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0056" w14:textId="02B2109C" w:rsidR="00922035" w:rsidRPr="00B43A51" w:rsidRDefault="00B16B6D">
      <w:pPr>
        <w:rPr>
          <w:rFonts w:ascii="Times New Roman" w:hAnsi="Times New Roman" w:cs="Times New Roman"/>
          <w:color w:val="1B1B1B"/>
          <w:sz w:val="24"/>
          <w:szCs w:val="24"/>
        </w:rPr>
      </w:pPr>
      <w:r w:rsidRPr="00B43A51">
        <w:rPr>
          <w:rFonts w:ascii="Times New Roman" w:hAnsi="Times New Roman" w:cs="Times New Roman"/>
          <w:b/>
          <w:bCs/>
          <w:color w:val="1B1B1B"/>
          <w:sz w:val="24"/>
          <w:szCs w:val="24"/>
        </w:rPr>
        <w:t>STEP 1: </w:t>
      </w:r>
      <w:r w:rsidRPr="00B43A51">
        <w:rPr>
          <w:rFonts w:ascii="Times New Roman" w:hAnsi="Times New Roman" w:cs="Times New Roman"/>
          <w:color w:val="1B1B1B"/>
          <w:sz w:val="24"/>
          <w:szCs w:val="24"/>
        </w:rPr>
        <w:t>Study the provided data set. (</w:t>
      </w:r>
      <w:hyperlink r:id="rId5" w:tgtFrame="_blank" w:history="1">
        <w:r w:rsidRPr="00B43A51">
          <w:rPr>
            <w:rStyle w:val="Siuktni"/>
            <w:rFonts w:ascii="Times New Roman" w:hAnsi="Times New Roman" w:cs="Times New Roman"/>
            <w:b/>
            <w:bCs/>
            <w:color w:val="297FD5"/>
            <w:sz w:val="24"/>
            <w:szCs w:val="24"/>
          </w:rPr>
          <w:t>You can download the data table here</w:t>
        </w:r>
      </w:hyperlink>
      <w:r w:rsidRPr="00B43A51">
        <w:rPr>
          <w:rFonts w:ascii="Times New Roman" w:hAnsi="Times New Roman" w:cs="Times New Roman"/>
          <w:color w:val="1B1B1B"/>
          <w:sz w:val="24"/>
          <w:szCs w:val="24"/>
        </w:rPr>
        <w:t>.) Write one or two sentences outlining the key takeaways.</w:t>
      </w:r>
    </w:p>
    <w:p w14:paraId="4EB2FA26" w14:textId="3653FC0D" w:rsidR="00B16B6D" w:rsidRPr="00B43A51" w:rsidRDefault="00B16B6D">
      <w:pPr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Lượng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người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tang và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giảm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mỗi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mùa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>.</w:t>
      </w:r>
    </w:p>
    <w:p w14:paraId="7D04949B" w14:textId="28F906A5" w:rsidR="00B16B6D" w:rsidRPr="00B43A51" w:rsidRDefault="00B16B6D">
      <w:pPr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Lí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do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cho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những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thay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đổi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nhân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sự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mỗi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mùa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color w:val="1B1B1B"/>
          <w:sz w:val="24"/>
          <w:szCs w:val="24"/>
        </w:rPr>
        <w:t>đó</w:t>
      </w:r>
      <w:proofErr w:type="spellEnd"/>
      <w:r w:rsidRPr="00B43A51">
        <w:rPr>
          <w:rFonts w:ascii="Times New Roman" w:hAnsi="Times New Roman" w:cs="Times New Roman"/>
          <w:color w:val="1B1B1B"/>
          <w:sz w:val="24"/>
          <w:szCs w:val="24"/>
        </w:rPr>
        <w:t>.</w:t>
      </w:r>
    </w:p>
    <w:p w14:paraId="1050D04B" w14:textId="7480BA49" w:rsidR="00B16B6D" w:rsidRPr="00B43A51" w:rsidRDefault="00B16B6D">
      <w:pPr>
        <w:rPr>
          <w:rFonts w:ascii="Times New Roman" w:hAnsi="Times New Roman" w:cs="Times New Roman"/>
          <w:color w:val="1B1B1B"/>
          <w:sz w:val="24"/>
          <w:szCs w:val="24"/>
        </w:rPr>
      </w:pPr>
      <w:r w:rsidRPr="00B43A51">
        <w:rPr>
          <w:rFonts w:ascii="Times New Roman" w:hAnsi="Times New Roman" w:cs="Times New Roman"/>
          <w:b/>
          <w:bCs/>
          <w:color w:val="1B1B1B"/>
          <w:sz w:val="24"/>
          <w:szCs w:val="24"/>
        </w:rPr>
        <w:t>STEP 2:</w:t>
      </w:r>
      <w:r w:rsidRPr="00B43A51">
        <w:rPr>
          <w:rFonts w:ascii="Times New Roman" w:hAnsi="Times New Roman" w:cs="Times New Roman"/>
          <w:color w:val="1B1B1B"/>
          <w:sz w:val="24"/>
          <w:szCs w:val="24"/>
        </w:rPr>
        <w:t> On a blank piece of paper, describe or sketch 3-4 different ways you could show this data, such that the key takeaways would be obvious to the CEO.</w:t>
      </w:r>
    </w:p>
    <w:p w14:paraId="0223AFFA" w14:textId="18248B04" w:rsidR="00B43A51" w:rsidRPr="00B43A51" w:rsidRDefault="00B43A51" w:rsidP="00B43A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A51">
        <w:rPr>
          <w:rFonts w:ascii="Times New Roman" w:hAnsi="Times New Roman" w:cs="Times New Roman"/>
          <w:sz w:val="24"/>
          <w:szCs w:val="24"/>
        </w:rPr>
        <w:t xml:space="preserve">Sử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>.</w:t>
      </w:r>
    </w:p>
    <w:p w14:paraId="4CF5E94D" w14:textId="6E173D46" w:rsidR="00B43A51" w:rsidRPr="00B43A51" w:rsidRDefault="00B43A51" w:rsidP="00B43A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A51">
        <w:rPr>
          <w:rFonts w:ascii="Times New Roman" w:hAnsi="Times New Roman" w:cs="Times New Roman"/>
          <w:sz w:val="24"/>
          <w:szCs w:val="24"/>
        </w:rPr>
        <w:t xml:space="preserve">Sử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chồng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>.</w:t>
      </w:r>
    </w:p>
    <w:p w14:paraId="0C9690AE" w14:textId="553921B5" w:rsidR="00B43A51" w:rsidRDefault="00B43A51" w:rsidP="00B43A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A51">
        <w:rPr>
          <w:rFonts w:ascii="Times New Roman" w:hAnsi="Times New Roman" w:cs="Times New Roman"/>
          <w:sz w:val="24"/>
          <w:szCs w:val="24"/>
        </w:rPr>
        <w:t xml:space="preserve">Sử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tang và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bớt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A5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43A51">
        <w:rPr>
          <w:rFonts w:ascii="Times New Roman" w:hAnsi="Times New Roman" w:cs="Times New Roman"/>
          <w:sz w:val="24"/>
          <w:szCs w:val="24"/>
        </w:rPr>
        <w:t>.</w:t>
      </w:r>
    </w:p>
    <w:p w14:paraId="0BCEF207" w14:textId="67F3FF2C" w:rsidR="00B43A51" w:rsidRPr="00B43A51" w:rsidRDefault="00B43A51" w:rsidP="00B43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>
        <w:rPr>
          <w:noProof/>
        </w:rPr>
        <w:drawing>
          <wp:inline distT="0" distB="0" distL="0" distR="0" wp14:anchorId="5EE929DF" wp14:editId="1FC176E3">
            <wp:extent cx="5943600" cy="4271645"/>
            <wp:effectExtent l="0" t="0" r="0" b="0"/>
            <wp:docPr id="1" name="Biểu đồ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E36D9">
        <w:rPr>
          <w:rFonts w:ascii="Times New Roman" w:hAnsi="Times New Roman" w:cs="Times New Roman"/>
          <w:sz w:val="24"/>
          <w:szCs w:val="24"/>
        </w:rPr>
        <w:t>s</w:t>
      </w:r>
    </w:p>
    <w:sectPr w:rsidR="00B43A51" w:rsidRPr="00B4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37B0"/>
    <w:multiLevelType w:val="hybridMultilevel"/>
    <w:tmpl w:val="7FB4BA2A"/>
    <w:lvl w:ilvl="0" w:tplc="0B564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1B1B1B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6D"/>
    <w:rsid w:val="000D5D43"/>
    <w:rsid w:val="000E36D9"/>
    <w:rsid w:val="00565DD0"/>
    <w:rsid w:val="00B16B6D"/>
    <w:rsid w:val="00B43A51"/>
    <w:rsid w:val="00F8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C9CD"/>
  <w15:chartTrackingRefBased/>
  <w15:docId w15:val="{30E1CB3A-361A-47A7-AF16-D673FB18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B16B6D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B4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drive.google.com/file/d/1Q1bTWSEyOZd0SuSeSC4jmfmNUiICSn3u/view?usp=sharing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nvok\OneDrive\M&#225;y%20t&#237;nh\BT-04-Nhom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vi-V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latin typeface="Arial"/>
              </a:defRPr>
            </a:pPr>
            <a:r>
              <a:rPr lang="en-US" sz="1300" b="0" strike="noStrike" spc="-1">
                <a:latin typeface="Arial"/>
              </a:rPr>
              <a:t>Employee Status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Trang_tính1!$G$3</c:f>
              <c:strCache>
                <c:ptCount val="1"/>
                <c:pt idx="0">
                  <c:v>Retained from prior quarter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Trang_tính1!$B$2:$D$2</c:f>
              <c:numCache>
                <c:formatCode>General</c:formatCode>
                <c:ptCount val="3"/>
                <c:pt idx="0">
                  <c:v>22</c:v>
                </c:pt>
                <c:pt idx="1">
                  <c:v>17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23-4450-B0A2-BAFDB3F700C9}"/>
            </c:ext>
          </c:extLst>
        </c:ser>
        <c:ser>
          <c:idx val="1"/>
          <c:order val="1"/>
          <c:tx>
            <c:strRef>
              <c:f>Trang_tính1!$K$3</c:f>
              <c:strCache>
                <c:ptCount val="1"/>
                <c:pt idx="0">
                  <c:v>New hires</c:v>
                </c:pt>
              </c:strCache>
            </c:strRef>
          </c:tx>
          <c:spPr>
            <a:solidFill>
              <a:srgbClr val="7E002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Trang_tính1!$B$6:$D$6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23-4450-B0A2-BAFDB3F700C9}"/>
            </c:ext>
          </c:extLst>
        </c:ser>
        <c:ser>
          <c:idx val="2"/>
          <c:order val="2"/>
          <c:tx>
            <c:strRef>
              <c:f>Trang_tính1!$L$3</c:f>
              <c:strCache>
                <c:ptCount val="1"/>
                <c:pt idx="0">
                  <c:v>Re-hires</c:v>
                </c:pt>
              </c:strCache>
            </c:strRef>
          </c:tx>
          <c:spPr>
            <a:solidFill>
              <a:srgbClr val="83CAFF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Trang_tính1!$B$7:$D$7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23-4450-B0A2-BAFDB3F700C9}"/>
            </c:ext>
          </c:extLst>
        </c:ser>
        <c:ser>
          <c:idx val="3"/>
          <c:order val="3"/>
          <c:tx>
            <c:strRef>
              <c:f>Trang_tính1!$M$3</c:f>
              <c:strCache>
                <c:ptCount val="1"/>
                <c:pt idx="0">
                  <c:v>Transfers in</c:v>
                </c:pt>
              </c:strCache>
            </c:strRef>
          </c:tx>
          <c:spPr>
            <a:solidFill>
              <a:srgbClr val="314004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Trang_tính1!$B$8:$D$8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23-4450-B0A2-BAFDB3F700C9}"/>
            </c:ext>
          </c:extLst>
        </c:ser>
        <c:ser>
          <c:idx val="4"/>
          <c:order val="4"/>
          <c:tx>
            <c:strRef>
              <c:f>Trang_tính1!$H$3</c:f>
              <c:strCache>
                <c:ptCount val="1"/>
                <c:pt idx="0">
                  <c:v>Transfers out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Trang_tính1!$B$3:$D$3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23-4450-B0A2-BAFDB3F700C9}"/>
            </c:ext>
          </c:extLst>
        </c:ser>
        <c:ser>
          <c:idx val="5"/>
          <c:order val="5"/>
          <c:tx>
            <c:strRef>
              <c:f>Trang_tính1!$I$3</c:f>
              <c:strCache>
                <c:ptCount val="1"/>
                <c:pt idx="0">
                  <c:v>Resignations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Trang_tính1!$B$4:$D$4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23-4450-B0A2-BAFDB3F700C9}"/>
            </c:ext>
          </c:extLst>
        </c:ser>
        <c:ser>
          <c:idx val="6"/>
          <c:order val="6"/>
          <c:tx>
            <c:strRef>
              <c:f>Trang_tính1!$J$3</c:f>
              <c:strCache>
                <c:ptCount val="1"/>
                <c:pt idx="0">
                  <c:v>Involutary terminations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Trang_tính1!$B$5:$D$5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E23-4450-B0A2-BAFDB3F70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64094184"/>
        <c:axId val="34613424"/>
      </c:barChart>
      <c:lineChart>
        <c:grouping val="stacked"/>
        <c:varyColors val="0"/>
        <c:ser>
          <c:idx val="7"/>
          <c:order val="7"/>
          <c:tx>
            <c:strRef>
              <c:f>Trang_tính1!$A$9</c:f>
              <c:strCache>
                <c:ptCount val="1"/>
                <c:pt idx="0">
                  <c:v>Headcount at end of quarter</c:v>
                </c:pt>
              </c:strCache>
            </c:strRef>
          </c:tx>
          <c:spPr>
            <a:ln w="28800">
              <a:solidFill>
                <a:srgbClr val="81D41A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Trang_tính1!$B$1:$D$1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Trang_tính1!$B$9:$D$9</c:f>
              <c:numCache>
                <c:formatCode>General</c:formatCode>
                <c:ptCount val="3"/>
                <c:pt idx="0">
                  <c:v>24</c:v>
                </c:pt>
                <c:pt idx="1">
                  <c:v>20</c:v>
                </c:pt>
                <c:pt idx="2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E23-4450-B0A2-BAFDB3F700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64094184"/>
        <c:axId val="34613424"/>
      </c:lineChart>
      <c:catAx>
        <c:axId val="6409418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en-US" sz="900" b="0" strike="noStrike" spc="-1">
                    <a:latin typeface="Arial"/>
                  </a:rPr>
                  <a:t>Quarter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34613424"/>
        <c:crosses val="autoZero"/>
        <c:auto val="1"/>
        <c:lblAlgn val="ctr"/>
        <c:lblOffset val="100"/>
        <c:noMultiLvlLbl val="0"/>
      </c:catAx>
      <c:valAx>
        <c:axId val="346134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en-US" sz="900" b="0" strike="noStrike" spc="-1">
                    <a:latin typeface="Arial"/>
                  </a:rPr>
                  <a:t>Counter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en-US"/>
          </a:p>
        </c:txPr>
        <c:crossAx val="64094184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 w="9360"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DŨNG</dc:creator>
  <cp:keywords/>
  <dc:description/>
  <cp:lastModifiedBy>NGUYỄN VIẾT DŨNG</cp:lastModifiedBy>
  <cp:revision>2</cp:revision>
  <dcterms:created xsi:type="dcterms:W3CDTF">2021-04-18T07:47:00Z</dcterms:created>
  <dcterms:modified xsi:type="dcterms:W3CDTF">2021-04-18T07:47:00Z</dcterms:modified>
</cp:coreProperties>
</file>