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Times New Roman" w:hAnsi="Times New Roman"/>
          <w:b/>
          <w:color w:val="1F3864"/>
          <w:sz w:val="32"/>
        </w:rPr>
        <w:t>Appendix A: AI Usage Log (Component 2.4 — 20%)</w:t>
      </w:r>
    </w:p>
    <w:p>
      <w:r>
        <w:rPr>
          <w:rFonts w:ascii="Times New Roman" w:hAnsi="Times New Roman"/>
          <w:b/>
        </w:rPr>
        <w:t>Project 2 — StockFlow Inventory Management System (Swing GUI + embedded Apache Derby)</w:t>
      </w:r>
      <w:r>
        <w:rPr>
          <w:rFonts w:ascii="Times New Roman" w:hAnsi="Times New Roman"/>
          <w:b w:val="0"/>
        </w:rPr>
        <w:t xml:space="preserve"> </w:t>
      </w:r>
      <w:r>
        <w:rPr>
          <w:rFonts w:ascii="Times New Roman" w:hAnsi="Times New Roman"/>
          <w:b/>
        </w:rPr>
        <w:t>Student:</w:t>
      </w:r>
      <w:r>
        <w:rPr>
          <w:rFonts w:ascii="Times New Roman" w:hAnsi="Times New Roman"/>
          <w:b w:val="0"/>
        </w:rPr>
        <w:t xml:space="preserve"> Yuheng Hu (26366447)</w:t>
      </w:r>
    </w:p>
    <w:p>
      <w:r>
        <w:rPr>
          <w:rFonts w:ascii="Times New Roman" w:hAnsi="Times New Roman"/>
          <w:b w:val="0"/>
        </w:rPr>
        <w:t>This appendix records how I collaborated with GenAI while extending the Project 1 console system into the Project 2 desktop application. It covers the requirements review, the design decisions, the database and DAO layer, the Swing GUI, the JUnit 4 tests, debugging, the report figures and the documentation. The rows are representative rather than exhaustive; every output listed below was reviewed, corrected or rejected before it reached the submitted system or this report. The critical reflection sections (2.6 and 3.7) were written entirely by me without GenAI text.</w:t>
      </w:r>
    </w:p>
    <w:p>
      <w:r>
        <w:rPr>
          <w:rFonts w:ascii="Times New Roman" w:hAnsi="Times New Roman"/>
          <w:b w:val="0"/>
        </w:rPr>
        <w:t>The prompt log has 16 entries: rows 1–14 cover the Project 2 baseline, row 15 records the three extensions added on top of it (CSV bulk import, session stock-alert history and supplier lead-time tracking), and row 16 records the documentation refresh that followed.</w:t>
      </w:r>
    </w:p>
    <w:p>
      <w:pPr>
        <w:spacing w:before="240" w:after="100"/>
      </w:pPr>
      <w:r>
        <w:rPr>
          <w:rFonts w:ascii="Times New Roman" w:hAnsi="Times New Roman"/>
          <w:b/>
          <w:color w:val="1F3864"/>
          <w:sz w:val="26"/>
        </w:rPr>
        <w:t>A.1 GenAI tools used</w:t>
      </w:r>
    </w:p>
    <w:tbl>
      <w:tblPr>
        <w:tblStyle w:val="TableGrid"/>
        <w:tblW w:type="auto" w:w="0"/>
        <w:jc w:val="center"/>
        <w:tblLayout w:type="fixed"/>
        <w:tblLook w:firstColumn="1" w:firstRow="1" w:lastColumn="0" w:lastRow="0" w:noHBand="0" w:noVBand="1" w:val="04A0"/>
        <w:tblLayout w:type="fixed"/>
      </w:tblPr>
      <w:tblGrid>
        <w:gridCol w:w="2232"/>
        <w:gridCol w:w="2736"/>
        <w:gridCol w:w="3960"/>
      </w:tblGrid>
      <w:tr>
        <w:trPr>
          <w:cantSplit/>
          <w:tblHeader/>
        </w:trPr>
        <w:tc>
          <w:tcPr>
            <w:tcW w:type="dxa" w:w="2232"/>
            <w:shd w:val="clear" w:color="auto" w:fill="D9E2F3"/>
          </w:tcPr>
          <w:p>
            <w:pPr>
              <w:spacing w:after="0" w:before="0" w:line="240" w:lineRule="auto"/>
            </w:pPr>
            <w:r>
              <w:rPr>
                <w:rFonts w:ascii="Times New Roman" w:hAnsi="Times New Roman"/>
                <w:b/>
                <w:sz w:val="17"/>
              </w:rPr>
              <w:t>Tool</w:t>
            </w:r>
          </w:p>
        </w:tc>
        <w:tc>
          <w:tcPr>
            <w:tcW w:type="dxa" w:w="2736"/>
            <w:shd w:val="clear" w:color="auto" w:fill="D9E2F3"/>
          </w:tcPr>
          <w:p>
            <w:pPr>
              <w:spacing w:after="0" w:before="0" w:line="240" w:lineRule="auto"/>
            </w:pPr>
            <w:r>
              <w:rPr>
                <w:rFonts w:ascii="Times New Roman" w:hAnsi="Times New Roman"/>
                <w:b/>
                <w:sz w:val="17"/>
              </w:rPr>
              <w:t>Model / version</w:t>
            </w:r>
          </w:p>
        </w:tc>
        <w:tc>
          <w:tcPr>
            <w:tcW w:type="dxa" w:w="3960"/>
            <w:shd w:val="clear" w:color="auto" w:fill="D9E2F3"/>
          </w:tcPr>
          <w:p>
            <w:pPr>
              <w:spacing w:after="0" w:before="0" w:line="240" w:lineRule="auto"/>
            </w:pPr>
            <w:r>
              <w:rPr>
                <w:rFonts w:ascii="Times New Roman" w:hAnsi="Times New Roman"/>
                <w:b/>
                <w:sz w:val="17"/>
              </w:rPr>
              <w:t>Mainly used for</w:t>
            </w:r>
          </w:p>
        </w:tc>
      </w:tr>
      <w:tr>
        <w:trPr>
          <w:cantSplit/>
        </w:trPr>
        <w:tc>
          <w:tcPr>
            <w:tcW w:type="dxa" w:w="2232"/>
          </w:tcPr>
          <w:p>
            <w:pPr>
              <w:spacing w:after="0" w:before="0" w:line="240" w:lineRule="auto"/>
            </w:pPr>
            <w:r>
              <w:rPr>
                <w:rFonts w:ascii="Times New Roman" w:hAnsi="Times New Roman"/>
                <w:b w:val="0"/>
                <w:sz w:val="17"/>
              </w:rPr>
              <w:t>DeepSeek Harness (coding agent)</w:t>
            </w:r>
          </w:p>
        </w:tc>
        <w:tc>
          <w:tcPr>
            <w:tcW w:type="dxa" w:w="2736"/>
          </w:tcPr>
          <w:p>
            <w:pPr>
              <w:spacing w:after="0" w:before="0" w:line="240" w:lineRule="auto"/>
            </w:pPr>
            <w:r>
              <w:rPr>
                <w:rFonts w:ascii="Times New Roman" w:hAnsi="Times New Roman"/>
                <w:b w:val="0"/>
                <w:sz w:val="17"/>
              </w:rPr>
              <w:t>DeepSeek chat model, “flash” variant; agent orchestration with separate GUI and test sub-agents</w:t>
            </w:r>
          </w:p>
        </w:tc>
        <w:tc>
          <w:tcPr>
            <w:tcW w:type="dxa" w:w="3960"/>
          </w:tcPr>
          <w:p>
            <w:pPr>
              <w:spacing w:after="0" w:before="0" w:line="240" w:lineRule="auto"/>
            </w:pPr>
            <w:r>
              <w:rPr>
                <w:rFonts w:ascii="Times New Roman" w:hAnsi="Times New Roman"/>
                <w:b w:val="0"/>
                <w:sz w:val="17"/>
              </w:rPr>
              <w:t>Reading the assessment PDF, comparing the existing Project 1 system with the Project 2 criteria, proposing architecture and database designs, generating the Derby/JDBC DAO layer, generating the Swing GUI and JUnit 4 tests, debugging build/runtime problems, and drafting the report figures and documentation</w:t>
            </w:r>
          </w:p>
        </w:tc>
      </w:tr>
    </w:tbl>
    <w:p/>
    <w:p>
      <w:r>
        <w:rPr>
          <w:rFonts w:ascii="Times New Roman" w:hAnsi="Times New Roman"/>
          <w:b w:val="0"/>
        </w:rPr>
        <w:t>Only the DeepSeek Harness coding agent was used for the Project 2 work. No image-generation model was used for the diagrams: the figures are drawn by the Pillow script docs/design/generate_design_diagrams.py, which I reviewed and iterated.</w:t>
      </w:r>
    </w:p>
    <w:p>
      <w:pPr>
        <w:spacing w:before="240" w:after="100"/>
      </w:pPr>
      <w:r>
        <w:rPr>
          <w:rFonts w:ascii="Times New Roman" w:hAnsi="Times New Roman"/>
          <w:b/>
          <w:color w:val="1F3864"/>
          <w:sz w:val="26"/>
        </w:rPr>
        <w:t>A.2 Prompt log</w:t>
      </w:r>
    </w:p>
    <w:tbl>
      <w:tblPr>
        <w:tblStyle w:val="TableGrid"/>
        <w:tblW w:type="auto" w:w="0"/>
        <w:jc w:val="center"/>
        <w:tblLayout w:type="fixed"/>
        <w:tblLook w:firstColumn="1" w:firstRow="1" w:lastColumn="0" w:lastRow="0" w:noHBand="0" w:noVBand="1" w:val="04A0"/>
        <w:tblLayout w:type="fixed"/>
      </w:tblPr>
      <w:tblGrid>
        <w:gridCol w:w="460"/>
        <w:gridCol w:w="1180"/>
        <w:gridCol w:w="2088"/>
        <w:gridCol w:w="2376"/>
        <w:gridCol w:w="2808"/>
      </w:tblGrid>
      <w:tr>
        <w:trPr>
          <w:cantSplit/>
          <w:tblHeader/>
        </w:trPr>
        <w:tc>
          <w:tcPr>
            <w:tcW w:type="dxa" w:w="461"/>
            <w:shd w:val="clear" w:color="auto" w:fill="D9E2F3"/>
          </w:tcPr>
          <w:p>
            <w:pPr>
              <w:spacing w:after="0" w:before="0" w:line="240" w:lineRule="auto"/>
            </w:pPr>
            <w:r>
              <w:rPr>
                <w:rFonts w:ascii="Times New Roman" w:hAnsi="Times New Roman"/>
                <w:b/>
                <w:sz w:val="17"/>
              </w:rPr>
              <w:t>#</w:t>
            </w:r>
          </w:p>
        </w:tc>
        <w:tc>
          <w:tcPr>
            <w:tcW w:type="dxa" w:w="1181"/>
            <w:shd w:val="clear" w:color="auto" w:fill="D9E2F3"/>
          </w:tcPr>
          <w:p>
            <w:pPr>
              <w:spacing w:after="0" w:before="0" w:line="240" w:lineRule="auto"/>
            </w:pPr>
            <w:r>
              <w:rPr>
                <w:rFonts w:ascii="Times New Roman" w:hAnsi="Times New Roman"/>
                <w:b/>
                <w:sz w:val="17"/>
              </w:rPr>
              <w:t>Stage</w:t>
            </w:r>
          </w:p>
        </w:tc>
        <w:tc>
          <w:tcPr>
            <w:tcW w:type="dxa" w:w="2088"/>
            <w:shd w:val="clear" w:color="auto" w:fill="D9E2F3"/>
          </w:tcPr>
          <w:p>
            <w:pPr>
              <w:spacing w:after="0" w:before="0" w:line="240" w:lineRule="auto"/>
            </w:pPr>
            <w:r>
              <w:rPr>
                <w:rFonts w:ascii="Times New Roman" w:hAnsi="Times New Roman"/>
                <w:b/>
                <w:sz w:val="17"/>
              </w:rPr>
              <w:t>Main prompt (summary)</w:t>
            </w:r>
          </w:p>
        </w:tc>
        <w:tc>
          <w:tcPr>
            <w:tcW w:type="dxa" w:w="2376"/>
            <w:shd w:val="clear" w:color="auto" w:fill="D9E2F3"/>
          </w:tcPr>
          <w:p>
            <w:pPr>
              <w:spacing w:after="0" w:before="0" w:line="240" w:lineRule="auto"/>
            </w:pPr>
            <w:r>
              <w:rPr>
                <w:rFonts w:ascii="Times New Roman" w:hAnsi="Times New Roman"/>
                <w:b/>
                <w:sz w:val="17"/>
              </w:rPr>
              <w:t>What GenAI produced</w:t>
            </w:r>
          </w:p>
        </w:tc>
        <w:tc>
          <w:tcPr>
            <w:tcW w:type="dxa" w:w="2808"/>
            <w:shd w:val="clear" w:color="auto" w:fill="D9E2F3"/>
          </w:tcPr>
          <w:p>
            <w:pPr>
              <w:spacing w:after="0" w:before="0" w:line="240" w:lineRule="auto"/>
            </w:pPr>
            <w:r>
              <w:rPr>
                <w:rFonts w:ascii="Times New Roman" w:hAnsi="Times New Roman"/>
                <w:b/>
                <w:sz w:val="17"/>
              </w:rPr>
              <w:t>What I changed, rejected or verified and why</w:t>
            </w:r>
          </w:p>
        </w:tc>
      </w:tr>
      <w:tr>
        <w:trPr>
          <w:cantSplit/>
        </w:trPr>
        <w:tc>
          <w:tcPr>
            <w:tcW w:type="dxa" w:w="461"/>
          </w:tcPr>
          <w:p>
            <w:pPr>
              <w:spacing w:after="0" w:before="0" w:line="240" w:lineRule="auto"/>
            </w:pPr>
            <w:r>
              <w:rPr>
                <w:rFonts w:ascii="Times New Roman" w:hAnsi="Times New Roman"/>
                <w:b w:val="0"/>
                <w:sz w:val="17"/>
              </w:rPr>
              <w:t>1</w:t>
            </w:r>
          </w:p>
        </w:tc>
        <w:tc>
          <w:tcPr>
            <w:tcW w:type="dxa" w:w="1181"/>
          </w:tcPr>
          <w:p>
            <w:pPr>
              <w:spacing w:after="0" w:before="0" w:line="240" w:lineRule="auto"/>
            </w:pPr>
            <w:r>
              <w:rPr>
                <w:rFonts w:ascii="Times New Roman" w:hAnsi="Times New Roman"/>
                <w:b w:val="0"/>
                <w:sz w:val="17"/>
              </w:rPr>
              <w:t>Requirements</w:t>
            </w:r>
          </w:p>
        </w:tc>
        <w:tc>
          <w:tcPr>
            <w:tcW w:type="dxa" w:w="2088"/>
          </w:tcPr>
          <w:p>
            <w:pPr>
              <w:spacing w:after="0" w:before="0" w:line="240" w:lineRule="auto"/>
            </w:pPr>
            <w:r>
              <w:rPr>
                <w:rFonts w:ascii="Times New Roman" w:hAnsi="Times New Roman"/>
                <w:b w:val="0"/>
                <w:sz w:val="17"/>
              </w:rPr>
              <w:t>“Read the translated assessment PDF and list the Project 2 criteria with weights. Compare the current Project 1 system against them and list the gaps.”</w:t>
            </w:r>
          </w:p>
        </w:tc>
        <w:tc>
          <w:tcPr>
            <w:tcW w:type="dxa" w:w="2376"/>
          </w:tcPr>
          <w:p>
            <w:pPr>
              <w:spacing w:after="0" w:before="0" w:line="240" w:lineRule="auto"/>
            </w:pPr>
            <w:r>
              <w:rPr>
                <w:rFonts w:ascii="Times New Roman" w:hAnsi="Times New Roman"/>
                <w:b w:val="0"/>
                <w:sz w:val="17"/>
              </w:rPr>
              <w:t>A P1/P2 requirement table with the missing GUI, Derby, DAO, JUnit, Git and report items, and the statement that the current system meets only Project 1</w:t>
            </w:r>
          </w:p>
        </w:tc>
        <w:tc>
          <w:tcPr>
            <w:tcW w:type="dxa" w:w="2808"/>
          </w:tcPr>
          <w:p>
            <w:pPr>
              <w:spacing w:after="0" w:before="0" w:line="240" w:lineRule="auto"/>
            </w:pPr>
            <w:r>
              <w:rPr>
                <w:rFonts w:ascii="Times New Roman" w:hAnsi="Times New Roman"/>
                <w:b w:val="0"/>
                <w:sz w:val="17"/>
              </w:rPr>
              <w:t>I checked every row against the PDF. Used it as the Project 2 backlog.</w:t>
            </w:r>
          </w:p>
        </w:tc>
      </w:tr>
      <w:tr>
        <w:trPr>
          <w:cantSplit/>
        </w:trPr>
        <w:tc>
          <w:tcPr>
            <w:tcW w:type="dxa" w:w="461"/>
          </w:tcPr>
          <w:p>
            <w:pPr>
              <w:spacing w:after="0" w:before="0" w:line="240" w:lineRule="auto"/>
            </w:pPr>
            <w:r>
              <w:rPr>
                <w:rFonts w:ascii="Times New Roman" w:hAnsi="Times New Roman"/>
                <w:b w:val="0"/>
                <w:sz w:val="17"/>
              </w:rPr>
              <w:t>2</w:t>
            </w:r>
          </w:p>
        </w:tc>
        <w:tc>
          <w:tcPr>
            <w:tcW w:type="dxa" w:w="1181"/>
          </w:tcPr>
          <w:p>
            <w:pPr>
              <w:spacing w:after="0" w:before="0" w:line="240" w:lineRule="auto"/>
            </w:pPr>
            <w:r>
              <w:rPr>
                <w:rFonts w:ascii="Times New Roman" w:hAnsi="Times New Roman"/>
                <w:b w:val="0"/>
                <w:sz w:val="17"/>
              </w:rPr>
              <w:t>Scope</w:t>
            </w:r>
          </w:p>
        </w:tc>
        <w:tc>
          <w:tcPr>
            <w:tcW w:type="dxa" w:w="2088"/>
          </w:tcPr>
          <w:p>
            <w:pPr>
              <w:spacing w:after="0" w:before="0" w:line="240" w:lineRule="auto"/>
            </w:pPr>
            <w:r>
              <w:rPr>
                <w:rFonts w:ascii="Times New Roman" w:hAnsi="Times New Roman"/>
                <w:b w:val="0"/>
                <w:sz w:val="17"/>
              </w:rPr>
              <w:t>“Propose a substantive Project 2 extension for this inventory system; compare purchase orders, multi-warehouse and an activity log.”</w:t>
            </w:r>
          </w:p>
        </w:tc>
        <w:tc>
          <w:tcPr>
            <w:tcW w:type="dxa" w:w="2376"/>
          </w:tcPr>
          <w:p>
            <w:pPr>
              <w:spacing w:after="0" w:before="0" w:line="240" w:lineRule="auto"/>
            </w:pPr>
            <w:r>
              <w:rPr>
                <w:rFonts w:ascii="Times New Roman" w:hAnsi="Times New Roman"/>
                <w:b w:val="0"/>
                <w:sz w:val="17"/>
              </w:rPr>
              <w:t>Recommended the purchase-order / replenishment workflow; argued the other two add entities without enough verification value</w:t>
            </w:r>
          </w:p>
        </w:tc>
        <w:tc>
          <w:tcPr>
            <w:tcW w:type="dxa" w:w="2808"/>
          </w:tcPr>
          <w:p>
            <w:pPr>
              <w:spacing w:after="0" w:before="0" w:line="240" w:lineRule="auto"/>
            </w:pPr>
            <w:r>
              <w:rPr>
                <w:rFonts w:ascii="Times New Roman" w:hAnsi="Times New Roman"/>
                <w:b w:val="0"/>
                <w:sz w:val="17"/>
              </w:rPr>
              <w:t>Accepted purchase orders because they reuse the existing supplier, product and transaction aggregates and exercise new database reads and writes. Rejected multi-warehouse and activity-log scope as out of proportion for an individual project.</w:t>
            </w:r>
          </w:p>
        </w:tc>
      </w:tr>
      <w:tr>
        <w:trPr>
          <w:cantSplit/>
        </w:trPr>
        <w:tc>
          <w:tcPr>
            <w:tcW w:type="dxa" w:w="461"/>
          </w:tcPr>
          <w:p>
            <w:pPr>
              <w:spacing w:after="0" w:before="0" w:line="240" w:lineRule="auto"/>
            </w:pPr>
            <w:r>
              <w:rPr>
                <w:rFonts w:ascii="Times New Roman" w:hAnsi="Times New Roman"/>
                <w:b w:val="0"/>
                <w:sz w:val="17"/>
              </w:rPr>
              <w:t>3</w:t>
            </w:r>
          </w:p>
        </w:tc>
        <w:tc>
          <w:tcPr>
            <w:tcW w:type="dxa" w:w="1181"/>
          </w:tcPr>
          <w:p>
            <w:pPr>
              <w:spacing w:after="0" w:before="0" w:line="240" w:lineRule="auto"/>
            </w:pPr>
            <w:r>
              <w:rPr>
                <w:rFonts w:ascii="Times New Roman" w:hAnsi="Times New Roman"/>
                <w:b w:val="0"/>
                <w:sz w:val="17"/>
              </w:rPr>
              <w:t>Design — GUI</w:t>
            </w:r>
          </w:p>
        </w:tc>
        <w:tc>
          <w:tcPr>
            <w:tcW w:type="dxa" w:w="2088"/>
          </w:tcPr>
          <w:p>
            <w:pPr>
              <w:spacing w:after="0" w:before="0" w:line="240" w:lineRule="auto"/>
            </w:pPr>
            <w:r>
              <w:rPr>
                <w:rFonts w:ascii="Times New Roman" w:hAnsi="Times New Roman"/>
                <w:b w:val="0"/>
                <w:sz w:val="17"/>
              </w:rPr>
              <w:t>“Which Java GUI toolkit should be used for a Maven project that must build and run without manual configuration?”</w:t>
            </w:r>
          </w:p>
        </w:tc>
        <w:tc>
          <w:tcPr>
            <w:tcW w:type="dxa" w:w="2376"/>
          </w:tcPr>
          <w:p>
            <w:pPr>
              <w:spacing w:after="0" w:before="0" w:line="240" w:lineRule="auto"/>
            </w:pPr>
            <w:r>
              <w:rPr>
                <w:rFonts w:ascii="Times New Roman" w:hAnsi="Times New Roman"/>
                <w:b w:val="0"/>
                <w:sz w:val="17"/>
              </w:rPr>
              <w:t>Recommended Swing (JDK built-in); listed JavaFX as an alternative with extra module/dependency configuration</w:t>
            </w:r>
          </w:p>
        </w:tc>
        <w:tc>
          <w:tcPr>
            <w:tcW w:type="dxa" w:w="2808"/>
          </w:tcPr>
          <w:p>
            <w:pPr>
              <w:spacing w:after="0" w:before="0" w:line="240" w:lineRule="auto"/>
            </w:pPr>
            <w:r>
              <w:rPr>
                <w:rFonts w:ascii="Times New Roman" w:hAnsi="Times New Roman"/>
                <w:b w:val="0"/>
                <w:sz w:val="17"/>
              </w:rPr>
              <w:t>Accepted Swing: no runtime dependency and a single mvn clean package build. JavaFX rejected because it adds launcher configuration that conflicts with the “no manual setup” criterion.</w:t>
            </w:r>
          </w:p>
        </w:tc>
      </w:tr>
      <w:tr>
        <w:trPr>
          <w:cantSplit/>
        </w:trPr>
        <w:tc>
          <w:tcPr>
            <w:tcW w:type="dxa" w:w="461"/>
          </w:tcPr>
          <w:p>
            <w:pPr>
              <w:spacing w:after="0" w:before="0" w:line="240" w:lineRule="auto"/>
            </w:pPr>
            <w:r>
              <w:rPr>
                <w:rFonts w:ascii="Times New Roman" w:hAnsi="Times New Roman"/>
                <w:b w:val="0"/>
                <w:sz w:val="17"/>
              </w:rPr>
              <w:t>4</w:t>
            </w:r>
          </w:p>
        </w:tc>
        <w:tc>
          <w:tcPr>
            <w:tcW w:type="dxa" w:w="1181"/>
          </w:tcPr>
          <w:p>
            <w:pPr>
              <w:spacing w:after="0" w:before="0" w:line="240" w:lineRule="auto"/>
            </w:pPr>
            <w:r>
              <w:rPr>
                <w:rFonts w:ascii="Times New Roman" w:hAnsi="Times New Roman"/>
                <w:b w:val="0"/>
                <w:sz w:val="17"/>
              </w:rPr>
              <w:t>Design — database/DAO</w:t>
            </w:r>
          </w:p>
        </w:tc>
        <w:tc>
          <w:tcPr>
            <w:tcW w:type="dxa" w:w="2088"/>
          </w:tcPr>
          <w:p>
            <w:pPr>
              <w:spacing w:after="0" w:before="0" w:line="240" w:lineRule="auto"/>
            </w:pPr>
            <w:r>
              <w:rPr>
                <w:rFonts w:ascii="Times New Roman" w:hAnsi="Times New Roman"/>
                <w:b w:val="0"/>
                <w:sz w:val="17"/>
              </w:rPr>
              <w:t>“Design an embedded Derby schema and JDBC DAO layer for the existing CSV repositories; keep the service interfaces stable and avoid unnecessary framework configuration.”</w:t>
            </w:r>
          </w:p>
        </w:tc>
        <w:tc>
          <w:tcPr>
            <w:tcW w:type="dxa" w:w="2376"/>
          </w:tcPr>
          <w:p>
            <w:pPr>
              <w:spacing w:after="0" w:before="0" w:line="240" w:lineRule="auto"/>
            </w:pPr>
            <w:r>
              <w:rPr>
                <w:rFonts w:ascii="Times New Roman" w:hAnsi="Times New Roman"/>
                <w:b w:val="0"/>
                <w:sz w:val="17"/>
              </w:rPr>
              <w:t>A seven-table schema and seven DAO interfaces, a DatabaseManager Singleton, and a transaction boundary (ConnectionProvider / TransactionRunner), with a plain-JDBC implementation</w:t>
            </w:r>
          </w:p>
        </w:tc>
        <w:tc>
          <w:tcPr>
            <w:tcW w:type="dxa" w:w="2808"/>
          </w:tcPr>
          <w:p>
            <w:pPr>
              <w:spacing w:after="0" w:before="0" w:line="240" w:lineRule="auto"/>
            </w:pPr>
            <w:r>
              <w:rPr>
                <w:rFonts w:ascii="Times New Roman" w:hAnsi="Times New Roman"/>
                <w:b w:val="0"/>
                <w:sz w:val="17"/>
              </w:rPr>
              <w:t>Kept the DAO/Singleton/transaction design and rejected the Hibernate alternative: seven simple tables do not justify the extra dependency and configuration. I checked that the service layer only sees DAO interfaces.</w:t>
            </w:r>
          </w:p>
        </w:tc>
      </w:tr>
      <w:tr>
        <w:trPr>
          <w:cantSplit/>
        </w:trPr>
        <w:tc>
          <w:tcPr>
            <w:tcW w:type="dxa" w:w="461"/>
          </w:tcPr>
          <w:p>
            <w:pPr>
              <w:spacing w:after="0" w:before="0" w:line="240" w:lineRule="auto"/>
            </w:pPr>
            <w:r>
              <w:rPr>
                <w:rFonts w:ascii="Times New Roman" w:hAnsi="Times New Roman"/>
                <w:b w:val="0"/>
                <w:sz w:val="17"/>
              </w:rPr>
              <w:t>5</w:t>
            </w:r>
          </w:p>
        </w:tc>
        <w:tc>
          <w:tcPr>
            <w:tcW w:type="dxa" w:w="1181"/>
          </w:tcPr>
          <w:p>
            <w:pPr>
              <w:spacing w:after="0" w:before="0" w:line="240" w:lineRule="auto"/>
            </w:pPr>
            <w:r>
              <w:rPr>
                <w:rFonts w:ascii="Times New Roman" w:hAnsi="Times New Roman"/>
                <w:b w:val="0"/>
                <w:sz w:val="17"/>
              </w:rPr>
              <w:t>Implementation — persistence</w:t>
            </w:r>
          </w:p>
        </w:tc>
        <w:tc>
          <w:tcPr>
            <w:tcW w:type="dxa" w:w="2088"/>
          </w:tcPr>
          <w:p>
            <w:pPr>
              <w:spacing w:after="0" w:before="0" w:line="240" w:lineRule="auto"/>
            </w:pPr>
            <w:r>
              <w:rPr>
                <w:rFonts w:ascii="Times New Roman" w:hAnsi="Times New Roman"/>
                <w:b w:val="0"/>
                <w:sz w:val="17"/>
              </w:rPr>
              <w:t>“Implement the schema, JDBC DAOs and first-run seeding; verify the full object graph against an empty database.”</w:t>
            </w:r>
          </w:p>
        </w:tc>
        <w:tc>
          <w:tcPr>
            <w:tcW w:type="dxa" w:w="2376"/>
          </w:tcPr>
          <w:p>
            <w:pPr>
              <w:spacing w:after="0" w:before="0" w:line="240" w:lineRule="auto"/>
            </w:pPr>
            <w:r>
              <w:rPr>
                <w:rFonts w:ascii="Times New Roman" w:hAnsi="Times New Roman"/>
                <w:b w:val="0"/>
                <w:sz w:val="17"/>
              </w:rPr>
              <w:t>DAO implementations, SchemaInitializer, DatabaseManager and the demo-data seeder</w:t>
            </w:r>
          </w:p>
        </w:tc>
        <w:tc>
          <w:tcPr>
            <w:tcW w:type="dxa" w:w="2808"/>
          </w:tcPr>
          <w:p>
            <w:pPr>
              <w:spacing w:after="0" w:before="0" w:line="240" w:lineRule="auto"/>
            </w:pPr>
            <w:r>
              <w:rPr>
                <w:rFonts w:ascii="Times New Roman" w:hAnsi="Times New Roman"/>
                <w:b w:val="0"/>
                <w:sz w:val="17"/>
              </w:rPr>
              <w:t>During the smoke run I found two defects: the code initially used the removed org.apache.derby.jdbc.EmbeddedDriver class (10.16 registers org.apache.derby.iapi.jdbc.AutoloadedDriver), and two DAOs bound the primary-key/unit columns at the wrong parameter offsets. I corrected both and re-ran the smoke test until the seeded counts and CRUD operations were correct.</w:t>
            </w:r>
          </w:p>
        </w:tc>
      </w:tr>
      <w:tr>
        <w:trPr>
          <w:cantSplit/>
        </w:trPr>
        <w:tc>
          <w:tcPr>
            <w:tcW w:type="dxa" w:w="461"/>
          </w:tcPr>
          <w:p>
            <w:pPr>
              <w:spacing w:after="0" w:before="0" w:line="240" w:lineRule="auto"/>
            </w:pPr>
            <w:r>
              <w:rPr>
                <w:rFonts w:ascii="Times New Roman" w:hAnsi="Times New Roman"/>
                <w:b w:val="0"/>
                <w:sz w:val="17"/>
              </w:rPr>
              <w:t>6</w:t>
            </w:r>
          </w:p>
        </w:tc>
        <w:tc>
          <w:tcPr>
            <w:tcW w:type="dxa" w:w="1181"/>
          </w:tcPr>
          <w:p>
            <w:pPr>
              <w:spacing w:after="0" w:before="0" w:line="240" w:lineRule="auto"/>
            </w:pPr>
            <w:r>
              <w:rPr>
                <w:rFonts w:ascii="Times New Roman" w:hAnsi="Times New Roman"/>
                <w:b w:val="0"/>
                <w:sz w:val="17"/>
              </w:rPr>
              <w:t>Implementation — GUI</w:t>
            </w:r>
          </w:p>
        </w:tc>
        <w:tc>
          <w:tcPr>
            <w:tcW w:type="dxa" w:w="2088"/>
          </w:tcPr>
          <w:p>
            <w:pPr>
              <w:spacing w:after="0" w:before="0" w:line="240" w:lineRule="auto"/>
            </w:pPr>
            <w:r>
              <w:rPr>
                <w:rFonts w:ascii="Times New Roman" w:hAnsi="Times New Roman"/>
                <w:b w:val="0"/>
                <w:sz w:val="17"/>
              </w:rPr>
              <w:t>“Build the Swing MVC GUI: login, role-based tabs, dashboard, product CRUD, stock movements, purchase orders, reports and administration; views must not contain business logic.”</w:t>
            </w:r>
          </w:p>
        </w:tc>
        <w:tc>
          <w:tcPr>
            <w:tcW w:type="dxa" w:w="2376"/>
          </w:tcPr>
          <w:p>
            <w:pPr>
              <w:spacing w:after="0" w:before="0" w:line="240" w:lineRule="auto"/>
            </w:pPr>
            <w:r>
              <w:rPr>
                <w:rFonts w:ascii="Times New Roman" w:hAnsi="Times New Roman"/>
                <w:b w:val="0"/>
                <w:sz w:val="17"/>
              </w:rPr>
              <w:t>44 GUI files in ui/view, ui/controller, ui/table and ui/component, plus LoginDialog and MainFrame</w:t>
            </w:r>
          </w:p>
        </w:tc>
        <w:tc>
          <w:tcPr>
            <w:tcW w:type="dxa" w:w="2808"/>
          </w:tcPr>
          <w:p>
            <w:pPr>
              <w:spacing w:after="0" w:before="0" w:line="240" w:lineRule="auto"/>
            </w:pPr>
            <w:r>
              <w:rPr>
                <w:rFonts w:ascii="Times New Roman" w:hAnsi="Times New Roman"/>
                <w:b w:val="0"/>
                <w:sz w:val="17"/>
              </w:rPr>
              <w:t>I reviewed the structure and required that admin-only actions are guarded in both the GUI and the services. After a visual check I had the AI fix the purchase-order split-pane clipping, the currency formatting and the login error presentation (inline red message).</w:t>
            </w:r>
          </w:p>
        </w:tc>
      </w:tr>
      <w:tr>
        <w:trPr>
          <w:cantSplit/>
        </w:trPr>
        <w:tc>
          <w:tcPr>
            <w:tcW w:type="dxa" w:w="461"/>
          </w:tcPr>
          <w:p>
            <w:pPr>
              <w:spacing w:after="0" w:before="0" w:line="240" w:lineRule="auto"/>
            </w:pPr>
            <w:r>
              <w:rPr>
                <w:rFonts w:ascii="Times New Roman" w:hAnsi="Times New Roman"/>
                <w:b w:val="0"/>
                <w:sz w:val="17"/>
              </w:rPr>
              <w:t>7</w:t>
            </w:r>
          </w:p>
        </w:tc>
        <w:tc>
          <w:tcPr>
            <w:tcW w:type="dxa" w:w="1181"/>
          </w:tcPr>
          <w:p>
            <w:pPr>
              <w:spacing w:after="0" w:before="0" w:line="240" w:lineRule="auto"/>
            </w:pPr>
            <w:r>
              <w:rPr>
                <w:rFonts w:ascii="Times New Roman" w:hAnsi="Times New Roman"/>
                <w:b w:val="0"/>
                <w:sz w:val="17"/>
              </w:rPr>
              <w:t>Design — Observer</w:t>
            </w:r>
          </w:p>
        </w:tc>
        <w:tc>
          <w:tcPr>
            <w:tcW w:type="dxa" w:w="2088"/>
          </w:tcPr>
          <w:p>
            <w:pPr>
              <w:spacing w:after="0" w:before="0" w:line="240" w:lineRule="auto"/>
            </w:pPr>
            <w:r>
              <w:rPr>
                <w:rFonts w:ascii="Times New Roman" w:hAnsi="Times New Roman"/>
                <w:b w:val="0"/>
                <w:sz w:val="17"/>
              </w:rPr>
              <w:t>“How should the GUI refresh the dashboard after a stock change without coupling the service to Swing?”</w:t>
            </w:r>
          </w:p>
        </w:tc>
        <w:tc>
          <w:tcPr>
            <w:tcW w:type="dxa" w:w="2376"/>
          </w:tcPr>
          <w:p>
            <w:pPr>
              <w:spacing w:after="0" w:before="0" w:line="240" w:lineRule="auto"/>
            </w:pPr>
            <w:r>
              <w:rPr>
                <w:rFonts w:ascii="Times New Roman" w:hAnsi="Times New Roman"/>
                <w:b w:val="0"/>
                <w:sz w:val="17"/>
              </w:rPr>
              <w:t>A StockLevelObserver implementation in the GUI that receives notifications from StockService and posts the refresh with SwingUtilities.invokeLater</w:t>
            </w:r>
          </w:p>
        </w:tc>
        <w:tc>
          <w:tcPr>
            <w:tcW w:type="dxa" w:w="2808"/>
          </w:tcPr>
          <w:p>
            <w:pPr>
              <w:spacing w:after="0" w:before="0" w:line="240" w:lineRule="auto"/>
            </w:pPr>
            <w:r>
              <w:rPr>
                <w:rFonts w:ascii="Times New Roman" w:hAnsi="Times New Roman"/>
                <w:b w:val="0"/>
                <w:sz w:val="17"/>
              </w:rPr>
              <w:t>Accepted; I noted that StockService has no removeObserver, so the GUI observer exposes deactivate() and MainFrame calls it on sign-out.</w:t>
            </w:r>
          </w:p>
        </w:tc>
      </w:tr>
      <w:tr>
        <w:trPr>
          <w:cantSplit/>
        </w:trPr>
        <w:tc>
          <w:tcPr>
            <w:tcW w:type="dxa" w:w="461"/>
          </w:tcPr>
          <w:p>
            <w:pPr>
              <w:spacing w:after="0" w:before="0" w:line="240" w:lineRule="auto"/>
            </w:pPr>
            <w:r>
              <w:rPr>
                <w:rFonts w:ascii="Times New Roman" w:hAnsi="Times New Roman"/>
                <w:b w:val="0"/>
                <w:sz w:val="17"/>
              </w:rPr>
              <w:t>8</w:t>
            </w:r>
          </w:p>
        </w:tc>
        <w:tc>
          <w:tcPr>
            <w:tcW w:type="dxa" w:w="1181"/>
          </w:tcPr>
          <w:p>
            <w:pPr>
              <w:spacing w:after="0" w:before="0" w:line="240" w:lineRule="auto"/>
            </w:pPr>
            <w:r>
              <w:rPr>
                <w:rFonts w:ascii="Times New Roman" w:hAnsi="Times New Roman"/>
                <w:b w:val="0"/>
                <w:sz w:val="17"/>
              </w:rPr>
              <w:t>Business rules — purchasing</w:t>
            </w:r>
          </w:p>
        </w:tc>
        <w:tc>
          <w:tcPr>
            <w:tcW w:type="dxa" w:w="2088"/>
          </w:tcPr>
          <w:p>
            <w:pPr>
              <w:spacing w:after="0" w:before="0" w:line="240" w:lineRule="auto"/>
            </w:pPr>
            <w:r>
              <w:rPr>
                <w:rFonts w:ascii="Times New Roman" w:hAnsi="Times New Roman"/>
                <w:b w:val="0"/>
                <w:sz w:val="17"/>
              </w:rPr>
              <w:t>“Define the purchase-order statuses, the partial-receipt behaviour and the role rules.”</w:t>
            </w:r>
          </w:p>
        </w:tc>
        <w:tc>
          <w:tcPr>
            <w:tcW w:type="dxa" w:w="2376"/>
          </w:tcPr>
          <w:p>
            <w:pPr>
              <w:spacing w:after="0" w:before="0" w:line="240" w:lineRule="auto"/>
            </w:pPr>
            <w:r>
              <w:rPr>
                <w:rFonts w:ascii="Times New Roman" w:hAnsi="Times New Roman"/>
                <w:b w:val="0"/>
                <w:sz w:val="17"/>
              </w:rPr>
              <w:t>A draft/ordered/partially-received/received/cancelled lifecycle, receiving all or part of each line, and admin-only submit/cancel</w:t>
            </w:r>
          </w:p>
        </w:tc>
        <w:tc>
          <w:tcPr>
            <w:tcW w:type="dxa" w:w="2808"/>
          </w:tcPr>
          <w:p>
            <w:pPr>
              <w:spacing w:after="0" w:before="0" w:line="240" w:lineRule="auto"/>
            </w:pPr>
            <w:r>
              <w:rPr>
                <w:rFonts w:ascii="Times New Roman" w:hAnsi="Times New Roman"/>
                <w:b w:val="0"/>
                <w:sz w:val="17"/>
              </w:rPr>
              <w:t>I accepted the state model, but defined the permissions myself: any signed-in user may create a draft and receive a delivery (the warehouse workflow), while submit/cancel remains an administrator decision.</w:t>
            </w:r>
          </w:p>
        </w:tc>
      </w:tr>
      <w:tr>
        <w:trPr>
          <w:cantSplit/>
        </w:trPr>
        <w:tc>
          <w:tcPr>
            <w:tcW w:type="dxa" w:w="461"/>
          </w:tcPr>
          <w:p>
            <w:pPr>
              <w:spacing w:after="0" w:before="0" w:line="240" w:lineRule="auto"/>
            </w:pPr>
            <w:r>
              <w:rPr>
                <w:rFonts w:ascii="Times New Roman" w:hAnsi="Times New Roman"/>
                <w:b w:val="0"/>
                <w:sz w:val="17"/>
              </w:rPr>
              <w:t>9</w:t>
            </w:r>
          </w:p>
        </w:tc>
        <w:tc>
          <w:tcPr>
            <w:tcW w:type="dxa" w:w="1181"/>
          </w:tcPr>
          <w:p>
            <w:pPr>
              <w:spacing w:after="0" w:before="0" w:line="240" w:lineRule="auto"/>
            </w:pPr>
            <w:r>
              <w:rPr>
                <w:rFonts w:ascii="Times New Roman" w:hAnsi="Times New Roman"/>
                <w:b w:val="0"/>
                <w:sz w:val="17"/>
              </w:rPr>
              <w:t>Testing</w:t>
            </w:r>
          </w:p>
        </w:tc>
        <w:tc>
          <w:tcPr>
            <w:tcW w:type="dxa" w:w="2088"/>
          </w:tcPr>
          <w:p>
            <w:pPr>
              <w:spacing w:after="0" w:before="0" w:line="240" w:lineRule="auto"/>
            </w:pPr>
            <w:r>
              <w:rPr>
                <w:rFonts w:ascii="Times New Roman" w:hAnsi="Times New Roman"/>
                <w:b w:val="0"/>
                <w:sz w:val="17"/>
              </w:rPr>
              <w:t>“Generate a JUnit 4 suite (at least five meaningful cases) covering JDBC DAO operations and the critical business rules, using an isolated embedded Derby in-memory database.”</w:t>
            </w:r>
          </w:p>
        </w:tc>
        <w:tc>
          <w:tcPr>
            <w:tcW w:type="dxa" w:w="2376"/>
          </w:tcPr>
          <w:p>
            <w:pPr>
              <w:spacing w:after="0" w:before="0" w:line="240" w:lineRule="auto"/>
            </w:pPr>
            <w:r>
              <w:rPr>
                <w:rFonts w:ascii="Times New Roman" w:hAnsi="Times New Roman"/>
                <w:b w:val="0"/>
                <w:sz w:val="17"/>
              </w:rPr>
              <w:t>8 test classes / 35 tests covering DAO CRUD and date queries, authentication and roles, stock in/out/adjustment, referential integrity, the purchase-order workflow (partial and full receipt) and report aggregation</w:t>
            </w:r>
          </w:p>
        </w:tc>
        <w:tc>
          <w:tcPr>
            <w:tcW w:type="dxa" w:w="2808"/>
          </w:tcPr>
          <w:p>
            <w:pPr>
              <w:spacing w:after="0" w:before="0" w:line="240" w:lineRule="auto"/>
            </w:pPr>
            <w:r>
              <w:rPr>
                <w:rFonts w:ascii="Times New Roman" w:hAnsi="Times New Roman"/>
                <w:b w:val="0"/>
                <w:sz w:val="17"/>
              </w:rPr>
              <w:t>I reviewed the assertions and names. Kept all 35 because each one checks a rule or a database operation; the requirement is a minimum of five.</w:t>
            </w:r>
          </w:p>
        </w:tc>
      </w:tr>
      <w:tr>
        <w:trPr>
          <w:cantSplit/>
        </w:trPr>
        <w:tc>
          <w:tcPr>
            <w:tcW w:type="dxa" w:w="461"/>
          </w:tcPr>
          <w:p>
            <w:pPr>
              <w:spacing w:after="0" w:before="0" w:line="240" w:lineRule="auto"/>
            </w:pPr>
            <w:r>
              <w:rPr>
                <w:rFonts w:ascii="Times New Roman" w:hAnsi="Times New Roman"/>
                <w:b w:val="0"/>
                <w:sz w:val="17"/>
              </w:rPr>
              <w:t>9b</w:t>
            </w:r>
          </w:p>
        </w:tc>
        <w:tc>
          <w:tcPr>
            <w:tcW w:type="dxa" w:w="1181"/>
          </w:tcPr>
          <w:p>
            <w:pPr>
              <w:spacing w:after="0" w:before="0" w:line="240" w:lineRule="auto"/>
            </w:pPr>
            <w:r>
              <w:rPr>
                <w:rFonts w:ascii="Times New Roman" w:hAnsi="Times New Roman"/>
                <w:b w:val="0"/>
                <w:sz w:val="17"/>
              </w:rPr>
              <w:t>Testing — extensions</w:t>
            </w:r>
          </w:p>
        </w:tc>
        <w:tc>
          <w:tcPr>
            <w:tcW w:type="dxa" w:w="2088"/>
          </w:tcPr>
          <w:p>
            <w:pPr>
              <w:spacing w:after="0" w:before="0" w:line="240" w:lineRule="auto"/>
            </w:pPr>
            <w:r>
              <w:rPr>
                <w:rFonts w:ascii="Times New Roman" w:hAnsi="Times New Roman"/>
                <w:b w:val="0"/>
                <w:sz w:val="17"/>
              </w:rPr>
              <w:t>“Extend the JUnit 4 suite to cover the CSV import, the alert history and the supplier lead time, using the existing isolated in-memory Derby fixture and the production service objects rather than stubs.”</w:t>
            </w:r>
          </w:p>
        </w:tc>
        <w:tc>
          <w:tcPr>
            <w:tcW w:type="dxa" w:w="2376"/>
          </w:tcPr>
          <w:p>
            <w:pPr>
              <w:spacing w:after="0" w:before="0" w:line="240" w:lineRule="auto"/>
            </w:pPr>
            <w:r>
              <w:rPr>
                <w:rFonts w:ascii="Times New Roman" w:hAnsi="Times New Roman"/>
                <w:b w:val="0"/>
                <w:sz w:val="17"/>
              </w:rPr>
              <w:t>3 test classes / 26 tests: CsvImportServiceTest (10), AlertHistoryServiceTest (7), SupplierLeadTimeTest (9), built on AbstractDatabaseTest and driving the real services</w:t>
            </w:r>
          </w:p>
        </w:tc>
        <w:tc>
          <w:tcPr>
            <w:tcW w:type="dxa" w:w="2808"/>
          </w:tcPr>
          <w:p>
            <w:pPr>
              <w:spacing w:after="0" w:before="0" w:line="240" w:lineRule="auto"/>
            </w:pPr>
            <w:r>
              <w:rPr>
                <w:rFonts w:ascii="Times New Roman" w:hAnsi="Times New Roman"/>
                <w:b w:val="0"/>
                <w:sz w:val="17"/>
              </w:rPr>
              <w:t>I checked every assertion against the implementation and rejected two of the agent's first-draft tests: one assumed the CSV importer would abort on the first bad row (it must not — a bad row must not undo a good one), and one asserted an exact delivery duration that depended on the wall-clock date. I rewrote both so the suite pins down the behaviour I actually want. Suite total: 61 tests, all passing.</w:t>
            </w:r>
          </w:p>
        </w:tc>
      </w:tr>
      <w:tr>
        <w:trPr>
          <w:cantSplit/>
        </w:trPr>
        <w:tc>
          <w:tcPr>
            <w:tcW w:type="dxa" w:w="461"/>
          </w:tcPr>
          <w:p>
            <w:pPr>
              <w:spacing w:after="0" w:before="0" w:line="240" w:lineRule="auto"/>
            </w:pPr>
            <w:r>
              <w:rPr>
                <w:rFonts w:ascii="Times New Roman" w:hAnsi="Times New Roman"/>
                <w:b w:val="0"/>
                <w:sz w:val="17"/>
              </w:rPr>
              <w:t>10</w:t>
            </w:r>
          </w:p>
        </w:tc>
        <w:tc>
          <w:tcPr>
            <w:tcW w:type="dxa" w:w="1181"/>
          </w:tcPr>
          <w:p>
            <w:pPr>
              <w:spacing w:after="0" w:before="0" w:line="240" w:lineRule="auto"/>
            </w:pPr>
            <w:r>
              <w:rPr>
                <w:rFonts w:ascii="Times New Roman" w:hAnsi="Times New Roman"/>
                <w:b w:val="0"/>
                <w:sz w:val="17"/>
              </w:rPr>
              <w:t>Implementation — transactions</w:t>
            </w:r>
          </w:p>
        </w:tc>
        <w:tc>
          <w:tcPr>
            <w:tcW w:type="dxa" w:w="2088"/>
          </w:tcPr>
          <w:p>
            <w:pPr>
              <w:spacing w:after="0" w:before="0" w:line="240" w:lineRule="auto"/>
            </w:pPr>
            <w:r>
              <w:rPr>
                <w:rFonts w:ascii="Times New Roman" w:hAnsi="Times New Roman"/>
                <w:b w:val="0"/>
                <w:sz w:val="17"/>
              </w:rPr>
              <w:t>“Make receiving a purchase order atomic across the order, its lines, the product quantities and the stock-transaction log.”</w:t>
            </w:r>
          </w:p>
        </w:tc>
        <w:tc>
          <w:tcPr>
            <w:tcW w:type="dxa" w:w="2376"/>
          </w:tcPr>
          <w:p>
            <w:pPr>
              <w:spacing w:after="0" w:before="0" w:line="240" w:lineRule="auto"/>
            </w:pPr>
            <w:r>
              <w:rPr>
                <w:rFonts w:ascii="Times New Roman" w:hAnsi="Times New Roman"/>
                <w:b w:val="0"/>
                <w:sz w:val="17"/>
              </w:rPr>
              <w:t>A thread-local connection in DatabaseManager and a TransactionRunner.runInTransaction(...) boundary; receiving uses one transaction and can roll back</w:t>
            </w:r>
          </w:p>
        </w:tc>
        <w:tc>
          <w:tcPr>
            <w:tcW w:type="dxa" w:w="2808"/>
          </w:tcPr>
          <w:p>
            <w:pPr>
              <w:spacing w:after="0" w:before="0" w:line="240" w:lineRule="auto"/>
            </w:pPr>
            <w:r>
              <w:rPr>
                <w:rFonts w:ascii="Times New Roman" w:hAnsi="Times New Roman"/>
                <w:b w:val="0"/>
                <w:sz w:val="17"/>
              </w:rPr>
              <w:t>Accepted. Verified with tests for partial receipt, full receipt and rejection of invalid quantities, and by checking that a failed stock-in does not leave a half-updated order.</w:t>
            </w:r>
          </w:p>
        </w:tc>
      </w:tr>
      <w:tr>
        <w:trPr>
          <w:cantSplit/>
        </w:trPr>
        <w:tc>
          <w:tcPr>
            <w:tcW w:type="dxa" w:w="461"/>
          </w:tcPr>
          <w:p>
            <w:pPr>
              <w:spacing w:after="0" w:before="0" w:line="240" w:lineRule="auto"/>
            </w:pPr>
            <w:r>
              <w:rPr>
                <w:rFonts w:ascii="Times New Roman" w:hAnsi="Times New Roman"/>
                <w:b w:val="0"/>
                <w:sz w:val="17"/>
              </w:rPr>
              <w:t>11</w:t>
            </w:r>
          </w:p>
        </w:tc>
        <w:tc>
          <w:tcPr>
            <w:tcW w:type="dxa" w:w="1181"/>
          </w:tcPr>
          <w:p>
            <w:pPr>
              <w:spacing w:after="0" w:before="0" w:line="240" w:lineRule="auto"/>
            </w:pPr>
            <w:r>
              <w:rPr>
                <w:rFonts w:ascii="Times New Roman" w:hAnsi="Times New Roman"/>
                <w:b w:val="0"/>
                <w:sz w:val="17"/>
              </w:rPr>
              <w:t>Build/debugging</w:t>
            </w:r>
          </w:p>
        </w:tc>
        <w:tc>
          <w:tcPr>
            <w:tcW w:type="dxa" w:w="2088"/>
          </w:tcPr>
          <w:p>
            <w:pPr>
              <w:spacing w:after="0" w:before="0" w:line="240" w:lineRule="auto"/>
            </w:pPr>
            <w:r>
              <w:rPr>
                <w:rFonts w:ascii="Times New Roman" w:hAnsi="Times New Roman"/>
                <w:b w:val="0"/>
                <w:sz w:val="17"/>
              </w:rPr>
              <w:t>“Package the application so that java -jar works with no classpath and no database setup.”</w:t>
            </w:r>
          </w:p>
        </w:tc>
        <w:tc>
          <w:tcPr>
            <w:tcW w:type="dxa" w:w="2376"/>
          </w:tcPr>
          <w:p>
            <w:pPr>
              <w:spacing w:after="0" w:before="0" w:line="240" w:lineRule="auto"/>
            </w:pPr>
            <w:r>
              <w:rPr>
                <w:rFonts w:ascii="Times New Roman" w:hAnsi="Times New Roman"/>
                <w:b w:val="0"/>
                <w:sz w:val="17"/>
              </w:rPr>
              <w:t>The Maven Shade configuration, including the Derby engine and the JDBC service file</w:t>
            </w:r>
          </w:p>
        </w:tc>
        <w:tc>
          <w:tcPr>
            <w:tcW w:type="dxa" w:w="2808"/>
          </w:tcPr>
          <w:p>
            <w:pPr>
              <w:spacing w:after="0" w:before="0" w:line="240" w:lineRule="auto"/>
            </w:pPr>
            <w:r>
              <w:rPr>
                <w:rFonts w:ascii="Times New Roman" w:hAnsi="Times New Roman"/>
                <w:b w:val="0"/>
                <w:sz w:val="17"/>
              </w:rPr>
              <w:t>The first attempt failed because transitive plugin dependencies were missing in the offline build environment and the JDBC META-INF/services file would not be merged. I added the ServicesResourceTransformer, checked the shaded jar manifest (Main-Class, Derby driver service) and launched it from an empty directory.</w:t>
            </w:r>
          </w:p>
        </w:tc>
      </w:tr>
      <w:tr>
        <w:trPr>
          <w:cantSplit/>
        </w:trPr>
        <w:tc>
          <w:tcPr>
            <w:tcW w:type="dxa" w:w="461"/>
          </w:tcPr>
          <w:p>
            <w:pPr>
              <w:spacing w:after="0" w:before="0" w:line="240" w:lineRule="auto"/>
            </w:pPr>
            <w:r>
              <w:rPr>
                <w:rFonts w:ascii="Times New Roman" w:hAnsi="Times New Roman"/>
                <w:b w:val="0"/>
                <w:sz w:val="17"/>
              </w:rPr>
              <w:t>12</w:t>
            </w:r>
          </w:p>
        </w:tc>
        <w:tc>
          <w:tcPr>
            <w:tcW w:type="dxa" w:w="1181"/>
          </w:tcPr>
          <w:p>
            <w:pPr>
              <w:spacing w:after="0" w:before="0" w:line="240" w:lineRule="auto"/>
            </w:pPr>
            <w:r>
              <w:rPr>
                <w:rFonts w:ascii="Times New Roman" w:hAnsi="Times New Roman"/>
                <w:b w:val="0"/>
                <w:sz w:val="17"/>
              </w:rPr>
              <w:t>Report figures</w:t>
            </w:r>
          </w:p>
        </w:tc>
        <w:tc>
          <w:tcPr>
            <w:tcW w:type="dxa" w:w="2088"/>
          </w:tcPr>
          <w:p>
            <w:pPr>
              <w:spacing w:after="0" w:before="0" w:line="240" w:lineRule="auto"/>
            </w:pPr>
            <w:r>
              <w:rPr>
                <w:rFonts w:ascii="Times New Roman" w:hAnsi="Times New Roman"/>
                <w:b w:val="0"/>
                <w:sz w:val="17"/>
              </w:rPr>
              <w:t>“Generate a use-case diagram, class diagram, ER diagram and MVC diagram for the Project 2 report in the same print style as the Project 1 figures.”</w:t>
            </w:r>
          </w:p>
        </w:tc>
        <w:tc>
          <w:tcPr>
            <w:tcW w:type="dxa" w:w="2376"/>
          </w:tcPr>
          <w:p>
            <w:pPr>
              <w:spacing w:after="0" w:before="0" w:line="240" w:lineRule="auto"/>
            </w:pPr>
            <w:r>
              <w:rPr>
                <w:rFonts w:ascii="Times New Roman" w:hAnsi="Times New Roman"/>
                <w:b w:val="0"/>
                <w:sz w:val="17"/>
              </w:rPr>
              <w:t>A Pillow-only generator producing four PNGs with measured text, 2× supersampling and print-size assertions</w:t>
            </w:r>
          </w:p>
        </w:tc>
        <w:tc>
          <w:tcPr>
            <w:tcW w:type="dxa" w:w="2808"/>
          </w:tcPr>
          <w:p>
            <w:pPr>
              <w:spacing w:after="0" w:before="0" w:line="240" w:lineRule="auto"/>
            </w:pPr>
            <w:r>
              <w:rPr>
                <w:rFonts w:ascii="Times New Roman" w:hAnsi="Times New Roman"/>
                <w:b w:val="0"/>
                <w:sz w:val="17"/>
              </w:rPr>
              <w:t>I iterated on the layouts: fixed the ER text overlap and column widths, removed the use-case note collision and reduced the class diagram height to one page. Checked that every label is at least 7.5 pt at 6.3 in.</w:t>
            </w:r>
          </w:p>
        </w:tc>
      </w:tr>
      <w:tr>
        <w:trPr>
          <w:cantSplit/>
        </w:trPr>
        <w:tc>
          <w:tcPr>
            <w:tcW w:type="dxa" w:w="461"/>
          </w:tcPr>
          <w:p>
            <w:pPr>
              <w:spacing w:after="0" w:before="0" w:line="240" w:lineRule="auto"/>
            </w:pPr>
            <w:r>
              <w:rPr>
                <w:rFonts w:ascii="Times New Roman" w:hAnsi="Times New Roman"/>
                <w:b w:val="0"/>
                <w:sz w:val="17"/>
              </w:rPr>
              <w:t>13</w:t>
            </w:r>
          </w:p>
        </w:tc>
        <w:tc>
          <w:tcPr>
            <w:tcW w:type="dxa" w:w="1181"/>
          </w:tcPr>
          <w:p>
            <w:pPr>
              <w:spacing w:after="0" w:before="0" w:line="240" w:lineRule="auto"/>
            </w:pPr>
            <w:r>
              <w:rPr>
                <w:rFonts w:ascii="Times New Roman" w:hAnsi="Times New Roman"/>
                <w:b w:val="0"/>
                <w:sz w:val="17"/>
              </w:rPr>
              <w:t>Rejected alternative</w:t>
            </w:r>
          </w:p>
        </w:tc>
        <w:tc>
          <w:tcPr>
            <w:tcW w:type="dxa" w:w="2088"/>
          </w:tcPr>
          <w:p>
            <w:pPr>
              <w:spacing w:after="0" w:before="0" w:line="240" w:lineRule="auto"/>
            </w:pPr>
            <w:r>
              <w:rPr>
                <w:rFonts w:ascii="Times New Roman" w:hAnsi="Times New Roman"/>
                <w:b w:val="0"/>
                <w:sz w:val="17"/>
              </w:rPr>
              <w:t>“Should the console UI be kept next to the new Swing GUI?”</w:t>
            </w:r>
          </w:p>
        </w:tc>
        <w:tc>
          <w:tcPr>
            <w:tcW w:type="dxa" w:w="2376"/>
          </w:tcPr>
          <w:p>
            <w:pPr>
              <w:spacing w:after="0" w:before="0" w:line="240" w:lineRule="auto"/>
            </w:pPr>
            <w:r>
              <w:rPr>
                <w:rFonts w:ascii="Times New Roman" w:hAnsi="Times New Roman"/>
                <w:b w:val="0"/>
                <w:sz w:val="17"/>
              </w:rPr>
              <w:t>The agent initially suggested keeping the CUI as an optional mode to preserve Project 1 behaviour</w:t>
            </w:r>
          </w:p>
        </w:tc>
        <w:tc>
          <w:tcPr>
            <w:tcW w:type="dxa" w:w="2808"/>
          </w:tcPr>
          <w:p>
            <w:pPr>
              <w:spacing w:after="0" w:before="0" w:line="240" w:lineRule="auto"/>
            </w:pPr>
            <w:r>
              <w:rPr>
                <w:rFonts w:ascii="Times New Roman" w:hAnsi="Times New Roman"/>
                <w:b w:val="0"/>
                <w:sz w:val="17"/>
              </w:rPr>
              <w:t>Rejected: two user interfaces duplicate action handling and test fixtures and would look like an unrefactored leftover. The console menus, CSV repositories and console scripts were removed; the P1 code remains in the Project 1 submission.</w:t>
            </w:r>
          </w:p>
        </w:tc>
      </w:tr>
      <w:tr>
        <w:trPr>
          <w:cantSplit/>
        </w:trPr>
        <w:tc>
          <w:tcPr>
            <w:tcW w:type="dxa" w:w="461"/>
          </w:tcPr>
          <w:p>
            <w:pPr>
              <w:spacing w:after="0" w:before="0" w:line="240" w:lineRule="auto"/>
            </w:pPr>
            <w:r>
              <w:rPr>
                <w:rFonts w:ascii="Times New Roman" w:hAnsi="Times New Roman"/>
                <w:b w:val="0"/>
                <w:sz w:val="17"/>
              </w:rPr>
              <w:t>14</w:t>
            </w:r>
          </w:p>
        </w:tc>
        <w:tc>
          <w:tcPr>
            <w:tcW w:type="dxa" w:w="1181"/>
          </w:tcPr>
          <w:p>
            <w:pPr>
              <w:spacing w:after="0" w:before="0" w:line="240" w:lineRule="auto"/>
            </w:pPr>
            <w:r>
              <w:rPr>
                <w:rFonts w:ascii="Times New Roman" w:hAnsi="Times New Roman"/>
                <w:b w:val="0"/>
                <w:sz w:val="17"/>
              </w:rPr>
              <w:t>Documentation</w:t>
            </w:r>
          </w:p>
        </w:tc>
        <w:tc>
          <w:tcPr>
            <w:tcW w:type="dxa" w:w="2088"/>
          </w:tcPr>
          <w:p>
            <w:pPr>
              <w:spacing w:after="0" w:before="0" w:line="240" w:lineRule="auto"/>
            </w:pPr>
            <w:r>
              <w:rPr>
                <w:rFonts w:ascii="Times New Roman" w:hAnsi="Times New Roman"/>
                <w:b w:val="0"/>
                <w:sz w:val="17"/>
              </w:rPr>
              <w:t>“Draft the README, the test evidence and the AI usage log for the Project 2 submission.”</w:t>
            </w:r>
          </w:p>
        </w:tc>
        <w:tc>
          <w:tcPr>
            <w:tcW w:type="dxa" w:w="2376"/>
          </w:tcPr>
          <w:p>
            <w:pPr>
              <w:spacing w:after="0" w:before="0" w:line="240" w:lineRule="auto"/>
            </w:pPr>
            <w:r>
              <w:rPr>
                <w:rFonts w:ascii="Times New Roman" w:hAnsi="Times New Roman"/>
                <w:b w:val="0"/>
                <w:sz w:val="17"/>
              </w:rPr>
              <w:t>Drafts of the README, docs/TEST_EVIDENCE.md and this appendix</w:t>
            </w:r>
          </w:p>
        </w:tc>
        <w:tc>
          <w:tcPr>
            <w:tcW w:type="dxa" w:w="2808"/>
          </w:tcPr>
          <w:p>
            <w:pPr>
              <w:spacing w:after="0" w:before="0" w:line="240" w:lineRule="auto"/>
            </w:pPr>
            <w:r>
              <w:rPr>
                <w:rFonts w:ascii="Times New Roman" w:hAnsi="Times New Roman"/>
                <w:b w:val="0"/>
                <w:sz w:val="17"/>
              </w:rPr>
              <w:t>I verified every command and captured result, corrected the build/run instructions, and wrote the critical reflections myself. The AI log is reviewed and edited to reflect what actually happened, including the rejected items above.</w:t>
            </w:r>
          </w:p>
        </w:tc>
      </w:tr>
      <w:tr>
        <w:trPr>
          <w:cantSplit/>
        </w:trPr>
        <w:tc>
          <w:tcPr>
            <w:tcW w:type="dxa" w:w="461"/>
          </w:tcPr>
          <w:p>
            <w:pPr>
              <w:spacing w:after="0" w:before="0" w:line="240" w:lineRule="auto"/>
            </w:pPr>
            <w:r>
              <w:rPr>
                <w:rFonts w:ascii="Times New Roman" w:hAnsi="Times New Roman"/>
                <w:b w:val="0"/>
                <w:sz w:val="17"/>
              </w:rPr>
              <w:t>15</w:t>
            </w:r>
          </w:p>
        </w:tc>
        <w:tc>
          <w:tcPr>
            <w:tcW w:type="dxa" w:w="1181"/>
          </w:tcPr>
          <w:p>
            <w:pPr>
              <w:spacing w:after="0" w:before="0" w:line="240" w:lineRule="auto"/>
            </w:pPr>
            <w:r>
              <w:rPr>
                <w:rFonts w:ascii="Times New Roman" w:hAnsi="Times New Roman"/>
                <w:b w:val="0"/>
                <w:sz w:val="17"/>
              </w:rPr>
              <w:t>Scope — extensions</w:t>
            </w:r>
          </w:p>
        </w:tc>
        <w:tc>
          <w:tcPr>
            <w:tcW w:type="dxa" w:w="2088"/>
          </w:tcPr>
          <w:p>
            <w:pPr>
              <w:spacing w:after="0" w:before="0" w:line="240" w:lineRule="auto"/>
            </w:pPr>
            <w:r>
              <w:rPr>
                <w:rFonts w:ascii="Times New Roman" w:hAnsi="Times New Roman"/>
                <w:b w:val="0"/>
                <w:sz w:val="17"/>
              </w:rPr>
              <w:t>“Propose three further features that deepen the purchase-order work without changing the architecture or adding a dependency.”</w:t>
            </w:r>
          </w:p>
        </w:tc>
        <w:tc>
          <w:tcPr>
            <w:tcW w:type="dxa" w:w="2376"/>
          </w:tcPr>
          <w:p>
            <w:pPr>
              <w:spacing w:after="0" w:before="0" w:line="240" w:lineRule="auto"/>
            </w:pPr>
            <w:r>
              <w:rPr>
                <w:rFonts w:ascii="Times New Roman" w:hAnsi="Times New Roman"/>
                <w:b w:val="0"/>
                <w:sz w:val="17"/>
              </w:rPr>
              <w:t>A CSV bulk import for the product catalogue, a session-long stock-alert history fed by the existing Observer, and supplier lead-time tracking fed by the purchase-order receipts</w:t>
            </w:r>
          </w:p>
        </w:tc>
        <w:tc>
          <w:tcPr>
            <w:tcW w:type="dxa" w:w="2808"/>
          </w:tcPr>
          <w:p>
            <w:pPr>
              <w:spacing w:after="0" w:before="0" w:line="240" w:lineRule="auto"/>
            </w:pPr>
            <w:r>
              <w:rPr>
                <w:rFonts w:ascii="Times New Roman" w:hAnsi="Times New Roman"/>
                <w:b w:val="0"/>
                <w:sz w:val="17"/>
              </w:rPr>
              <w:t>Accepted all three because each one reuses an existing seam rather than adding a new layer: the import reuses the CsvUtils parser and the product service, the alert history reuses the StockLevelObserver interface, and the lead time reuses the receipt path that already exists. Rejected a fourth suggestion (a REST API layer) because it would add a dependency and break the "no manual configuration" criterion.</w:t>
            </w:r>
          </w:p>
        </w:tc>
      </w:tr>
      <w:tr>
        <w:trPr>
          <w:cantSplit/>
        </w:trPr>
        <w:tc>
          <w:tcPr>
            <w:tcW w:type="dxa" w:w="461"/>
          </w:tcPr>
          <w:p>
            <w:pPr>
              <w:spacing w:after="0" w:before="0" w:line="240" w:lineRule="auto"/>
            </w:pPr>
            <w:r>
              <w:rPr>
                <w:rFonts w:ascii="Times New Roman" w:hAnsi="Times New Roman"/>
                <w:b w:val="0"/>
                <w:sz w:val="17"/>
              </w:rPr>
              <w:t>16</w:t>
            </w:r>
          </w:p>
        </w:tc>
        <w:tc>
          <w:tcPr>
            <w:tcW w:type="dxa" w:w="1181"/>
          </w:tcPr>
          <w:p>
            <w:pPr>
              <w:spacing w:after="0" w:before="0" w:line="240" w:lineRule="auto"/>
            </w:pPr>
            <w:r>
              <w:rPr>
                <w:rFonts w:ascii="Times New Roman" w:hAnsi="Times New Roman"/>
                <w:b w:val="0"/>
                <w:sz w:val="17"/>
              </w:rPr>
              <w:t>Documentation refresh</w:t>
            </w:r>
          </w:p>
        </w:tc>
        <w:tc>
          <w:tcPr>
            <w:tcW w:type="dxa" w:w="2088"/>
          </w:tcPr>
          <w:p>
            <w:pPr>
              <w:spacing w:after="0" w:before="0" w:line="240" w:lineRule="auto"/>
            </w:pPr>
            <w:r>
              <w:rPr>
                <w:rFonts w:ascii="Times New Roman" w:hAnsi="Times New Roman"/>
                <w:b w:val="0"/>
                <w:sz w:val="17"/>
              </w:rPr>
              <w:t>“Update the README, the test evidence and this log for the three new features and the enlarged test suite.”</w:t>
            </w:r>
          </w:p>
        </w:tc>
        <w:tc>
          <w:tcPr>
            <w:tcW w:type="dxa" w:w="2376"/>
          </w:tcPr>
          <w:p>
            <w:pPr>
              <w:spacing w:after="0" w:before="0" w:line="240" w:lineRule="auto"/>
            </w:pPr>
            <w:r>
              <w:rPr>
                <w:rFonts w:ascii="Times New Roman" w:hAnsi="Times New Roman"/>
                <w:b w:val="0"/>
                <w:sz w:val="17"/>
              </w:rPr>
              <w:t>Updated feature tables, architecture notes, the test-class table, the new evidence rows T7–T9 and the prompt-log entry 9b</w:t>
            </w:r>
          </w:p>
        </w:tc>
        <w:tc>
          <w:tcPr>
            <w:tcW w:type="dxa" w:w="2808"/>
          </w:tcPr>
          <w:p>
            <w:pPr>
              <w:spacing w:after="0" w:before="0" w:line="240" w:lineRule="auto"/>
            </w:pPr>
            <w:r>
              <w:rPr>
                <w:rFonts w:ascii="Times New Roman" w:hAnsi="Times New Roman"/>
                <w:b w:val="0"/>
                <w:sz w:val="17"/>
              </w:rPr>
              <w:t>I re-ran mvn clean verify myself and replaced every number with the output of that run (61 tests, 11 classes, 109 sources) instead of accepting the agent's estimates, and I re-read the claims about the new behaviour to confirm they match the code.</w:t>
            </w:r>
          </w:p>
        </w:tc>
      </w:tr>
    </w:tbl>
    <w:p/>
    <w:p>
      <w:pPr>
        <w:spacing w:before="240" w:after="100"/>
      </w:pPr>
      <w:r>
        <w:rPr>
          <w:rFonts w:ascii="Times New Roman" w:hAnsi="Times New Roman"/>
          <w:b/>
          <w:color w:val="1F3864"/>
          <w:sz w:val="26"/>
        </w:rPr>
        <w:t>A.3 Human vs AI contribution summary</w:t>
      </w:r>
    </w:p>
    <w:tbl>
      <w:tblPr>
        <w:tblStyle w:val="TableGrid"/>
        <w:tblW w:type="auto" w:w="0"/>
        <w:jc w:val="center"/>
        <w:tblLayout w:type="fixed"/>
        <w:tblLook w:firstColumn="1" w:firstRow="1" w:lastColumn="0" w:lastRow="0" w:noHBand="0" w:noVBand="1" w:val="04A0"/>
        <w:tblLayout w:type="fixed"/>
      </w:tblPr>
      <w:tblGrid>
        <w:gridCol w:w="1944"/>
        <w:gridCol w:w="1440"/>
        <w:gridCol w:w="2160"/>
        <w:gridCol w:w="3384"/>
      </w:tblGrid>
      <w:tr>
        <w:trPr>
          <w:cantSplit/>
          <w:tblHeader/>
        </w:trPr>
        <w:tc>
          <w:tcPr>
            <w:tcW w:type="dxa" w:w="1944"/>
            <w:shd w:val="clear" w:color="auto" w:fill="D9E2F3"/>
          </w:tcPr>
          <w:p>
            <w:pPr>
              <w:spacing w:after="0" w:before="0" w:line="240" w:lineRule="auto"/>
            </w:pPr>
            <w:r>
              <w:rPr>
                <w:rFonts w:ascii="Times New Roman" w:hAnsi="Times New Roman"/>
                <w:b/>
                <w:sz w:val="17"/>
              </w:rPr>
              <w:t>Part of the project</w:t>
            </w:r>
          </w:p>
        </w:tc>
        <w:tc>
          <w:tcPr>
            <w:tcW w:type="dxa" w:w="1440"/>
            <w:shd w:val="clear" w:color="auto" w:fill="D9E2F3"/>
          </w:tcPr>
          <w:p>
            <w:pPr>
              <w:spacing w:after="0" w:before="0" w:line="240" w:lineRule="auto"/>
            </w:pPr>
            <w:r>
              <w:rPr>
                <w:rFonts w:ascii="Times New Roman" w:hAnsi="Times New Roman"/>
                <w:b/>
                <w:sz w:val="17"/>
              </w:rPr>
              <w:t>Mainly human-designed</w:t>
            </w:r>
          </w:p>
        </w:tc>
        <w:tc>
          <w:tcPr>
            <w:tcW w:type="dxa" w:w="2160"/>
            <w:shd w:val="clear" w:color="auto" w:fill="D9E2F3"/>
          </w:tcPr>
          <w:p>
            <w:pPr>
              <w:spacing w:after="0" w:before="0" w:line="240" w:lineRule="auto"/>
            </w:pPr>
            <w:r>
              <w:rPr>
                <w:rFonts w:ascii="Times New Roman" w:hAnsi="Times New Roman"/>
                <w:b/>
                <w:sz w:val="17"/>
              </w:rPr>
              <w:t>Mainly AI-generated (then reviewed)</w:t>
            </w:r>
          </w:p>
        </w:tc>
        <w:tc>
          <w:tcPr>
            <w:tcW w:type="dxa" w:w="3384"/>
            <w:shd w:val="clear" w:color="auto" w:fill="D9E2F3"/>
          </w:tcPr>
          <w:p>
            <w:pPr>
              <w:spacing w:after="0" w:before="0" w:line="240" w:lineRule="auto"/>
            </w:pPr>
            <w:r>
              <w:rPr>
                <w:rFonts w:ascii="Times New Roman" w:hAnsi="Times New Roman"/>
                <w:b/>
                <w:sz w:val="17"/>
              </w:rPr>
              <w:t>Notes</w:t>
            </w:r>
          </w:p>
        </w:tc>
      </w:tr>
      <w:tr>
        <w:trPr>
          <w:cantSplit/>
        </w:trPr>
        <w:tc>
          <w:tcPr>
            <w:tcW w:type="dxa" w:w="1944"/>
          </w:tcPr>
          <w:p>
            <w:pPr>
              <w:spacing w:after="0" w:before="0" w:line="240" w:lineRule="auto"/>
            </w:pPr>
            <w:r>
              <w:rPr>
                <w:rFonts w:ascii="Times New Roman" w:hAnsi="Times New Roman"/>
                <w:b w:val="0"/>
                <w:sz w:val="17"/>
              </w:rPr>
              <w:t>Topic, scope and requirement priorities</w:t>
            </w:r>
          </w:p>
        </w:tc>
        <w:tc>
          <w:tcPr>
            <w:tcW w:type="dxa" w:w="1440"/>
          </w:tcPr>
          <w:p>
            <w:pPr>
              <w:spacing w:after="0" w:before="0" w:line="240" w:lineRule="auto"/>
            </w:pPr>
            <w:r>
              <w:rPr>
                <w:rFonts w:ascii="Times New Roman" w:hAnsi="Times New Roman"/>
                <w:b w:val="0"/>
                <w:sz w:val="17"/>
              </w:rPr>
              <w:t>Yes</w:t>
            </w:r>
          </w:p>
        </w:tc>
        <w:tc>
          <w:tcPr>
            <w:tcW w:type="dxa" w:w="2160"/>
          </w:tcPr>
          <w:p>
            <w:pPr>
              <w:spacing w:after="0" w:before="0" w:line="240" w:lineRule="auto"/>
            </w:pPr>
          </w:p>
        </w:tc>
        <w:tc>
          <w:tcPr>
            <w:tcW w:type="dxa" w:w="3384"/>
          </w:tcPr>
          <w:p>
            <w:pPr>
              <w:spacing w:after="0" w:before="0" w:line="240" w:lineRule="auto"/>
            </w:pPr>
            <w:r>
              <w:rPr>
                <w:rFonts w:ascii="Times New Roman" w:hAnsi="Times New Roman"/>
                <w:b w:val="0"/>
                <w:sz w:val="17"/>
              </w:rPr>
              <w:t>Same topic as Project 1; the purchase-order extension and the exclusions were my decisions.</w:t>
            </w:r>
          </w:p>
        </w:tc>
      </w:tr>
      <w:tr>
        <w:trPr>
          <w:cantSplit/>
        </w:trPr>
        <w:tc>
          <w:tcPr>
            <w:tcW w:type="dxa" w:w="1944"/>
          </w:tcPr>
          <w:p>
            <w:pPr>
              <w:spacing w:after="0" w:before="0" w:line="240" w:lineRule="auto"/>
            </w:pPr>
            <w:r>
              <w:rPr>
                <w:rFonts w:ascii="Times New Roman" w:hAnsi="Times New Roman"/>
                <w:b w:val="0"/>
                <w:sz w:val="17"/>
              </w:rPr>
              <w:t>Architecture: Swing + Derby + JDBC DAO + MVC</w:t>
            </w:r>
          </w:p>
        </w:tc>
        <w:tc>
          <w:tcPr>
            <w:tcW w:type="dxa" w:w="1440"/>
          </w:tcPr>
          <w:p>
            <w:pPr>
              <w:spacing w:after="0" w:before="0" w:line="240" w:lineRule="auto"/>
            </w:pPr>
            <w:r>
              <w:rPr>
                <w:rFonts w:ascii="Times New Roman" w:hAnsi="Times New Roman"/>
                <w:b w:val="0"/>
                <w:sz w:val="17"/>
              </w:rPr>
              <w:t>Yes</w:t>
            </w:r>
          </w:p>
        </w:tc>
        <w:tc>
          <w:tcPr>
            <w:tcW w:type="dxa" w:w="2160"/>
          </w:tcPr>
          <w:p>
            <w:pPr>
              <w:spacing w:after="0" w:before="0" w:line="240" w:lineRule="auto"/>
            </w:pPr>
          </w:p>
        </w:tc>
        <w:tc>
          <w:tcPr>
            <w:tcW w:type="dxa" w:w="3384"/>
          </w:tcPr>
          <w:p>
            <w:pPr>
              <w:spacing w:after="0" w:before="0" w:line="240" w:lineRule="auto"/>
            </w:pPr>
            <w:r>
              <w:rPr>
                <w:rFonts w:ascii="Times New Roman" w:hAnsi="Times New Roman"/>
                <w:b w:val="0"/>
                <w:sz w:val="17"/>
              </w:rPr>
              <w:t>I selected the options from the AI comparison and rejected JavaFX and Hibernate.</w:t>
            </w:r>
          </w:p>
        </w:tc>
      </w:tr>
      <w:tr>
        <w:trPr>
          <w:cantSplit/>
        </w:trPr>
        <w:tc>
          <w:tcPr>
            <w:tcW w:type="dxa" w:w="1944"/>
          </w:tcPr>
          <w:p>
            <w:pPr>
              <w:spacing w:after="0" w:before="0" w:line="240" w:lineRule="auto"/>
            </w:pPr>
            <w:r>
              <w:rPr>
                <w:rFonts w:ascii="Times New Roman" w:hAnsi="Times New Roman"/>
                <w:b w:val="0"/>
                <w:sz w:val="17"/>
              </w:rPr>
              <w:t>Database schema and keys</w:t>
            </w:r>
          </w:p>
        </w:tc>
        <w:tc>
          <w:tcPr>
            <w:tcW w:type="dxa" w:w="1440"/>
          </w:tcPr>
          <w:p>
            <w:pPr>
              <w:spacing w:after="0" w:before="0" w:line="240" w:lineRule="auto"/>
            </w:pPr>
          </w:p>
        </w:tc>
        <w:tc>
          <w:tcPr>
            <w:tcW w:type="dxa" w:w="2160"/>
          </w:tcPr>
          <w:p>
            <w:pPr>
              <w:spacing w:after="0" w:before="0" w:line="240" w:lineRule="auto"/>
            </w:pPr>
            <w:r>
              <w:rPr>
                <w:rFonts w:ascii="Times New Roman" w:hAnsi="Times New Roman"/>
                <w:b w:val="0"/>
                <w:sz w:val="17"/>
              </w:rPr>
              <w:t>Yes</w:t>
            </w:r>
          </w:p>
        </w:tc>
        <w:tc>
          <w:tcPr>
            <w:tcW w:type="dxa" w:w="3384"/>
          </w:tcPr>
          <w:p>
            <w:pPr>
              <w:spacing w:after="0" w:before="0" w:line="240" w:lineRule="auto"/>
            </w:pPr>
            <w:r>
              <w:rPr>
                <w:rFonts w:ascii="Times New Roman" w:hAnsi="Times New Roman"/>
                <w:b w:val="0"/>
                <w:sz w:val="17"/>
              </w:rPr>
              <w:t>AI draft; I checked the seven tables, foreign keys and the audit-only USERS usage against the code.</w:t>
            </w:r>
          </w:p>
        </w:tc>
      </w:tr>
      <w:tr>
        <w:trPr>
          <w:cantSplit/>
        </w:trPr>
        <w:tc>
          <w:tcPr>
            <w:tcW w:type="dxa" w:w="1944"/>
          </w:tcPr>
          <w:p>
            <w:pPr>
              <w:spacing w:after="0" w:before="0" w:line="240" w:lineRule="auto"/>
            </w:pPr>
            <w:r>
              <w:rPr>
                <w:rFonts w:ascii="Times New Roman" w:hAnsi="Times New Roman"/>
                <w:b w:val="0"/>
                <w:sz w:val="17"/>
              </w:rPr>
              <w:t>Domain model</w:t>
            </w:r>
          </w:p>
        </w:tc>
        <w:tc>
          <w:tcPr>
            <w:tcW w:type="dxa" w:w="1440"/>
          </w:tcPr>
          <w:p>
            <w:pPr>
              <w:spacing w:after="0" w:before="0" w:line="240" w:lineRule="auto"/>
            </w:pPr>
            <w:r>
              <w:rPr>
                <w:rFonts w:ascii="Times New Roman" w:hAnsi="Times New Roman"/>
                <w:b w:val="0"/>
                <w:sz w:val="17"/>
              </w:rPr>
              <w:t>Yes (Project 1)</w:t>
            </w:r>
          </w:p>
        </w:tc>
        <w:tc>
          <w:tcPr>
            <w:tcW w:type="dxa" w:w="2160"/>
          </w:tcPr>
          <w:p>
            <w:pPr>
              <w:spacing w:after="0" w:before="0" w:line="240" w:lineRule="auto"/>
            </w:pPr>
            <w:r>
              <w:rPr>
                <w:rFonts w:ascii="Times New Roman" w:hAnsi="Times New Roman"/>
                <w:b w:val="0"/>
                <w:sz w:val="17"/>
              </w:rPr>
              <w:t>Yes (PurchaseOrder / PurchaseOrderLine)</w:t>
            </w:r>
          </w:p>
        </w:tc>
        <w:tc>
          <w:tcPr>
            <w:tcW w:type="dxa" w:w="3384"/>
          </w:tcPr>
          <w:p>
            <w:pPr>
              <w:spacing w:after="0" w:before="0" w:line="240" w:lineRule="auto"/>
            </w:pPr>
            <w:r>
              <w:rPr>
                <w:rFonts w:ascii="Times New Roman" w:hAnsi="Times New Roman"/>
                <w:b w:val="0"/>
                <w:sz w:val="17"/>
              </w:rPr>
              <w:t>The Project 1 model is my design; the new entities were AI-extended and reviewed.</w:t>
            </w:r>
          </w:p>
        </w:tc>
      </w:tr>
      <w:tr>
        <w:trPr>
          <w:cantSplit/>
        </w:trPr>
        <w:tc>
          <w:tcPr>
            <w:tcW w:type="dxa" w:w="1944"/>
          </w:tcPr>
          <w:p>
            <w:pPr>
              <w:spacing w:after="0" w:before="0" w:line="240" w:lineRule="auto"/>
            </w:pPr>
            <w:r>
              <w:rPr>
                <w:rFonts w:ascii="Times New Roman" w:hAnsi="Times New Roman"/>
                <w:b w:val="0"/>
                <w:sz w:val="17"/>
              </w:rPr>
              <w:t>DAO/JDBC implementation</w:t>
            </w:r>
          </w:p>
        </w:tc>
        <w:tc>
          <w:tcPr>
            <w:tcW w:type="dxa" w:w="1440"/>
          </w:tcPr>
          <w:p>
            <w:pPr>
              <w:spacing w:after="0" w:before="0" w:line="240" w:lineRule="auto"/>
            </w:pPr>
          </w:p>
        </w:tc>
        <w:tc>
          <w:tcPr>
            <w:tcW w:type="dxa" w:w="2160"/>
          </w:tcPr>
          <w:p>
            <w:pPr>
              <w:spacing w:after="0" w:before="0" w:line="240" w:lineRule="auto"/>
            </w:pPr>
            <w:r>
              <w:rPr>
                <w:rFonts w:ascii="Times New Roman" w:hAnsi="Times New Roman"/>
                <w:b w:val="0"/>
                <w:sz w:val="17"/>
              </w:rPr>
              <w:t>Yes</w:t>
            </w:r>
          </w:p>
        </w:tc>
        <w:tc>
          <w:tcPr>
            <w:tcW w:type="dxa" w:w="3384"/>
          </w:tcPr>
          <w:p>
            <w:pPr>
              <w:spacing w:after="0" w:before="0" w:line="240" w:lineRule="auto"/>
            </w:pPr>
            <w:r>
              <w:rPr>
                <w:rFonts w:ascii="Times New Roman" w:hAnsi="Times New Roman"/>
                <w:b w:val="0"/>
                <w:sz w:val="17"/>
              </w:rPr>
              <w:t>I found and fixed the driver-class and parameter-binding defects during review and smoke tests.</w:t>
            </w:r>
          </w:p>
        </w:tc>
      </w:tr>
      <w:tr>
        <w:trPr>
          <w:cantSplit/>
        </w:trPr>
        <w:tc>
          <w:tcPr>
            <w:tcW w:type="dxa" w:w="1944"/>
          </w:tcPr>
          <w:p>
            <w:pPr>
              <w:spacing w:after="0" w:before="0" w:line="240" w:lineRule="auto"/>
            </w:pPr>
            <w:r>
              <w:rPr>
                <w:rFonts w:ascii="Times New Roman" w:hAnsi="Times New Roman"/>
                <w:b w:val="0"/>
                <w:sz w:val="17"/>
              </w:rPr>
              <w:t>Purchase-order workflow rules</w:t>
            </w:r>
          </w:p>
        </w:tc>
        <w:tc>
          <w:tcPr>
            <w:tcW w:type="dxa" w:w="1440"/>
          </w:tcPr>
          <w:p>
            <w:pPr>
              <w:spacing w:after="0" w:before="0" w:line="240" w:lineRule="auto"/>
            </w:pPr>
            <w:r>
              <w:rPr>
                <w:rFonts w:ascii="Times New Roman" w:hAnsi="Times New Roman"/>
                <w:b w:val="0"/>
                <w:sz w:val="17"/>
              </w:rPr>
              <w:t>Yes</w:t>
            </w:r>
          </w:p>
        </w:tc>
        <w:tc>
          <w:tcPr>
            <w:tcW w:type="dxa" w:w="2160"/>
          </w:tcPr>
          <w:p>
            <w:pPr>
              <w:spacing w:after="0" w:before="0" w:line="240" w:lineRule="auto"/>
            </w:pPr>
          </w:p>
        </w:tc>
        <w:tc>
          <w:tcPr>
            <w:tcW w:type="dxa" w:w="3384"/>
          </w:tcPr>
          <w:p>
            <w:pPr>
              <w:spacing w:after="0" w:before="0" w:line="240" w:lineRule="auto"/>
            </w:pPr>
            <w:r>
              <w:rPr>
                <w:rFonts w:ascii="Times New Roman" w:hAnsi="Times New Roman"/>
                <w:b w:val="0"/>
                <w:sz w:val="17"/>
              </w:rPr>
              <w:t>Statuses, permissions and partial-receipt rules defined by me; AI implemented them.</w:t>
            </w:r>
          </w:p>
        </w:tc>
      </w:tr>
      <w:tr>
        <w:trPr>
          <w:cantSplit/>
        </w:trPr>
        <w:tc>
          <w:tcPr>
            <w:tcW w:type="dxa" w:w="1944"/>
          </w:tcPr>
          <w:p>
            <w:pPr>
              <w:spacing w:after="0" w:before="0" w:line="240" w:lineRule="auto"/>
            </w:pPr>
            <w:r>
              <w:rPr>
                <w:rFonts w:ascii="Times New Roman" w:hAnsi="Times New Roman"/>
                <w:b w:val="0"/>
                <w:sz w:val="17"/>
              </w:rPr>
              <w:t>Swing GUI implementation</w:t>
            </w:r>
          </w:p>
        </w:tc>
        <w:tc>
          <w:tcPr>
            <w:tcW w:type="dxa" w:w="1440"/>
          </w:tcPr>
          <w:p>
            <w:pPr>
              <w:spacing w:after="0" w:before="0" w:line="240" w:lineRule="auto"/>
            </w:pPr>
          </w:p>
        </w:tc>
        <w:tc>
          <w:tcPr>
            <w:tcW w:type="dxa" w:w="2160"/>
          </w:tcPr>
          <w:p>
            <w:pPr>
              <w:spacing w:after="0" w:before="0" w:line="240" w:lineRule="auto"/>
            </w:pPr>
            <w:r>
              <w:rPr>
                <w:rFonts w:ascii="Times New Roman" w:hAnsi="Times New Roman"/>
                <w:b w:val="0"/>
                <w:sz w:val="17"/>
              </w:rPr>
              <w:t>Yes</w:t>
            </w:r>
          </w:p>
        </w:tc>
        <w:tc>
          <w:tcPr>
            <w:tcW w:type="dxa" w:w="3384"/>
          </w:tcPr>
          <w:p>
            <w:pPr>
              <w:spacing w:after="0" w:before="0" w:line="240" w:lineRule="auto"/>
            </w:pPr>
            <w:r>
              <w:rPr>
                <w:rFonts w:ascii="Times New Roman" w:hAnsi="Times New Roman"/>
                <w:b w:val="0"/>
                <w:sz w:val="17"/>
              </w:rPr>
              <w:t>AI generated the code from my UI/feature specification; I checked the layout and role behaviour and requested fixes.</w:t>
            </w:r>
          </w:p>
        </w:tc>
      </w:tr>
      <w:tr>
        <w:trPr>
          <w:cantSplit/>
        </w:trPr>
        <w:tc>
          <w:tcPr>
            <w:tcW w:type="dxa" w:w="1944"/>
          </w:tcPr>
          <w:p>
            <w:pPr>
              <w:spacing w:after="0" w:before="0" w:line="240" w:lineRule="auto"/>
            </w:pPr>
            <w:r>
              <w:rPr>
                <w:rFonts w:ascii="Times New Roman" w:hAnsi="Times New Roman"/>
                <w:b w:val="0"/>
                <w:sz w:val="17"/>
              </w:rPr>
              <w:t>CSV import, alert history, lead time</w:t>
            </w:r>
          </w:p>
        </w:tc>
        <w:tc>
          <w:tcPr>
            <w:tcW w:type="dxa" w:w="1440"/>
          </w:tcPr>
          <w:p>
            <w:pPr>
              <w:spacing w:after="0" w:before="0" w:line="240" w:lineRule="auto"/>
            </w:pPr>
            <w:r>
              <w:rPr>
                <w:rFonts w:ascii="Times New Roman" w:hAnsi="Times New Roman"/>
                <w:b w:val="0"/>
                <w:sz w:val="17"/>
              </w:rPr>
              <w:t>Yes</w:t>
            </w:r>
          </w:p>
        </w:tc>
        <w:tc>
          <w:tcPr>
            <w:tcW w:type="dxa" w:w="2160"/>
          </w:tcPr>
          <w:p>
            <w:pPr>
              <w:spacing w:after="0" w:before="0" w:line="240" w:lineRule="auto"/>
            </w:pPr>
            <w:r>
              <w:rPr>
                <w:rFonts w:ascii="Times New Roman" w:hAnsi="Times New Roman"/>
                <w:b w:val="0"/>
                <w:sz w:val="17"/>
              </w:rPr>
              <w:t>Yes</w:t>
            </w:r>
          </w:p>
        </w:tc>
        <w:tc>
          <w:tcPr>
            <w:tcW w:type="dxa" w:w="3384"/>
          </w:tcPr>
          <w:p>
            <w:pPr>
              <w:spacing w:after="0" w:before="0" w:line="240" w:lineRule="auto"/>
            </w:pPr>
            <w:r>
              <w:rPr>
                <w:rFonts w:ascii="Times New Roman" w:hAnsi="Times New Roman"/>
                <w:b w:val="0"/>
                <w:sz w:val="17"/>
              </w:rPr>
              <w:t>I chose the three extensions and defined their rules (row-independent import, session-bounded history, full-receipt-only lead time); the AI implemented them and I reviewed the result.</w:t>
            </w:r>
          </w:p>
        </w:tc>
      </w:tr>
      <w:tr>
        <w:trPr>
          <w:cantSplit/>
        </w:trPr>
        <w:tc>
          <w:tcPr>
            <w:tcW w:type="dxa" w:w="1944"/>
          </w:tcPr>
          <w:p>
            <w:pPr>
              <w:spacing w:after="0" w:before="0" w:line="240" w:lineRule="auto"/>
            </w:pPr>
            <w:r>
              <w:rPr>
                <w:rFonts w:ascii="Times New Roman" w:hAnsi="Times New Roman"/>
                <w:b w:val="0"/>
                <w:sz w:val="17"/>
              </w:rPr>
              <w:t>JUnit 4 tests</w:t>
            </w:r>
          </w:p>
        </w:tc>
        <w:tc>
          <w:tcPr>
            <w:tcW w:type="dxa" w:w="1440"/>
          </w:tcPr>
          <w:p>
            <w:pPr>
              <w:spacing w:after="0" w:before="0" w:line="240" w:lineRule="auto"/>
            </w:pPr>
          </w:p>
        </w:tc>
        <w:tc>
          <w:tcPr>
            <w:tcW w:type="dxa" w:w="2160"/>
          </w:tcPr>
          <w:p>
            <w:pPr>
              <w:spacing w:after="0" w:before="0" w:line="240" w:lineRule="auto"/>
            </w:pPr>
            <w:r>
              <w:rPr>
                <w:rFonts w:ascii="Times New Roman" w:hAnsi="Times New Roman"/>
                <w:b w:val="0"/>
                <w:sz w:val="17"/>
              </w:rPr>
              <w:t>Yes</w:t>
            </w:r>
          </w:p>
        </w:tc>
        <w:tc>
          <w:tcPr>
            <w:tcW w:type="dxa" w:w="3384"/>
          </w:tcPr>
          <w:p>
            <w:pPr>
              <w:spacing w:after="0" w:before="0" w:line="240" w:lineRule="auto"/>
            </w:pPr>
            <w:r>
              <w:rPr>
                <w:rFonts w:ascii="Times New Roman" w:hAnsi="Times New Roman"/>
                <w:b w:val="0"/>
                <w:sz w:val="17"/>
              </w:rPr>
              <w:t>AI generated 35 tests for the baseline suite and 26 more for the three extensions; I reviewed the assertions, rewrote two of them and kept all 61.</w:t>
            </w:r>
          </w:p>
        </w:tc>
      </w:tr>
      <w:tr>
        <w:trPr>
          <w:cantSplit/>
        </w:trPr>
        <w:tc>
          <w:tcPr>
            <w:tcW w:type="dxa" w:w="1944"/>
          </w:tcPr>
          <w:p>
            <w:pPr>
              <w:spacing w:after="0" w:before="0" w:line="240" w:lineRule="auto"/>
            </w:pPr>
            <w:r>
              <w:rPr>
                <w:rFonts w:ascii="Times New Roman" w:hAnsi="Times New Roman"/>
                <w:b w:val="0"/>
                <w:sz w:val="17"/>
              </w:rPr>
              <w:t>Report figures</w:t>
            </w:r>
          </w:p>
        </w:tc>
        <w:tc>
          <w:tcPr>
            <w:tcW w:type="dxa" w:w="1440"/>
          </w:tcPr>
          <w:p>
            <w:pPr>
              <w:spacing w:after="0" w:before="0" w:line="240" w:lineRule="auto"/>
            </w:pPr>
          </w:p>
        </w:tc>
        <w:tc>
          <w:tcPr>
            <w:tcW w:type="dxa" w:w="2160"/>
          </w:tcPr>
          <w:p>
            <w:pPr>
              <w:spacing w:after="0" w:before="0" w:line="240" w:lineRule="auto"/>
            </w:pPr>
            <w:r>
              <w:rPr>
                <w:rFonts w:ascii="Times New Roman" w:hAnsi="Times New Roman"/>
                <w:b w:val="0"/>
                <w:sz w:val="17"/>
              </w:rPr>
              <w:t>Yes</w:t>
            </w:r>
          </w:p>
        </w:tc>
        <w:tc>
          <w:tcPr>
            <w:tcW w:type="dxa" w:w="3384"/>
          </w:tcPr>
          <w:p>
            <w:pPr>
              <w:spacing w:after="0" w:before="0" w:line="240" w:lineRule="auto"/>
            </w:pPr>
            <w:r>
              <w:rPr>
                <w:rFonts w:ascii="Times New Roman" w:hAnsi="Times New Roman"/>
                <w:b w:val="0"/>
                <w:sz w:val="17"/>
              </w:rPr>
              <w:t>AI-written Pillow generator; I directed the layout corrections and verified print legibility.</w:t>
            </w:r>
          </w:p>
        </w:tc>
      </w:tr>
      <w:tr>
        <w:trPr>
          <w:cantSplit/>
        </w:trPr>
        <w:tc>
          <w:tcPr>
            <w:tcW w:type="dxa" w:w="1944"/>
          </w:tcPr>
          <w:p>
            <w:pPr>
              <w:spacing w:after="0" w:before="0" w:line="240" w:lineRule="auto"/>
            </w:pPr>
            <w:r>
              <w:rPr>
                <w:rFonts w:ascii="Times New Roman" w:hAnsi="Times New Roman"/>
                <w:b w:val="0"/>
                <w:sz w:val="17"/>
              </w:rPr>
              <w:t>Report prose and documentation</w:t>
            </w:r>
          </w:p>
        </w:tc>
        <w:tc>
          <w:tcPr>
            <w:tcW w:type="dxa" w:w="1440"/>
          </w:tcPr>
          <w:p>
            <w:pPr>
              <w:spacing w:after="0" w:before="0" w:line="240" w:lineRule="auto"/>
            </w:pPr>
          </w:p>
        </w:tc>
        <w:tc>
          <w:tcPr>
            <w:tcW w:type="dxa" w:w="2160"/>
          </w:tcPr>
          <w:p>
            <w:pPr>
              <w:spacing w:after="0" w:before="0" w:line="240" w:lineRule="auto"/>
            </w:pPr>
            <w:r>
              <w:rPr>
                <w:rFonts w:ascii="Times New Roman" w:hAnsi="Times New Roman"/>
                <w:b w:val="0"/>
                <w:sz w:val="17"/>
              </w:rPr>
              <w:t>Yes (drafts)</w:t>
            </w:r>
          </w:p>
        </w:tc>
        <w:tc>
          <w:tcPr>
            <w:tcW w:type="dxa" w:w="3384"/>
          </w:tcPr>
          <w:p>
            <w:pPr>
              <w:spacing w:after="0" w:before="0" w:line="240" w:lineRule="auto"/>
            </w:pPr>
            <w:r>
              <w:rPr>
                <w:rFonts w:ascii="Times New Roman" w:hAnsi="Times New Roman"/>
                <w:b w:val="0"/>
                <w:sz w:val="17"/>
              </w:rPr>
              <w:t>AI-assisted drafts; I reviewed, corrected and rewrote where needed.</w:t>
            </w:r>
          </w:p>
        </w:tc>
      </w:tr>
      <w:tr>
        <w:trPr>
          <w:cantSplit/>
        </w:trPr>
        <w:tc>
          <w:tcPr>
            <w:tcW w:type="dxa" w:w="1944"/>
          </w:tcPr>
          <w:p>
            <w:pPr>
              <w:spacing w:after="0" w:before="0" w:line="240" w:lineRule="auto"/>
            </w:pPr>
            <w:r>
              <w:rPr>
                <w:rFonts w:ascii="Times New Roman" w:hAnsi="Times New Roman"/>
                <w:b w:val="0"/>
                <w:sz w:val="17"/>
              </w:rPr>
              <w:t>Critical reflections (2.6 and 3.7)</w:t>
            </w:r>
          </w:p>
        </w:tc>
        <w:tc>
          <w:tcPr>
            <w:tcW w:type="dxa" w:w="1440"/>
          </w:tcPr>
          <w:p>
            <w:pPr>
              <w:spacing w:after="0" w:before="0" w:line="240" w:lineRule="auto"/>
            </w:pPr>
            <w:r>
              <w:rPr>
                <w:rFonts w:ascii="Times New Roman" w:hAnsi="Times New Roman"/>
                <w:b w:val="0"/>
                <w:sz w:val="17"/>
              </w:rPr>
              <w:t>Yes</w:t>
            </w:r>
          </w:p>
        </w:tc>
        <w:tc>
          <w:tcPr>
            <w:tcW w:type="dxa" w:w="2160"/>
          </w:tcPr>
          <w:p>
            <w:pPr>
              <w:spacing w:after="0" w:before="0" w:line="240" w:lineRule="auto"/>
            </w:pPr>
          </w:p>
        </w:tc>
        <w:tc>
          <w:tcPr>
            <w:tcW w:type="dxa" w:w="3384"/>
          </w:tcPr>
          <w:p>
            <w:pPr>
              <w:spacing w:after="0" w:before="0" w:line="240" w:lineRule="auto"/>
            </w:pPr>
            <w:r>
              <w:rPr>
                <w:rFonts w:ascii="Times New Roman" w:hAnsi="Times New Roman"/>
                <w:b w:val="0"/>
                <w:sz w:val="17"/>
              </w:rPr>
              <w:t>Written entirely by me, with no GenAI text.</w:t>
            </w:r>
          </w:p>
        </w:tc>
      </w:tr>
    </w:tbl>
    <w:p/>
    <w:p>
      <w:pPr>
        <w:spacing w:before="240" w:after="100"/>
      </w:pPr>
      <w:r>
        <w:rPr>
          <w:rFonts w:ascii="Times New Roman" w:hAnsi="Times New Roman"/>
          <w:b/>
          <w:color w:val="1F3864"/>
          <w:sz w:val="26"/>
        </w:rPr>
        <w:t>A.4 Declaration</w:t>
      </w:r>
    </w:p>
    <w:p>
      <w:r>
        <w:rPr>
          <w:rFonts w:ascii="Times New Roman" w:hAnsi="Times New Roman"/>
          <w:b w:val="0"/>
        </w:rPr>
        <w:t>I confirm that the GenAI use above is recorded transparently: the system was developed with the DeepSeek Harness coding agent, every generated artefact was reviewed before it was kept, and the errors and rejected suggestions are reported rather than hidden. The critical reflections in sections 2.6 and 3.7 were written by me without GenAI-generated text. All figures in docs/design/ were produced by the checked-in generator script and inspected for print quality.</w:t>
      </w:r>
    </w:p>
    <w:sectPr w:rsidR="00FC693F" w:rsidRPr="0006063C" w:rsidSect="00034616">
      <w:headerReference w:type="default" r:id="rId9"/>
      <w:footerReference w:type="default" r:id="rId10"/>
      <w:pgSz w:w="11909" w:h="16834"/>
      <w:pgMar w:top="1152" w:right="1411" w:bottom="1152"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color w:val="707070"/>
        <w:sz w:val="17"/>
      </w:rPr>
      <w:t>COMP603/ENSE600 Project 2 — StockFlow AI Usage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AI Usage Log (Project 2)</dc:title>
  <dc:subject>COMP603/ENSE600 Project 2 - StockFlow Inventory Management System</dc:subject>
  <dc:creator>Yuheng Hu (26366447)</dc:creator>
  <cp:keywords/>
  <dc:description>generated by python-docx</dc:description>
  <cp:lastModifiedBy/>
  <cp:revision>1</cp:revision>
  <dcterms:created xsi:type="dcterms:W3CDTF">2013-12-23T23:15:00Z</dcterms:created>
  <dcterms:modified xsi:type="dcterms:W3CDTF">2013-12-23T23:15:00Z</dcterms:modified>
  <cp:category/>
</cp:coreProperties>
</file>