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highlight w:val="yellow"/>
          <w:rtl w:val="0"/>
        </w:rPr>
        <w:t xml:space="preserve">Aerosol Jetting module</w:t>
      </w: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Optomec Print Engine (AJ 5X System, Optomec Inc., Albuquerque, New Mexico, USA) with a pneumatic atomizer (https://optomec.com/ajprintengine/)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4608543" cy="2228812"/>
            <wp:effectExtent b="0" l="0" r="0" t="0"/>
            <wp:docPr descr="图形用户界面, 文本&#10;&#10;描述已自动生成" id="1599295002" name="image1.png"/>
            <a:graphic>
              <a:graphicData uri="http://schemas.openxmlformats.org/drawingml/2006/picture">
                <pic:pic>
                  <pic:nvPicPr>
                    <pic:cNvPr descr="图形用户界面, 文本&#10;&#10;描述已自动生成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543" cy="2228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Photonic curing module </w:t>
      </w:r>
      <w:r w:rsidDel="00000000" w:rsidR="00000000" w:rsidRPr="00000000">
        <w:rPr>
          <w:rFonts w:ascii="Times" w:cs="Times" w:eastAsia="Times" w:hAnsi="Times"/>
          <w:sz w:val="20"/>
          <w:szCs w:val="20"/>
          <w:highlight w:val="yellow"/>
          <w:rtl w:val="0"/>
        </w:rPr>
        <w:t xml:space="preserve">(UV Lamp)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Xenon flash lamp (model RC-847, Xenon Corp., USA) (https://www.excelitas.com/product-category/flashlamps)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4157766" cy="2002796"/>
            <wp:effectExtent b="0" l="0" r="0" t="0"/>
            <wp:docPr descr="图片包含 文本&#10;&#10;描述已自动生成" id="1599295004" name="image2.png"/>
            <a:graphic>
              <a:graphicData uri="http://schemas.openxmlformats.org/drawingml/2006/picture">
                <pic:pic>
                  <pic:nvPicPr>
                    <pic:cNvPr descr="图片包含 文本&#10;&#10;描述已自动生成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766" cy="2002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4080269" cy="1786653"/>
            <wp:effectExtent b="0" l="0" r="0" t="0"/>
            <wp:docPr descr="图片包含 应用程序&#10;&#10;描述已自动生成" id="1599295003" name="image8.png"/>
            <a:graphic>
              <a:graphicData uri="http://schemas.openxmlformats.org/drawingml/2006/picture">
                <pic:pic>
                  <pic:nvPicPr>
                    <pic:cNvPr descr="图片包含 应用程序&#10;&#10;描述已自动生成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0269" cy="1786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highlight w:val="green"/>
          <w:u w:val="none"/>
          <w:vertAlign w:val="baseline"/>
          <w:rtl w:val="0"/>
        </w:rPr>
        <w:t xml:space="preserve">FFF Extrusion module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Prusa3D (Prague, Czech Republic) (</w:t>
      </w:r>
      <w:hyperlink r:id="rId10">
        <w:r w:rsidDel="00000000" w:rsidR="00000000" w:rsidRPr="00000000">
          <w:rPr>
            <w:rFonts w:ascii="Times" w:cs="Times" w:eastAsia="Times" w:hAnsi="Times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https://www.prusa3d.com/</w:t>
        </w:r>
      </w:hyperlink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did not find printhead, think any other companies will work.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Maybe makergear (</w:t>
      </w:r>
      <w:hyperlink r:id="rId11">
        <w:r w:rsidDel="00000000" w:rsidR="00000000" w:rsidRPr="00000000">
          <w:rPr>
            <w:rFonts w:ascii="Times" w:cs="Times" w:eastAsia="Times" w:hAnsi="Times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https://makergear.com/collections/parts/products/extruder-motor?variant=21668418500</w:t>
        </w:r>
      </w:hyperlink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274310" cy="2785110"/>
            <wp:effectExtent b="0" l="0" r="0" t="0"/>
            <wp:docPr descr="图形用户界面&#10;&#10;描述已自动生成" id="1599295006" name="image4.png"/>
            <a:graphic>
              <a:graphicData uri="http://schemas.openxmlformats.org/drawingml/2006/picture">
                <pic:pic>
                  <pic:nvPicPr>
                    <pic:cNvPr descr="图形用户界面&#10;&#10;描述已自动生成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highlight w:val="green"/>
          <w:u w:val="none"/>
          <w:vertAlign w:val="baseline"/>
          <w:rtl w:val="0"/>
        </w:rPr>
        <w:t xml:space="preserve">DIW Extrusion module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highlight w:val="yellow"/>
        </w:rPr>
        <w:drawing>
          <wp:inline distB="114300" distT="114300" distL="114300" distR="114300">
            <wp:extent cx="5274000" cy="2286000"/>
            <wp:effectExtent b="0" l="0" r="0" t="0"/>
            <wp:docPr id="159929500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Pneumatic control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precision pneumatic pressure regulator (UltimusV, Nordson EFD, East Providence, RI, USA)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syringes are mounted in metal sleeves with embedded heaters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(https://www.nordson.com/en/products/efd-products/ultimus-v-dispensers)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2013585"/>
            <wp:effectExtent b="0" l="0" r="0" t="0"/>
            <wp:docPr descr="图形用户界面, 应用程序&#10;&#10;描述已自动生成" id="1599295005" name="image3.png"/>
            <a:graphic>
              <a:graphicData uri="http://schemas.openxmlformats.org/drawingml/2006/picture">
                <pic:pic>
                  <pic:nvPicPr>
                    <pic:cNvPr descr="图形用户界面, 应用程序&#10;&#10;描述已自动生成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19"/>
          <w:szCs w:val="1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rtl w:val="0"/>
        </w:rPr>
        <w:t xml:space="preserve">Pressure sensor, solenoid valve, MOSFET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rtl w:val="0"/>
        </w:rPr>
        <w:t xml:space="preserve">Piston extrusion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rtl w:val="0"/>
        </w:rPr>
        <w:t xml:space="preserve">Motorized ball screw actuators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</w:rPr>
        <w:drawing>
          <wp:inline distB="114300" distT="114300" distL="114300" distR="114300">
            <wp:extent cx="5274000" cy="2565400"/>
            <wp:effectExtent b="0" l="0" r="0" t="0"/>
            <wp:docPr id="159929500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" w:cs="Times" w:eastAsia="Times" w:hAnsi="Times"/>
          <w:sz w:val="20"/>
          <w:szCs w:val="20"/>
          <w:highlight w:val="red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highlight w:val="red"/>
          <w:rtl w:val="0"/>
        </w:rPr>
        <w:t xml:space="preserve">Inkjet module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Xaar 1003 (Xaar Plc, United Kingdom) piezoelectric drop-on-demand printheads (https://www.xaar.com/en/products/xaar-printheads/xaar-1003-c/)</w:t>
      </w:r>
      <w:r w:rsidDel="00000000" w:rsidR="00000000" w:rsidRPr="00000000">
        <w:rPr>
          <w:rtl w:val="0"/>
        </w:rPr>
      </w:r>
    </w:p>
    <w:bookmarkStart w:colFirst="0" w:colLast="0" w:name="bookmark=id.gjdgxs" w:id="0"/>
    <w:bookmarkEnd w:id="0"/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FE300 LED UV lamp (Phoseon, Hillsboro, OR) (https://phoseon.com/industrial-curing/)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Hydra ink supply system from Xaar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(https://www.xaar.com/en/products/systems-components/xaar-hydra-ink-supply-system/)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Electrical control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All motions involved in the printing process are controlled by either the dedicated Aerotech A3200 motion controller or the robotic controller.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synchronize the motion stages, material deposition, and robot motion, an in-house software coded in Python was developed for the m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3D printer.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motion commands for the six linear motion stages are supplied via traditional G- 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Coordinate Transformations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Each technique has its own unique communication language and independent coordinate system.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Extrusion based single nozzle 3D printing techniques (such as FFF and DIW) typically rely on G-code, a point-to-point printing scheme, whose toolpath is generated from cross-sectional slices of a solid model.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Inkjet 3D printing prints a single layer in a few discrete movements by utilizing an array of piezoelectric nozzles to deposit build material. Bitmap images are typically used to represent a single layer of the designed part and are thus printed accordingly.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Control Software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work-flow was coded into Python and a user-friendly user interface (UI) printer software was developed to assist users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795713" cy="3658930"/>
            <wp:effectExtent b="0" l="0" r="0" t="0"/>
            <wp:docPr descr="图示&#10;&#10;描述已自动生成" id="1599295007" name="image7.png"/>
            <a:graphic>
              <a:graphicData uri="http://schemas.openxmlformats.org/drawingml/2006/picture">
                <pic:pic>
                  <pic:nvPicPr>
                    <pic:cNvPr descr="图示&#10;&#10;描述已自动生成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65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Other parts might need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Hot plate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5274000" cy="2908300"/>
            <wp:effectExtent b="0" l="0" r="0" t="0"/>
            <wp:docPr id="159929500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Normal plate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5274000" cy="2654300"/>
            <wp:effectExtent b="0" l="0" r="0" t="0"/>
            <wp:docPr id="159929500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5274000" cy="2451100"/>
            <wp:effectExtent b="0" l="0" r="0" t="0"/>
            <wp:docPr id="15992950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Heating extruder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Magentic coil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Heating coil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syringe holder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Laser generator and recognizer (calibrate offset)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Material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Soft elastomer resin (DIW)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silver nanoparticle-based conductive ink (conductive ink)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photocurable acrylate-based polymer (inkjet)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ABS material(FFF),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SimSun"/>
  <w:font w:name="Times New Roman"/>
  <w:font w:name="Times"/>
  <w:font w:name="等线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等线" w:cs="等线" w:eastAsia="等线" w:hAnsi="等线"/>
        <w:sz w:val="21"/>
        <w:szCs w:val="21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jc w:val="both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rmal (Web)"/>
    <w:basedOn w:val="a"/>
    <w:uiPriority w:val="99"/>
    <w:unhideWhenUsed w:val="1"/>
    <w:rsid w:val="0081028D"/>
    <w:pPr>
      <w:widowControl w:val="1"/>
      <w:spacing w:after="100" w:afterAutospacing="1" w:before="100" w:beforeAutospacing="1"/>
      <w:jc w:val="left"/>
    </w:pPr>
    <w:rPr>
      <w:rFonts w:ascii="宋体" w:cs="宋体" w:eastAsia="宋体" w:hAnsi="宋体"/>
      <w:kern w:val="0"/>
      <w:sz w:val="24"/>
    </w:rPr>
  </w:style>
  <w:style w:type="character" w:styleId="a4">
    <w:name w:val="Hyperlink"/>
    <w:basedOn w:val="a0"/>
    <w:uiPriority w:val="99"/>
    <w:unhideWhenUsed w:val="1"/>
    <w:rsid w:val="002F7AF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2F7AFF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akergear.com/collections/parts/products/extruder-motor?variant=21668418500" TargetMode="External"/><Relationship Id="rId10" Type="http://schemas.openxmlformats.org/officeDocument/2006/relationships/hyperlink" Target="https://www.prusa3d.com/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kVo7YjO87DUwI6r9kbjEQd+QFg==">CgMxLjAyCWlkLmdqZGd4czgAciExMzVjWmNXTVdheDJCVFpEajJFWFM5QW9Kek1USFJpVFA=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2023-06-01T15:54:00Z</dcterms:created>
  <dc:creator>Hua, Yucong</dc:creator>
</cp:coreProperties>
</file>