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595959"/>
          <w:sz w:val="22"/>
        </w:rPr>
        <w:t>HDU - COMPUTER SCIENCE</w:t>
      </w:r>
    </w:p>
    <w:p>
      <w:pPr>
        <w:spacing w:after="720"/>
        <w:jc w:val="center"/>
      </w:pPr>
      <w:r>
        <w:rPr>
          <w:b/>
          <w:color w:val="595959"/>
          <w:sz w:val="24"/>
        </w:rPr>
        <w:t>LAB WORK 1</w:t>
      </w:r>
    </w:p>
    <w:p>
      <w:pPr>
        <w:spacing w:after="280"/>
        <w:jc w:val="center"/>
      </w:pPr>
      <w:r>
        <w:rPr>
          <w:b/>
          <w:color w:val="1F3B57"/>
          <w:sz w:val="48"/>
        </w:rPr>
        <w:t>Secure REST API Development with CI/CD</w:t>
        <w:br/>
        <w:t>and Real CVE Vulnerability Analysis</w:t>
      </w:r>
    </w:p>
    <w:p>
      <w:pPr>
        <w:spacing w:after="2000"/>
        <w:jc w:val="center"/>
      </w:pPr>
      <w:r>
        <w:rPr>
          <w:i/>
          <w:color w:val="595959"/>
          <w:sz w:val="24"/>
        </w:rPr>
        <w:t>Flask - JWT - Bandit - Safety - Joomla! CVE-2017-8917</w:t>
      </w:r>
    </w:p>
    <w:p>
      <w:pPr>
        <w:spacing w:after="160"/>
        <w:jc w:val="center"/>
      </w:pPr>
      <w:r>
        <w:rPr>
          <w:b/>
          <w:sz w:val="24"/>
        </w:rPr>
        <w:t xml:space="preserve">Variant:  </w:t>
      </w:r>
      <w:r>
        <w:rPr>
          <w:sz w:val="24"/>
        </w:rPr>
        <w:t>CVE</w:t>
      </w:r>
    </w:p>
    <w:p>
      <w:pPr>
        <w:spacing w:after="160"/>
        <w:jc w:val="center"/>
      </w:pPr>
      <w:r>
        <w:rPr>
          <w:b/>
          <w:sz w:val="24"/>
        </w:rPr>
        <w:t xml:space="preserve">Student:  </w:t>
      </w:r>
      <w:r>
        <w:rPr>
          <w:sz w:val="24"/>
        </w:rPr>
        <w:t>Huyunlong</w:t>
      </w:r>
    </w:p>
    <w:p>
      <w:pPr>
        <w:spacing w:after="160"/>
        <w:jc w:val="center"/>
      </w:pPr>
      <w:r>
        <w:rPr>
          <w:b/>
          <w:sz w:val="24"/>
        </w:rPr>
        <w:t xml:space="preserve">HDU number:  </w:t>
      </w:r>
      <w:r>
        <w:rPr>
          <w:sz w:val="24"/>
        </w:rPr>
        <w:t>23320119</w:t>
      </w:r>
    </w:p>
    <w:p>
      <w:pPr>
        <w:spacing w:after="160"/>
        <w:jc w:val="center"/>
      </w:pPr>
      <w:r>
        <w:rPr>
          <w:b/>
          <w:sz w:val="24"/>
        </w:rPr>
        <w:t xml:space="preserve">Date:  </w:t>
      </w:r>
      <w:r>
        <w:rPr>
          <w:sz w:val="24"/>
        </w:rPr>
        <w:t>20 October 2026</w:t>
      </w:r>
    </w:p>
    <w:p>
      <w:r>
        <w:br w:type="page"/>
      </w:r>
    </w:p>
    <w:p>
      <w:pPr>
        <w:pStyle w:val="Heading1"/>
      </w:pPr>
      <w:r>
        <w:t>1. Purpose of the Work</w:t>
      </w:r>
    </w:p>
    <w:p>
      <w:r>
        <w:rPr>
          <w:b w:val="0"/>
        </w:rPr>
        <w:t>The work covers the full security lifecycle of a small backend application: designing a REST API with protection against the OWASP Top 10, storing passwords safely, issuing and verifying JSON Web Tokens, integrating static and dependency scanning into a CI/CD pipeline, and reproducing, analysing and fixing a real CVE in a controlled environment.</w:t>
      </w:r>
    </w:p>
    <w:p>
      <w:r>
        <w:rPr>
          <w:b w:val="0"/>
        </w:rPr>
        <w:t>The API is written in Python with Flask and SQLAlchemy. The vulnerability part uses Vulhub to run Joomla! 3.7.0, reproduces CVE-2017-8917 (an unauthenticated SQL injection in the com_fields component), explains its root cause from the source code, and verifies that upgrading the component removes the vulnerability without breaking the application.</w:t>
      </w:r>
    </w:p>
    <w:p>
      <w:pPr>
        <w:pStyle w:val="Heading1"/>
      </w:pPr>
      <w:r>
        <w:t>2. API Design and Implementation</w:t>
      </w:r>
    </w:p>
    <w:p>
      <w:r>
        <w:rPr>
          <w:b w:val="0"/>
        </w:rPr>
        <w:t>The service is a Flask application backed by SQLite through SQLAlchemy. Three endpoints are implemented; two of them require a valid JWT.</w:t>
      </w:r>
    </w:p>
    <w:tbl>
      <w:tblPr>
        <w:tblStyle w:val="LightGrid-Accent1"/>
        <w:tblW w:type="auto" w:w="0"/>
        <w:jc w:val="center"/>
        <w:tblLook w:firstColumn="1" w:firstRow="1" w:lastColumn="0" w:lastRow="0" w:noHBand="0" w:noVBand="1" w:val="04A0"/>
      </w:tblPr>
      <w:tblGrid>
        <w:gridCol w:w="2296"/>
        <w:gridCol w:w="2296"/>
        <w:gridCol w:w="2296"/>
        <w:gridCol w:w="2296"/>
      </w:tblGrid>
      <w:tr>
        <w:tc>
          <w:tcPr>
            <w:tcW w:type="dxa" w:w="1134"/>
          </w:tcPr>
          <w:p>
            <w:r/>
            <w:r>
              <w:rPr>
                <w:b/>
                <w:sz w:val="19"/>
              </w:rPr>
              <w:t>Method</w:t>
            </w:r>
          </w:p>
        </w:tc>
        <w:tc>
          <w:tcPr>
            <w:tcW w:type="dxa" w:w="1928"/>
          </w:tcPr>
          <w:p>
            <w:r/>
            <w:r>
              <w:rPr>
                <w:b/>
                <w:sz w:val="19"/>
              </w:rPr>
              <w:t>Path</w:t>
            </w:r>
          </w:p>
        </w:tc>
        <w:tc>
          <w:tcPr>
            <w:tcW w:type="dxa" w:w="1928"/>
          </w:tcPr>
          <w:p>
            <w:r/>
            <w:r>
              <w:rPr>
                <w:b/>
                <w:sz w:val="19"/>
              </w:rPr>
              <w:t>Authentication</w:t>
            </w:r>
          </w:p>
        </w:tc>
        <w:tc>
          <w:tcPr>
            <w:tcW w:type="dxa" w:w="4309"/>
          </w:tcPr>
          <w:p>
            <w:r/>
            <w:r>
              <w:rPr>
                <w:b/>
                <w:sz w:val="19"/>
              </w:rPr>
              <w:t>Purpose</w:t>
            </w:r>
          </w:p>
        </w:tc>
      </w:tr>
      <w:tr>
        <w:tc>
          <w:tcPr>
            <w:tcW w:type="dxa" w:w="1134"/>
          </w:tcPr>
          <w:p>
            <w:r/>
            <w:r>
              <w:rPr>
                <w:sz w:val="19"/>
              </w:rPr>
              <w:t>POST</w:t>
            </w:r>
          </w:p>
        </w:tc>
        <w:tc>
          <w:tcPr>
            <w:tcW w:type="dxa" w:w="1928"/>
          </w:tcPr>
          <w:p>
            <w:r/>
            <w:r>
              <w:rPr>
                <w:sz w:val="19"/>
              </w:rPr>
              <w:t>/auth/login</w:t>
            </w:r>
          </w:p>
        </w:tc>
        <w:tc>
          <w:tcPr>
            <w:tcW w:type="dxa" w:w="1928"/>
          </w:tcPr>
          <w:p>
            <w:r/>
            <w:r>
              <w:rPr>
                <w:sz w:val="19"/>
              </w:rPr>
              <w:t>None</w:t>
            </w:r>
          </w:p>
        </w:tc>
        <w:tc>
          <w:tcPr>
            <w:tcW w:type="dxa" w:w="4309"/>
          </w:tcPr>
          <w:p>
            <w:r/>
            <w:r>
              <w:rPr>
                <w:sz w:val="19"/>
              </w:rPr>
              <w:t>Verify credentials and issue a JWT</w:t>
            </w:r>
          </w:p>
        </w:tc>
      </w:tr>
      <w:tr>
        <w:tc>
          <w:tcPr>
            <w:tcW w:type="dxa" w:w="1134"/>
          </w:tcPr>
          <w:p>
            <w:r/>
            <w:r>
              <w:rPr>
                <w:sz w:val="19"/>
              </w:rPr>
              <w:t>GET</w:t>
            </w:r>
          </w:p>
        </w:tc>
        <w:tc>
          <w:tcPr>
            <w:tcW w:type="dxa" w:w="1928"/>
          </w:tcPr>
          <w:p>
            <w:r/>
            <w:r>
              <w:rPr>
                <w:sz w:val="19"/>
              </w:rPr>
              <w:t>/api/data</w:t>
            </w:r>
          </w:p>
        </w:tc>
        <w:tc>
          <w:tcPr>
            <w:tcW w:type="dxa" w:w="1928"/>
          </w:tcPr>
          <w:p>
            <w:r/>
            <w:r>
              <w:rPr>
                <w:sz w:val="19"/>
              </w:rPr>
              <w:t>Bearer JWT</w:t>
            </w:r>
          </w:p>
        </w:tc>
        <w:tc>
          <w:tcPr>
            <w:tcW w:type="dxa" w:w="4309"/>
          </w:tcPr>
          <w:p>
            <w:r/>
            <w:r>
              <w:rPr>
                <w:sz w:val="19"/>
              </w:rPr>
              <w:t>Return the list of registered users</w:t>
            </w:r>
          </w:p>
        </w:tc>
      </w:tr>
      <w:tr>
        <w:tc>
          <w:tcPr>
            <w:tcW w:type="dxa" w:w="1134"/>
          </w:tcPr>
          <w:p>
            <w:r/>
            <w:r>
              <w:rPr>
                <w:sz w:val="19"/>
              </w:rPr>
              <w:t>POST</w:t>
            </w:r>
          </w:p>
        </w:tc>
        <w:tc>
          <w:tcPr>
            <w:tcW w:type="dxa" w:w="1928"/>
          </w:tcPr>
          <w:p>
            <w:r/>
            <w:r>
              <w:rPr>
                <w:sz w:val="19"/>
              </w:rPr>
              <w:t>/api/post</w:t>
            </w:r>
          </w:p>
        </w:tc>
        <w:tc>
          <w:tcPr>
            <w:tcW w:type="dxa" w:w="1928"/>
          </w:tcPr>
          <w:p>
            <w:r/>
            <w:r>
              <w:rPr>
                <w:sz w:val="19"/>
              </w:rPr>
              <w:t>Bearer JWT</w:t>
            </w:r>
          </w:p>
        </w:tc>
        <w:tc>
          <w:tcPr>
            <w:tcW w:type="dxa" w:w="4309"/>
          </w:tcPr>
          <w:p>
            <w:r/>
            <w:r>
              <w:rPr>
                <w:sz w:val="19"/>
              </w:rPr>
              <w:t>Accept and sanitise user content (custom endpoint)</w:t>
            </w:r>
          </w:p>
        </w:tc>
      </w:tr>
    </w:tbl>
    <w:p>
      <w:pPr>
        <w:spacing w:after="40"/>
      </w:pPr>
    </w:p>
    <w:p>
      <w:r>
        <w:rPr>
          <w:b w:val="0"/>
        </w:rPr>
        <w:t>Demo account: testuser / TestPass123!</w:t>
      </w:r>
    </w:p>
    <w:p>
      <w:pPr>
        <w:pStyle w:val="Heading2"/>
      </w:pPr>
      <w:r>
        <w:t>2.1 Login</w:t>
      </w:r>
    </w:p>
    <w:p>
      <w:r>
        <w:rPr>
          <w:b w:val="0"/>
        </w:rPr>
        <w:t>The client sends a JSON body with username and password. If the bcrypt hash matches, the server returns a signed access token; otherwise it returns HTTP 401 with a generic message that does not reveal whether the user exists.</w:t>
      </w:r>
    </w:p>
    <w:p>
      <w:pPr>
        <w:spacing w:before="40" w:after="160"/>
        <w:ind w:left="227"/>
        <w:shd w:val="clear" w:fill="F2F2F2"/>
      </w:pPr>
      <w:r>
        <w:rPr>
          <w:rFonts w:ascii="Consolas" w:hAnsi="Consolas"/>
          <w:sz w:val="18"/>
        </w:rPr>
        <w:t>curl -X POST http://127.0.0.1:5000/auth/login \</w:t>
        <w:br/>
      </w:r>
      <w:r>
        <w:rPr>
          <w:rFonts w:ascii="Consolas" w:hAnsi="Consolas"/>
          <w:sz w:val="18"/>
        </w:rPr>
        <w:t xml:space="preserve">  -H "Content-Type: application/json" \</w:t>
        <w:br/>
      </w:r>
      <w:r>
        <w:rPr>
          <w:rFonts w:ascii="Consolas" w:hAnsi="Consolas"/>
          <w:sz w:val="18"/>
        </w:rPr>
        <w:t xml:space="preserve">  -d '{"username":"testuser","password":"TestPass123!"}'</w:t>
        <w:br/>
      </w:r>
      <w:r>
        <w:rPr>
          <w:rFonts w:ascii="Consolas" w:hAnsi="Consolas"/>
          <w:sz w:val="18"/>
        </w:rPr>
        <w:br/>
      </w:r>
      <w:r>
        <w:rPr>
          <w:rFonts w:ascii="Consolas" w:hAnsi="Consolas"/>
          <w:sz w:val="18"/>
        </w:rPr>
        <w:t>HTTP/1.1 200 OK</w:t>
        <w:br/>
      </w:r>
      <w:r>
        <w:rPr>
          <w:rFonts w:ascii="Consolas" w:hAnsi="Consolas"/>
          <w:sz w:val="18"/>
        </w:rPr>
        <w:t>{"access_token": "eyJhbGciOiJIUzI1NiIsInR5cCI6IkpXVCJ9..."}</w:t>
      </w:r>
    </w:p>
    <w:p>
      <w:pPr>
        <w:pStyle w:val="Heading2"/>
      </w:pPr>
      <w:r>
        <w:t>2.2 Protected data</w:t>
      </w:r>
    </w:p>
    <w:p>
      <w:r>
        <w:rPr>
          <w:b w:val="0"/>
        </w:rPr>
        <w:t>GET /api/data returns the users stored in the database. The @jwt_required() decorator rejects requests without a token, with an expired token, or with a tampered signature.</w:t>
      </w:r>
    </w:p>
    <w:p>
      <w:pPr>
        <w:spacing w:before="40" w:after="160"/>
        <w:ind w:left="227"/>
        <w:shd w:val="clear" w:fill="F2F2F2"/>
      </w:pPr>
      <w:r>
        <w:rPr>
          <w:rFonts w:ascii="Consolas" w:hAnsi="Consolas"/>
          <w:sz w:val="18"/>
        </w:rPr>
        <w:t>curl http://127.0.0.1:5000/api/data -H "Authorization: Bearer &lt;access_token&gt;"</w:t>
        <w:br/>
      </w:r>
      <w:r>
        <w:rPr>
          <w:rFonts w:ascii="Consolas" w:hAnsi="Consolas"/>
          <w:sz w:val="18"/>
        </w:rPr>
        <w:br/>
      </w:r>
      <w:r>
        <w:rPr>
          <w:rFonts w:ascii="Consolas" w:hAnsi="Consolas"/>
          <w:sz w:val="18"/>
        </w:rPr>
        <w:t>HTTP/1.1 200 OK</w:t>
        <w:br/>
      </w:r>
      <w:r>
        <w:rPr>
          <w:rFonts w:ascii="Consolas" w:hAnsi="Consolas"/>
          <w:sz w:val="18"/>
        </w:rPr>
        <w:t>{"users": [{"id": 1, "username": "testuser"}]}</w:t>
      </w:r>
    </w:p>
    <w:p>
      <w:pPr>
        <w:pStyle w:val="Heading2"/>
      </w:pPr>
      <w:r>
        <w:t>2.3 Custom endpoint</w:t>
      </w:r>
    </w:p>
    <w:p>
      <w:r>
        <w:rPr>
          <w:b w:val="0"/>
        </w:rPr>
        <w:t>POST /api/post simulates content submission. It requires a token, sanitises the content and echoes it back together with the author taken from the token identity.</w:t>
      </w:r>
    </w:p>
    <w:p>
      <w:pPr>
        <w:spacing w:before="40" w:after="160"/>
        <w:ind w:left="227"/>
        <w:shd w:val="clear" w:fill="F2F2F2"/>
      </w:pPr>
      <w:r>
        <w:rPr>
          <w:rFonts w:ascii="Consolas" w:hAnsi="Consolas"/>
          <w:sz w:val="18"/>
        </w:rPr>
        <w:t>curl -X POST http://127.0.0.1:5000/api/post \</w:t>
        <w:br/>
      </w:r>
      <w:r>
        <w:rPr>
          <w:rFonts w:ascii="Consolas" w:hAnsi="Consolas"/>
          <w:sz w:val="18"/>
        </w:rPr>
        <w:t xml:space="preserve">  -H "Content-Type: application/json" \</w:t>
        <w:br/>
      </w:r>
      <w:r>
        <w:rPr>
          <w:rFonts w:ascii="Consolas" w:hAnsi="Consolas"/>
          <w:sz w:val="18"/>
        </w:rPr>
        <w:t xml:space="preserve">  -H "Authorization: Bearer &lt;access_token&gt;" \</w:t>
        <w:br/>
      </w:r>
      <w:r>
        <w:rPr>
          <w:rFonts w:ascii="Consolas" w:hAnsi="Consolas"/>
          <w:sz w:val="18"/>
        </w:rPr>
        <w:t xml:space="preserve">  -d '{"content":"hello &lt;script&gt;alert(1)&lt;/script&gt;"}'</w:t>
        <w:br/>
      </w:r>
      <w:r>
        <w:rPr>
          <w:rFonts w:ascii="Consolas" w:hAnsi="Consolas"/>
          <w:sz w:val="18"/>
        </w:rPr>
        <w:br/>
      </w:r>
      <w:r>
        <w:rPr>
          <w:rFonts w:ascii="Consolas" w:hAnsi="Consolas"/>
          <w:sz w:val="18"/>
        </w:rPr>
        <w:t>HTTP/1.1 201 Created</w:t>
        <w:br/>
      </w:r>
      <w:r>
        <w:rPr>
          <w:rFonts w:ascii="Consolas" w:hAnsi="Consolas"/>
          <w:sz w:val="18"/>
        </w:rPr>
        <w:t>{"msg": "Post saved", "author": "testuser", "content": "hello &amp;lt;script&amp;gt;..."}</w:t>
      </w:r>
    </w:p>
    <w:p>
      <w:r>
        <w:rPr>
          <w:b w:val="0"/>
        </w:rPr>
        <w:t>Figure 1 shows the login response and the protected endpoint called with and without the token; Figure 2 shows the custom endpoint returning sanitised content.</w:t>
      </w:r>
    </w:p>
    <w:p>
      <w:pPr>
        <w:spacing w:before="120" w:after="40"/>
        <w:jc w:val="center"/>
      </w:pPr>
      <w:r>
        <w:drawing>
          <wp:inline xmlns:a="http://schemas.openxmlformats.org/drawingml/2006/main" xmlns:pic="http://schemas.openxmlformats.org/drawingml/2006/picture">
            <wp:extent cx="5580000" cy="2828430"/>
            <wp:docPr id="1" name="Picture 1"/>
            <wp:cNvGraphicFramePr>
              <a:graphicFrameLocks noChangeAspect="1"/>
            </wp:cNvGraphicFramePr>
            <a:graphic>
              <a:graphicData uri="http://schemas.openxmlformats.org/drawingml/2006/picture">
                <pic:pic>
                  <pic:nvPicPr>
                    <pic:cNvPr id="0" name="api-login-data.png"/>
                    <pic:cNvPicPr/>
                  </pic:nvPicPr>
                  <pic:blipFill>
                    <a:blip r:embed="rId9"/>
                    <a:stretch>
                      <a:fillRect/>
                    </a:stretch>
                  </pic:blipFill>
                  <pic:spPr>
                    <a:xfrm>
                      <a:off x="0" y="0"/>
                      <a:ext cx="5580000" cy="2828430"/>
                    </a:xfrm>
                    <a:prstGeom prst="rect"/>
                  </pic:spPr>
                </pic:pic>
              </a:graphicData>
            </a:graphic>
          </wp:inline>
        </w:drawing>
      </w:r>
    </w:p>
    <w:p>
      <w:pPr>
        <w:spacing w:after="200"/>
        <w:jc w:val="center"/>
      </w:pPr>
      <w:r>
        <w:rPr>
          <w:i/>
          <w:color w:val="595959"/>
          <w:sz w:val="18"/>
        </w:rPr>
        <w:t>Figure 1. Login issues a JWT; /api/data succeeds with the token and is rejected without it.</w:t>
      </w:r>
    </w:p>
    <w:p>
      <w:pPr>
        <w:spacing w:before="120" w:after="40"/>
        <w:jc w:val="center"/>
      </w:pPr>
      <w:r>
        <w:drawing>
          <wp:inline xmlns:a="http://schemas.openxmlformats.org/drawingml/2006/main" xmlns:pic="http://schemas.openxmlformats.org/drawingml/2006/picture">
            <wp:extent cx="5580000" cy="1495294"/>
            <wp:docPr id="2" name="Picture 2"/>
            <wp:cNvGraphicFramePr>
              <a:graphicFrameLocks noChangeAspect="1"/>
            </wp:cNvGraphicFramePr>
            <a:graphic>
              <a:graphicData uri="http://schemas.openxmlformats.org/drawingml/2006/picture">
                <pic:pic>
                  <pic:nvPicPr>
                    <pic:cNvPr id="0" name="api-post.png"/>
                    <pic:cNvPicPr/>
                  </pic:nvPicPr>
                  <pic:blipFill>
                    <a:blip r:embed="rId10"/>
                    <a:stretch>
                      <a:fillRect/>
                    </a:stretch>
                  </pic:blipFill>
                  <pic:spPr>
                    <a:xfrm>
                      <a:off x="0" y="0"/>
                      <a:ext cx="5580000" cy="1495294"/>
                    </a:xfrm>
                    <a:prstGeom prst="rect"/>
                  </pic:spPr>
                </pic:pic>
              </a:graphicData>
            </a:graphic>
          </wp:inline>
        </w:drawing>
      </w:r>
    </w:p>
    <w:p>
      <w:pPr>
        <w:spacing w:after="200"/>
        <w:jc w:val="center"/>
      </w:pPr>
      <w:r>
        <w:rPr>
          <w:i/>
          <w:color w:val="595959"/>
          <w:sz w:val="18"/>
        </w:rPr>
        <w:t>Figure 2. POST /api/post returns the submitted content after sanitisation.</w:t>
      </w:r>
    </w:p>
    <w:p>
      <w:pPr>
        <w:pStyle w:val="Heading1"/>
      </w:pPr>
      <w:r>
        <w:t>3. Implemented Security Measures</w:t>
      </w:r>
    </w:p>
    <w:p>
      <w:pPr>
        <w:pStyle w:val="Heading2"/>
      </w:pPr>
      <w:r>
        <w:t>3.1 SQL injection protection</w:t>
      </w:r>
    </w:p>
    <w:p>
      <w:r>
        <w:rPr>
          <w:b w:val="0"/>
        </w:rPr>
        <w:t>All database access goes through the SQLAlchemy ORM. Queries are expressed with the ORM API, for example User.query.filter_by(username=...).first(), and SQLAlchemy compiles them into parameterised statements in which user input is bound as a value, never concatenated into the SQL text. The project contains no raw SQL, no string formatting and no concatenation of query fragments.</w:t>
      </w:r>
    </w:p>
    <w:p>
      <w:pPr>
        <w:spacing w:before="40" w:after="160"/>
        <w:ind w:left="227"/>
        <w:shd w:val="clear" w:fill="F2F2F2"/>
      </w:pPr>
      <w:r>
        <w:rPr>
          <w:rFonts w:ascii="Consolas" w:hAnsi="Consolas"/>
          <w:sz w:val="18"/>
        </w:rPr>
        <w:t>user = User.query.filter_by(username=data["username"]).first()</w:t>
        <w:br/>
      </w:r>
      <w:r>
        <w:rPr>
          <w:rFonts w:ascii="Consolas" w:hAnsi="Consolas"/>
          <w:sz w:val="18"/>
        </w:rPr>
        <w:t># compiled as: SELECT ... FROM user WHERE user.username = ?</w:t>
      </w:r>
    </w:p>
    <w:p>
      <w:r>
        <w:rPr>
          <w:b w:val="0"/>
        </w:rPr>
        <w:t>This removes the injection point at the source: a payload such as ' OR '1'='1 is treated as a literal username and simply does not match any row.</w:t>
      </w:r>
    </w:p>
    <w:p>
      <w:pPr>
        <w:pStyle w:val="Heading2"/>
      </w:pPr>
      <w:r>
        <w:t>3.2 XSS protection</w:t>
      </w:r>
    </w:p>
    <w:p>
      <w:r>
        <w:rPr>
          <w:b w:val="0"/>
        </w:rPr>
        <w:t>Every value that originates from a user is passed through bleach.clean() before it is returned: usernames in /api/data and the content submitted to /api/post. The sanitised value is then serialised as JSON, so the browser never renders it as HTML. Sanitisation is defence in depth: even if the same data were later embedded into an HTML page, the script tags would already be neutralised.</w:t>
      </w:r>
    </w:p>
    <w:p>
      <w:pPr>
        <w:spacing w:before="40" w:after="160"/>
        <w:ind w:left="227"/>
        <w:shd w:val="clear" w:fill="F2F2F2"/>
      </w:pPr>
      <w:r>
        <w:rPr>
          <w:rFonts w:ascii="Consolas" w:hAnsi="Consolas"/>
          <w:sz w:val="18"/>
        </w:rPr>
        <w:t>safe_name = bleach.clean(u.username)</w:t>
        <w:br/>
      </w:r>
      <w:r>
        <w:rPr>
          <w:rFonts w:ascii="Consolas" w:hAnsi="Consolas"/>
          <w:sz w:val="18"/>
        </w:rPr>
        <w:t>clean_content = bleach.clean(req_data["content"])</w:t>
      </w:r>
    </w:p>
    <w:p>
      <w:pPr>
        <w:pStyle w:val="Heading2"/>
      </w:pPr>
      <w:r>
        <w:t>3.3 Authentication and password storage</w:t>
      </w:r>
    </w:p>
    <w:p>
      <w:pPr>
        <w:pStyle w:val="ListBullet"/>
        <w:spacing w:after="40"/>
      </w:pPr>
      <w:r>
        <w:rPr>
          <w:b w:val="0"/>
        </w:rPr>
        <w:t>Passwords are hashed with bcrypt. A random salt is generated for every password, so two identical passwords produce different hashes; the database stores only the hash.</w:t>
      </w:r>
    </w:p>
    <w:p>
      <w:pPr>
        <w:pStyle w:val="ListBullet"/>
        <w:spacing w:after="40"/>
      </w:pPr>
      <w:r>
        <w:rPr>
          <w:b w:val="0"/>
        </w:rPr>
        <w:t>After a successful login the server issues a JWT signed with HS256. The payload contains the user identity and the expiry time.</w:t>
      </w:r>
    </w:p>
    <w:p>
      <w:pPr>
        <w:pStyle w:val="ListBullet"/>
        <w:spacing w:after="40"/>
      </w:pPr>
      <w:r>
        <w:rPr>
          <w:b w:val="0"/>
        </w:rPr>
        <w:t>The @jwt_required() decorator verifies the signature and expiry of the token on every protected request; missing, expired or modified tokens receive HTTP 401.</w:t>
      </w:r>
    </w:p>
    <w:p>
      <w:pPr>
        <w:pStyle w:val="ListBullet"/>
        <w:spacing w:after="40"/>
      </w:pPr>
      <w:r>
        <w:rPr>
          <w:b w:val="0"/>
        </w:rPr>
        <w:t>The signing key is part of the application configuration; in production it must be supplied through an environment variable rather than committed to the repository.</w:t>
      </w:r>
    </w:p>
    <w:p>
      <w:pPr>
        <w:pStyle w:val="Heading1"/>
      </w:pPr>
      <w:r>
        <w:t>4. CI/CD Security Pipeline</w:t>
      </w:r>
    </w:p>
    <w:p>
      <w:r>
        <w:rPr>
          <w:b w:val="0"/>
        </w:rPr>
        <w:t>The repository contains a GitHub Actions workflow (.github/workflows/ci.yml) that runs on every push and pull request to main, and can also be triggered manually. Table 2 lists the steps.</w:t>
      </w:r>
    </w:p>
    <w:tbl>
      <w:tblPr>
        <w:tblStyle w:val="LightGrid-Accent1"/>
        <w:tblW w:type="auto" w:w="0"/>
        <w:jc w:val="center"/>
        <w:tblLook w:firstColumn="1" w:firstRow="1" w:lastColumn="0" w:lastRow="0" w:noHBand="0" w:noVBand="1" w:val="04A0"/>
      </w:tblPr>
      <w:tblGrid>
        <w:gridCol w:w="3061"/>
        <w:gridCol w:w="3061"/>
        <w:gridCol w:w="3061"/>
      </w:tblGrid>
      <w:tr>
        <w:tc>
          <w:tcPr>
            <w:tcW w:type="dxa" w:w="1814"/>
          </w:tcPr>
          <w:p>
            <w:r/>
            <w:r>
              <w:rPr>
                <w:b/>
                <w:sz w:val="19"/>
              </w:rPr>
              <w:t>Step</w:t>
            </w:r>
          </w:p>
        </w:tc>
        <w:tc>
          <w:tcPr>
            <w:tcW w:type="dxa" w:w="2835"/>
          </w:tcPr>
          <w:p>
            <w:r/>
            <w:r>
              <w:rPr>
                <w:b/>
                <w:sz w:val="19"/>
              </w:rPr>
              <w:t>Tool</w:t>
            </w:r>
          </w:p>
        </w:tc>
        <w:tc>
          <w:tcPr>
            <w:tcW w:type="dxa" w:w="4649"/>
          </w:tcPr>
          <w:p>
            <w:r/>
            <w:r>
              <w:rPr>
                <w:b/>
                <w:sz w:val="19"/>
              </w:rPr>
              <w:t>What it checks</w:t>
            </w:r>
          </w:p>
        </w:tc>
      </w:tr>
      <w:tr>
        <w:tc>
          <w:tcPr>
            <w:tcW w:type="dxa" w:w="1814"/>
          </w:tcPr>
          <w:p>
            <w:r/>
            <w:r>
              <w:rPr>
                <w:sz w:val="19"/>
              </w:rPr>
              <w:t>Smoke test</w:t>
            </w:r>
          </w:p>
        </w:tc>
        <w:tc>
          <w:tcPr>
            <w:tcW w:type="dxa" w:w="2835"/>
          </w:tcPr>
          <w:p>
            <w:r/>
            <w:r>
              <w:rPr>
                <w:sz w:val="19"/>
              </w:rPr>
              <w:t>Python</w:t>
            </w:r>
          </w:p>
        </w:tc>
        <w:tc>
          <w:tcPr>
            <w:tcW w:type="dxa" w:w="4649"/>
          </w:tcPr>
          <w:p>
            <w:r/>
            <w:r>
              <w:rPr>
                <w:sz w:val="19"/>
              </w:rPr>
              <w:t>The application imports without syntax or import errors</w:t>
            </w:r>
          </w:p>
        </w:tc>
      </w:tr>
      <w:tr>
        <w:tc>
          <w:tcPr>
            <w:tcW w:type="dxa" w:w="1814"/>
          </w:tcPr>
          <w:p>
            <w:r/>
            <w:r>
              <w:rPr>
                <w:sz w:val="19"/>
              </w:rPr>
              <w:t>SAST</w:t>
            </w:r>
          </w:p>
        </w:tc>
        <w:tc>
          <w:tcPr>
            <w:tcW w:type="dxa" w:w="2835"/>
          </w:tcPr>
          <w:p>
            <w:r/>
            <w:r>
              <w:rPr>
                <w:sz w:val="19"/>
              </w:rPr>
              <w:t>Bandit</w:t>
            </w:r>
          </w:p>
        </w:tc>
        <w:tc>
          <w:tcPr>
            <w:tcW w:type="dxa" w:w="4649"/>
          </w:tcPr>
          <w:p>
            <w:r/>
            <w:r>
              <w:rPr>
                <w:sz w:val="19"/>
              </w:rPr>
              <w:t>Static analysis of app.py; medium and high severity issues</w:t>
            </w:r>
          </w:p>
        </w:tc>
      </w:tr>
      <w:tr>
        <w:tc>
          <w:tcPr>
            <w:tcW w:type="dxa" w:w="1814"/>
          </w:tcPr>
          <w:p>
            <w:r/>
            <w:r>
              <w:rPr>
                <w:sz w:val="19"/>
              </w:rPr>
              <w:t>SCA</w:t>
            </w:r>
          </w:p>
        </w:tc>
        <w:tc>
          <w:tcPr>
            <w:tcW w:type="dxa" w:w="2835"/>
          </w:tcPr>
          <w:p>
            <w:r/>
            <w:r>
              <w:rPr>
                <w:sz w:val="19"/>
              </w:rPr>
              <w:t>Safety</w:t>
            </w:r>
          </w:p>
        </w:tc>
        <w:tc>
          <w:tcPr>
            <w:tcW w:type="dxa" w:w="4649"/>
          </w:tcPr>
          <w:p>
            <w:r/>
            <w:r>
              <w:rPr>
                <w:sz w:val="19"/>
              </w:rPr>
              <w:t>Known vulnerabilities in requirements.txt</w:t>
            </w:r>
          </w:p>
        </w:tc>
      </w:tr>
      <w:tr>
        <w:tc>
          <w:tcPr>
            <w:tcW w:type="dxa" w:w="1814"/>
          </w:tcPr>
          <w:p>
            <w:r/>
            <w:r>
              <w:rPr>
                <w:sz w:val="19"/>
              </w:rPr>
              <w:t>Artifacts</w:t>
            </w:r>
          </w:p>
        </w:tc>
        <w:tc>
          <w:tcPr>
            <w:tcW w:type="dxa" w:w="2835"/>
          </w:tcPr>
          <w:p>
            <w:r/>
            <w:r>
              <w:rPr>
                <w:sz w:val="19"/>
              </w:rPr>
              <w:t>actions/upload-artifact</w:t>
            </w:r>
          </w:p>
        </w:tc>
        <w:tc>
          <w:tcPr>
            <w:tcW w:type="dxa" w:w="4649"/>
          </w:tcPr>
          <w:p>
            <w:r/>
            <w:r>
              <w:rPr>
                <w:sz w:val="19"/>
              </w:rPr>
              <w:t>Bandit and Safety reports kept for 30 days</w:t>
            </w:r>
          </w:p>
        </w:tc>
      </w:tr>
    </w:tbl>
    <w:p>
      <w:pPr>
        <w:spacing w:after="40"/>
      </w:pPr>
    </w:p>
    <w:p>
      <w:r>
        <w:rPr>
          <w:b w:val="0"/>
        </w:rPr>
        <w:t>A failing scan fails the job, so a green check means that both scanners completed and found nothing at the configured severity level. The workflow run is available at https://github.com/huyunlong588/secure-flask-api/actions.</w:t>
      </w:r>
    </w:p>
    <w:p>
      <w:pPr>
        <w:spacing w:before="120" w:after="40"/>
        <w:jc w:val="center"/>
      </w:pPr>
      <w:r>
        <w:drawing>
          <wp:inline xmlns:a="http://schemas.openxmlformats.org/drawingml/2006/main" xmlns:pic="http://schemas.openxmlformats.org/drawingml/2006/picture">
            <wp:extent cx="5580000" cy="1646557"/>
            <wp:docPr id="3" name="Picture 3"/>
            <wp:cNvGraphicFramePr>
              <a:graphicFrameLocks noChangeAspect="1"/>
            </wp:cNvGraphicFramePr>
            <a:graphic>
              <a:graphicData uri="http://schemas.openxmlformats.org/drawingml/2006/picture">
                <pic:pic>
                  <pic:nvPicPr>
                    <pic:cNvPr id="0" name="ci-pipeline.png"/>
                    <pic:cNvPicPr/>
                  </pic:nvPicPr>
                  <pic:blipFill>
                    <a:blip r:embed="rId11"/>
                    <a:stretch>
                      <a:fillRect/>
                    </a:stretch>
                  </pic:blipFill>
                  <pic:spPr>
                    <a:xfrm>
                      <a:off x="0" y="0"/>
                      <a:ext cx="5580000" cy="1646557"/>
                    </a:xfrm>
                    <a:prstGeom prst="rect"/>
                  </pic:spPr>
                </pic:pic>
              </a:graphicData>
            </a:graphic>
          </wp:inline>
        </w:drawing>
      </w:r>
    </w:p>
    <w:p>
      <w:pPr>
        <w:spacing w:after="200"/>
        <w:jc w:val="center"/>
      </w:pPr>
      <w:r>
        <w:rPr>
          <w:i/>
          <w:color w:val="595959"/>
          <w:sz w:val="18"/>
        </w:rPr>
        <w:t>Figure 3. The workflow completes successfully on the main branch.</w:t>
      </w:r>
    </w:p>
    <w:p>
      <w:pPr>
        <w:pStyle w:val="Heading2"/>
      </w:pPr>
      <w:r>
        <w:t>4.1 SAST - Bandit</w:t>
      </w:r>
    </w:p>
    <w:p>
      <w:r>
        <w:rPr>
          <w:b w:val="0"/>
        </w:rPr>
        <w:t>Bandit parses the source without executing it and reports calls that commonly lead to security defects (eval, exec, subprocess, pickle, hard-coded secrets, string-built SQL). The project contains none of these patterns in business code, so the report is clean at medium and high severity.</w:t>
      </w:r>
    </w:p>
    <w:p>
      <w:r>
        <w:rPr>
          <w:b w:val="0"/>
        </w:rPr>
        <w:t>Bandit 1.9.4 is run against the final app.py with bandit -r app.py -ll. The result is clean at every severity level:</w:t>
      </w:r>
    </w:p>
    <w:p>
      <w:pPr>
        <w:spacing w:before="40" w:after="160"/>
        <w:ind w:left="227"/>
        <w:shd w:val="clear" w:fill="F2F2F2"/>
      </w:pPr>
      <w:r>
        <w:rPr>
          <w:rFonts w:ascii="Consolas" w:hAnsi="Consolas"/>
          <w:sz w:val="18"/>
        </w:rPr>
        <w:t>Test results:</w:t>
        <w:br/>
      </w:r>
      <w:r>
        <w:rPr>
          <w:rFonts w:ascii="Consolas" w:hAnsi="Consolas"/>
          <w:sz w:val="18"/>
        </w:rPr>
        <w:t xml:space="preserve">        No issues identified.</w:t>
        <w:br/>
      </w:r>
      <w:r>
        <w:rPr>
          <w:rFonts w:ascii="Consolas" w:hAnsi="Consolas"/>
          <w:sz w:val="18"/>
        </w:rPr>
        <w:br/>
      </w:r>
      <w:r>
        <w:rPr>
          <w:rFonts w:ascii="Consolas" w:hAnsi="Consolas"/>
          <w:sz w:val="18"/>
        </w:rPr>
        <w:t>Code scanned:</w:t>
        <w:br/>
      </w:r>
      <w:r>
        <w:rPr>
          <w:rFonts w:ascii="Consolas" w:hAnsi="Consolas"/>
          <w:sz w:val="18"/>
        </w:rPr>
        <w:t xml:space="preserve">        Total lines of code: 62</w:t>
        <w:br/>
      </w:r>
      <w:r>
        <w:rPr>
          <w:rFonts w:ascii="Consolas" w:hAnsi="Consolas"/>
          <w:sz w:val="18"/>
        </w:rPr>
        <w:t xml:space="preserve">        Total lines skipped (#nosec): 0</w:t>
        <w:br/>
      </w:r>
      <w:r>
        <w:rPr>
          <w:rFonts w:ascii="Consolas" w:hAnsi="Consolas"/>
          <w:sz w:val="18"/>
        </w:rPr>
        <w:br/>
      </w:r>
      <w:r>
        <w:rPr>
          <w:rFonts w:ascii="Consolas" w:hAnsi="Consolas"/>
          <w:sz w:val="18"/>
        </w:rPr>
        <w:t>Run metrics:</w:t>
        <w:br/>
      </w:r>
      <w:r>
        <w:rPr>
          <w:rFonts w:ascii="Consolas" w:hAnsi="Consolas"/>
          <w:sz w:val="18"/>
        </w:rPr>
        <w:t xml:space="preserve">        Total issues (by severity):</w:t>
        <w:br/>
      </w:r>
      <w:r>
        <w:rPr>
          <w:rFonts w:ascii="Consolas" w:hAnsi="Consolas"/>
          <w:sz w:val="18"/>
        </w:rPr>
        <w:t xml:space="preserve">                Undefined: 0</w:t>
        <w:br/>
      </w:r>
      <w:r>
        <w:rPr>
          <w:rFonts w:ascii="Consolas" w:hAnsi="Consolas"/>
          <w:sz w:val="18"/>
        </w:rPr>
        <w:t xml:space="preserve">                Low: 0</w:t>
        <w:br/>
      </w:r>
      <w:r>
        <w:rPr>
          <w:rFonts w:ascii="Consolas" w:hAnsi="Consolas"/>
          <w:sz w:val="18"/>
        </w:rPr>
        <w:t xml:space="preserve">                Medium: 0</w:t>
        <w:br/>
      </w:r>
      <w:r>
        <w:rPr>
          <w:rFonts w:ascii="Consolas" w:hAnsi="Consolas"/>
          <w:sz w:val="18"/>
        </w:rPr>
        <w:t xml:space="preserve">                High: 0</w:t>
      </w:r>
    </w:p>
    <w:p>
      <w:pPr>
        <w:pStyle w:val="Heading2"/>
      </w:pPr>
      <w:r>
        <w:t>4.2 SCA - Safety</w:t>
      </w:r>
    </w:p>
    <w:p>
      <w:r>
        <w:rPr>
          <w:b w:val="0"/>
        </w:rPr>
        <w:t>Safety resolves requirements.txt and compares every pinned version with its vulnerability database. Runtime dependencies are pinned to patched releases (Flask 3.1.3, Flask-JWT-Extended 4.7.4, Flask-SQLAlchemy 3.1.1, SQLAlchemy 2.0.55, bcrypt 5.0.0, bleach 6.4.0), so no known vulnerable package remains.</w:t>
      </w:r>
    </w:p>
    <w:p>
      <w:r>
        <w:rPr>
          <w:b w:val="0"/>
        </w:rPr>
        <w:t>Safety 2.3.5 is executed in the pipeline and reports no known vulnerability for the pinned runtime set. The full report is uploaded on every run as the safety-report.txt artifact of the security-reports bundle, so the result can be checked directly from the workflow run page.</w:t>
      </w:r>
    </w:p>
    <w:p>
      <w:pPr>
        <w:pStyle w:val="Heading1"/>
      </w:pPr>
      <w:r>
        <w:t>5. CVE-2017-8917: Joomla! 3.7.0 com_fields SQL Injection</w:t>
      </w:r>
    </w:p>
    <w:p>
      <w:pPr>
        <w:pStyle w:val="Heading2"/>
      </w:pPr>
      <w:r>
        <w:t>5.1 Vulnerability information</w:t>
      </w:r>
    </w:p>
    <w:tbl>
      <w:tblPr>
        <w:tblStyle w:val="LightGrid-Accent1"/>
        <w:tblW w:type="auto" w:w="0"/>
        <w:jc w:val="center"/>
        <w:tblLook w:firstColumn="1" w:firstRow="1" w:lastColumn="0" w:lastRow="0" w:noHBand="0" w:noVBand="1" w:val="04A0"/>
      </w:tblPr>
      <w:tblGrid>
        <w:gridCol w:w="4592"/>
        <w:gridCol w:w="4592"/>
      </w:tblGrid>
      <w:tr>
        <w:tc>
          <w:tcPr>
            <w:tcW w:type="dxa" w:w="2608"/>
          </w:tcPr>
          <w:p>
            <w:r/>
            <w:r>
              <w:rPr>
                <w:b/>
                <w:sz w:val="19"/>
              </w:rPr>
              <w:t>Property</w:t>
            </w:r>
          </w:p>
        </w:tc>
        <w:tc>
          <w:tcPr>
            <w:tcW w:type="dxa" w:w="6690"/>
          </w:tcPr>
          <w:p>
            <w:r/>
            <w:r>
              <w:rPr>
                <w:b/>
                <w:sz w:val="19"/>
              </w:rPr>
              <w:t>Value</w:t>
            </w:r>
          </w:p>
        </w:tc>
      </w:tr>
      <w:tr>
        <w:tc>
          <w:tcPr>
            <w:tcW w:type="dxa" w:w="2608"/>
          </w:tcPr>
          <w:p>
            <w:r/>
            <w:r>
              <w:rPr>
                <w:sz w:val="19"/>
              </w:rPr>
              <w:t>CVE identifier</w:t>
            </w:r>
          </w:p>
        </w:tc>
        <w:tc>
          <w:tcPr>
            <w:tcW w:type="dxa" w:w="6690"/>
          </w:tcPr>
          <w:p>
            <w:r/>
            <w:r>
              <w:rPr>
                <w:sz w:val="19"/>
              </w:rPr>
              <w:t>CVE-2017-8917</w:t>
            </w:r>
          </w:p>
        </w:tc>
      </w:tr>
      <w:tr>
        <w:tc>
          <w:tcPr>
            <w:tcW w:type="dxa" w:w="2608"/>
          </w:tcPr>
          <w:p>
            <w:r/>
            <w:r>
              <w:rPr>
                <w:sz w:val="19"/>
              </w:rPr>
              <w:t>Vulnerability type</w:t>
            </w:r>
          </w:p>
        </w:tc>
        <w:tc>
          <w:tcPr>
            <w:tcW w:type="dxa" w:w="6690"/>
          </w:tcPr>
          <w:p>
            <w:r/>
            <w:r>
              <w:rPr>
                <w:sz w:val="19"/>
              </w:rPr>
              <w:t>SQL injection (CWE-89), error-based</w:t>
            </w:r>
          </w:p>
        </w:tc>
      </w:tr>
      <w:tr>
        <w:tc>
          <w:tcPr>
            <w:tcW w:type="dxa" w:w="2608"/>
          </w:tcPr>
          <w:p>
            <w:r/>
            <w:r>
              <w:rPr>
                <w:sz w:val="19"/>
              </w:rPr>
              <w:t>Affected product</w:t>
            </w:r>
          </w:p>
        </w:tc>
        <w:tc>
          <w:tcPr>
            <w:tcW w:type="dxa" w:w="6690"/>
          </w:tcPr>
          <w:p>
            <w:r/>
            <w:r>
              <w:rPr>
                <w:sz w:val="19"/>
              </w:rPr>
              <w:t>Joomla! CMS 3.7.0, com_fields component</w:t>
            </w:r>
          </w:p>
        </w:tc>
      </w:tr>
      <w:tr>
        <w:tc>
          <w:tcPr>
            <w:tcW w:type="dxa" w:w="2608"/>
          </w:tcPr>
          <w:p>
            <w:r/>
            <w:r>
              <w:rPr>
                <w:sz w:val="19"/>
              </w:rPr>
              <w:t>Authentication required</w:t>
            </w:r>
          </w:p>
        </w:tc>
        <w:tc>
          <w:tcPr>
            <w:tcW w:type="dxa" w:w="6690"/>
          </w:tcPr>
          <w:p>
            <w:r/>
            <w:r>
              <w:rPr>
                <w:sz w:val="19"/>
              </w:rPr>
              <w:t>No</w:t>
            </w:r>
          </w:p>
        </w:tc>
      </w:tr>
      <w:tr>
        <w:tc>
          <w:tcPr>
            <w:tcW w:type="dxa" w:w="2608"/>
          </w:tcPr>
          <w:p>
            <w:r/>
            <w:r>
              <w:rPr>
                <w:sz w:val="19"/>
              </w:rPr>
              <w:t>Impact</w:t>
            </w:r>
          </w:p>
        </w:tc>
        <w:tc>
          <w:tcPr>
            <w:tcW w:type="dxa" w:w="6690"/>
          </w:tcPr>
          <w:p>
            <w:r/>
            <w:r>
              <w:rPr>
                <w:sz w:val="19"/>
              </w:rPr>
              <w:t>Arbitrary SQL execution; disclosure of database contents</w:t>
            </w:r>
          </w:p>
        </w:tc>
      </w:tr>
      <w:tr>
        <w:tc>
          <w:tcPr>
            <w:tcW w:type="dxa" w:w="2608"/>
          </w:tcPr>
          <w:p>
            <w:r/>
            <w:r>
              <w:rPr>
                <w:sz w:val="19"/>
              </w:rPr>
              <w:t>Fixed version</w:t>
            </w:r>
          </w:p>
        </w:tc>
        <w:tc>
          <w:tcPr>
            <w:tcW w:type="dxa" w:w="6690"/>
          </w:tcPr>
          <w:p>
            <w:r/>
            <w:r>
              <w:rPr>
                <w:sz w:val="19"/>
              </w:rPr>
              <w:t>Joomla! 3.7.1</w:t>
            </w:r>
          </w:p>
        </w:tc>
      </w:tr>
      <w:tr>
        <w:tc>
          <w:tcPr>
            <w:tcW w:type="dxa" w:w="2608"/>
          </w:tcPr>
          <w:p>
            <w:r/>
            <w:r>
              <w:rPr>
                <w:sz w:val="19"/>
              </w:rPr>
              <w:t>Advisory</w:t>
            </w:r>
          </w:p>
        </w:tc>
        <w:tc>
          <w:tcPr>
            <w:tcW w:type="dxa" w:w="6690"/>
          </w:tcPr>
          <w:p>
            <w:r/>
            <w:r>
              <w:rPr>
                <w:sz w:val="19"/>
              </w:rPr>
              <w:t>Joomla Security Centre 20170501</w:t>
            </w:r>
          </w:p>
        </w:tc>
      </w:tr>
    </w:tbl>
    <w:p>
      <w:pPr>
        <w:spacing w:after="40"/>
      </w:pPr>
    </w:p>
    <w:p>
      <w:r>
        <w:rPr>
          <w:b w:val="0"/>
        </w:rPr>
        <w:t>com_fields was introduced in 3.7.0 to manage custom fields. Its list view accepts a list[fullordering] request parameter that selects the column used in the ORDER BY clause.</w:t>
      </w:r>
    </w:p>
    <w:p>
      <w:pPr>
        <w:pStyle w:val="Heading2"/>
      </w:pPr>
      <w:r>
        <w:t>5.2 Environment setup</w:t>
      </w:r>
    </w:p>
    <w:p>
      <w:pPr>
        <w:spacing w:before="40" w:after="160"/>
        <w:ind w:left="227"/>
        <w:shd w:val="clear" w:fill="F2F2F2"/>
      </w:pPr>
      <w:r>
        <w:rPr>
          <w:rFonts w:ascii="Consolas" w:hAnsi="Consolas"/>
          <w:sz w:val="18"/>
        </w:rPr>
        <w:t>git clone https://github.com/vulhub/vulhub.git</w:t>
        <w:br/>
      </w:r>
      <w:r>
        <w:rPr>
          <w:rFonts w:ascii="Consolas" w:hAnsi="Consolas"/>
          <w:sz w:val="18"/>
        </w:rPr>
        <w:t>cd vulhub/joomla/CVE-2017-8917</w:t>
        <w:br/>
      </w:r>
      <w:r>
        <w:rPr>
          <w:rFonts w:ascii="Consolas" w:hAnsi="Consolas"/>
          <w:sz w:val="18"/>
        </w:rPr>
        <w:t>docker compose up -d</w:t>
        <w:br/>
      </w:r>
      <w:r>
        <w:rPr>
          <w:rFonts w:ascii="Consolas" w:hAnsi="Consolas"/>
          <w:sz w:val="18"/>
        </w:rPr>
        <w:br/>
      </w:r>
      <w:r>
        <w:rPr>
          <w:rFonts w:ascii="Consolas" w:hAnsi="Consolas"/>
          <w:sz w:val="18"/>
        </w:rPr>
        <w:t># service: http://127.0.0.1:8080</w:t>
      </w:r>
    </w:p>
    <w:p>
      <w:r>
        <w:rPr>
          <w:b w:val="0"/>
        </w:rPr>
        <w:t>During the setup the bundled installer failed with Unknown MySQL server host 'mysql:3306' because the compose file passed the port as part of JOOMLA_DB_HOST. Changing it to JOOMLA_DB_HOST=mysql, starting MySQL first and then the web container resolved the problem. Figure 6 shows the running instance.</w:t>
      </w:r>
    </w:p>
    <w:p>
      <w:pPr>
        <w:spacing w:before="120" w:after="40"/>
        <w:jc w:val="center"/>
      </w:pPr>
      <w:r>
        <w:drawing>
          <wp:inline xmlns:a="http://schemas.openxmlformats.org/drawingml/2006/main" xmlns:pic="http://schemas.openxmlformats.org/drawingml/2006/picture">
            <wp:extent cx="5580000" cy="8380717"/>
            <wp:docPr id="4" name="Picture 4"/>
            <wp:cNvGraphicFramePr>
              <a:graphicFrameLocks noChangeAspect="1"/>
            </wp:cNvGraphicFramePr>
            <a:graphic>
              <a:graphicData uri="http://schemas.openxmlformats.org/drawingml/2006/picture">
                <pic:pic>
                  <pic:nvPicPr>
                    <pic:cNvPr id="0" name="cve-homepage.png"/>
                    <pic:cNvPicPr/>
                  </pic:nvPicPr>
                  <pic:blipFill>
                    <a:blip r:embed="rId12"/>
                    <a:stretch>
                      <a:fillRect/>
                    </a:stretch>
                  </pic:blipFill>
                  <pic:spPr>
                    <a:xfrm>
                      <a:off x="0" y="0"/>
                      <a:ext cx="5580000" cy="8380717"/>
                    </a:xfrm>
                    <a:prstGeom prst="rect"/>
                  </pic:spPr>
                </pic:pic>
              </a:graphicData>
            </a:graphic>
          </wp:inline>
        </w:drawing>
      </w:r>
    </w:p>
    <w:p>
      <w:pPr>
        <w:spacing w:after="200"/>
        <w:jc w:val="center"/>
      </w:pPr>
      <w:r>
        <w:rPr>
          <w:i/>
          <w:color w:val="595959"/>
          <w:sz w:val="18"/>
        </w:rPr>
        <w:t>Figure 6. Joomla! 3.7.0 running from the Vulhub environment.</w:t>
      </w:r>
    </w:p>
    <w:p>
      <w:pPr>
        <w:pStyle w:val="Heading2"/>
      </w:pPr>
      <w:r>
        <w:t>5.3 Reproducing the attack</w:t>
      </w:r>
    </w:p>
    <w:p>
      <w:r>
        <w:rPr>
          <w:b w:val="0"/>
        </w:rPr>
        <w:t>The following request injects a function call through the ordering parameter; no authentication is required:</w:t>
      </w:r>
    </w:p>
    <w:p>
      <w:pPr>
        <w:spacing w:before="40" w:after="160"/>
        <w:ind w:left="227"/>
        <w:shd w:val="clear" w:fill="F2F2F2"/>
      </w:pPr>
      <w:r>
        <w:rPr>
          <w:rFonts w:ascii="Consolas" w:hAnsi="Consolas"/>
          <w:sz w:val="18"/>
        </w:rPr>
        <w:t>http://127.0.0.1:8080/index.php?option=com_fields&amp;view=fields&amp;layout=modal</w:t>
        <w:br/>
      </w:r>
      <w:r>
        <w:rPr>
          <w:rFonts w:ascii="Consolas" w:hAnsi="Consolas"/>
          <w:sz w:val="18"/>
        </w:rPr>
        <w:t xml:space="preserve">  &amp;list[fullordering]=updatexml(0x23,concat(1,user()),1)</w:t>
      </w:r>
    </w:p>
    <w:p>
      <w:r>
        <w:rPr>
          <w:b w:val="0"/>
        </w:rPr>
        <w:t>The server answers with HTTP 500 and the following message:</w:t>
      </w:r>
    </w:p>
    <w:p>
      <w:pPr>
        <w:spacing w:before="40" w:after="160"/>
        <w:ind w:left="227"/>
        <w:shd w:val="clear" w:fill="F2F2F2"/>
      </w:pPr>
      <w:r>
        <w:rPr>
          <w:rFonts w:ascii="Consolas" w:hAnsi="Consolas"/>
          <w:sz w:val="18"/>
        </w:rPr>
        <w:t>XPATH syntax error: 'root@172.18.0.3'</w:t>
      </w:r>
    </w:p>
    <w:p>
      <w:r>
        <w:rPr>
          <w:b w:val="0"/>
        </w:rPr>
        <w:t>updatexml() is evaluated inside the ORDER BY clause, and the error message contains the database user. The same parameter also accepts a time-based payload, (SELECT 1 FROM (SELECT SLEEP(5))x), which delays the response by five seconds and confirms that the input reaches the database.</w:t>
      </w:r>
    </w:p>
    <w:p>
      <w:pPr>
        <w:spacing w:before="120" w:after="40"/>
        <w:jc w:val="center"/>
      </w:pPr>
      <w:r>
        <w:drawing>
          <wp:inline xmlns:a="http://schemas.openxmlformats.org/drawingml/2006/main" xmlns:pic="http://schemas.openxmlformats.org/drawingml/2006/picture">
            <wp:extent cx="5580000" cy="6266008"/>
            <wp:docPr id="5" name="Picture 5"/>
            <wp:cNvGraphicFramePr>
              <a:graphicFrameLocks noChangeAspect="1"/>
            </wp:cNvGraphicFramePr>
            <a:graphic>
              <a:graphicData uri="http://schemas.openxmlformats.org/drawingml/2006/picture">
                <pic:pic>
                  <pic:nvPicPr>
                    <pic:cNvPr id="0" name="cve-exploit.png"/>
                    <pic:cNvPicPr/>
                  </pic:nvPicPr>
                  <pic:blipFill>
                    <a:blip r:embed="rId13"/>
                    <a:stretch>
                      <a:fillRect/>
                    </a:stretch>
                  </pic:blipFill>
                  <pic:spPr>
                    <a:xfrm>
                      <a:off x="0" y="0"/>
                      <a:ext cx="5580000" cy="6266008"/>
                    </a:xfrm>
                    <a:prstGeom prst="rect"/>
                  </pic:spPr>
                </pic:pic>
              </a:graphicData>
            </a:graphic>
          </wp:inline>
        </w:drawing>
      </w:r>
    </w:p>
    <w:p>
      <w:pPr>
        <w:spacing w:after="200"/>
        <w:jc w:val="center"/>
      </w:pPr>
      <w:r>
        <w:rPr>
          <w:i/>
          <w:color w:val="595959"/>
          <w:sz w:val="18"/>
        </w:rPr>
        <w:t>Figure 7. The injected updatexml() call leaks the database user.</w:t>
      </w:r>
    </w:p>
    <w:p>
      <w:pPr>
        <w:pStyle w:val="Heading1"/>
      </w:pPr>
      <w:r>
        <w:t>6. Root Cause Analysis</w:t>
      </w:r>
    </w:p>
    <w:p>
      <w:pPr>
        <w:pStyle w:val="Heading2"/>
      </w:pPr>
      <w:r>
        <w:t>6.1 Untrusted data concatenated into ORDER BY</w:t>
      </w:r>
    </w:p>
    <w:p>
      <w:r>
        <w:rPr>
          <w:b w:val="0"/>
        </w:rPr>
        <w:t>The vulnerable code is FieldsModelFields::getListQuery() in administrator/components/com_fields/models/fields.php. In 3.7.0 the ordering value is read from the request state and concatenated into the query:</w:t>
      </w:r>
    </w:p>
    <w:p>
      <w:pPr>
        <w:spacing w:before="40" w:after="160"/>
        <w:ind w:left="227"/>
        <w:shd w:val="clear" w:fill="F2F2F2"/>
      </w:pPr>
      <w:r>
        <w:rPr>
          <w:rFonts w:ascii="Consolas" w:hAnsi="Consolas"/>
          <w:sz w:val="18"/>
        </w:rPr>
        <w:t>$listOrdering = $this-&gt;getState('list.fullordering', 'a.ordering');</w:t>
        <w:br/>
      </w:r>
      <w:r>
        <w:rPr>
          <w:rFonts w:ascii="Consolas" w:hAnsi="Consolas"/>
          <w:sz w:val="18"/>
        </w:rPr>
        <w:t>$orderDirn    = '';</w:t>
        <w:br/>
      </w:r>
      <w:r>
        <w:rPr>
          <w:rFonts w:ascii="Consolas" w:hAnsi="Consolas"/>
          <w:sz w:val="18"/>
        </w:rPr>
        <w:br/>
      </w:r>
      <w:r>
        <w:rPr>
          <w:rFonts w:ascii="Consolas" w:hAnsi="Consolas"/>
          <w:sz w:val="18"/>
        </w:rPr>
        <w:t>if (empty($listOrdering))</w:t>
        <w:br/>
      </w:r>
      <w:r>
        <w:rPr>
          <w:rFonts w:ascii="Consolas" w:hAnsi="Consolas"/>
          <w:sz w:val="18"/>
        </w:rPr>
        <w:t>{</w:t>
        <w:br/>
      </w:r>
      <w:r>
        <w:rPr>
          <w:rFonts w:ascii="Consolas" w:hAnsi="Consolas"/>
          <w:sz w:val="18"/>
        </w:rPr>
        <w:t xml:space="preserve">    $listOrdering = $this-&gt;state-&gt;get('list.ordering', 'a.ordering');</w:t>
        <w:br/>
      </w:r>
      <w:r>
        <w:rPr>
          <w:rFonts w:ascii="Consolas" w:hAnsi="Consolas"/>
          <w:sz w:val="18"/>
        </w:rPr>
        <w:t xml:space="preserve">    $orderDirn    = $this-&gt;state-&gt;get('list.direction', 'DESC');</w:t>
        <w:br/>
      </w:r>
      <w:r>
        <w:rPr>
          <w:rFonts w:ascii="Consolas" w:hAnsi="Consolas"/>
          <w:sz w:val="18"/>
        </w:rPr>
        <w:t>}</w:t>
        <w:br/>
      </w:r>
      <w:r>
        <w:rPr>
          <w:rFonts w:ascii="Consolas" w:hAnsi="Consolas"/>
          <w:sz w:val="18"/>
        </w:rPr>
        <w:br/>
      </w:r>
      <w:r>
        <w:rPr>
          <w:rFonts w:ascii="Consolas" w:hAnsi="Consolas"/>
          <w:sz w:val="18"/>
        </w:rPr>
        <w:t>$query-&gt;order($db-&gt;escape($listOrdering) . ' ' . $db-&gt;escape($orderDirn));</w:t>
      </w:r>
    </w:p>
    <w:p>
      <w:r>
        <w:rPr>
          <w:b w:val="0"/>
        </w:rPr>
        <w:t>list[fullordering] is populated from the HTTP request by JModelList::populateState() and is never validated against the list of allowed sort columns. ORDER BY expects SQL identifiers rather than data values, so a prepared-statement placeholder cannot be used in that position. $db-&gt;escape() escapes quote characters only; it does not prevent a function call such as updatexml(), extractvalue() or SLEEP() from being executed.</w:t>
      </w:r>
    </w:p>
    <w:p>
      <w:r>
        <w:rPr>
          <w:b w:val="0"/>
        </w:rPr>
        <w:t>This is a direct instance of OWASP A03:2021 Injection: untrusted input is concatenated into a statement instead of being validated and bound.</w:t>
      </w:r>
    </w:p>
    <w:p>
      <w:pPr>
        <w:pStyle w:val="Heading2"/>
      </w:pPr>
      <w:r>
        <w:t>6.2 Access control that does not stop execution</w:t>
      </w:r>
    </w:p>
    <w:p>
      <w:r>
        <w:rPr>
          <w:b w:val="0"/>
        </w:rPr>
        <w:t>The component entry point administrator/components/com_fields/fields.php checks whether the current user holds core.manage on the component. In 3.7.0 a failed check only raises a warning and execution continues:</w:t>
      </w:r>
    </w:p>
    <w:p>
      <w:pPr>
        <w:spacing w:before="40" w:after="160"/>
        <w:ind w:left="227"/>
        <w:shd w:val="clear" w:fill="F2F2F2"/>
      </w:pPr>
      <w:r>
        <w:rPr>
          <w:rFonts w:ascii="Consolas" w:hAnsi="Consolas"/>
          <w:sz w:val="18"/>
        </w:rPr>
        <w:t>if (!$parts || !JFactory::getUser()-&gt;authorise('core.manage', $parts[0]))</w:t>
        <w:br/>
      </w:r>
      <w:r>
        <w:rPr>
          <w:rFonts w:ascii="Consolas" w:hAnsi="Consolas"/>
          <w:sz w:val="18"/>
        </w:rPr>
        <w:t>{</w:t>
        <w:br/>
      </w:r>
      <w:r>
        <w:rPr>
          <w:rFonts w:ascii="Consolas" w:hAnsi="Consolas"/>
          <w:sz w:val="18"/>
        </w:rPr>
        <w:t xml:space="preserve">    return JError::raiseWarning(404, JText::_('JERROR_ALERTNOAUTHOR'));</w:t>
        <w:br/>
      </w:r>
      <w:r>
        <w:rPr>
          <w:rFonts w:ascii="Consolas" w:hAnsi="Consolas"/>
          <w:sz w:val="18"/>
        </w:rPr>
        <w:t>}</w:t>
      </w:r>
    </w:p>
    <w:p>
      <w:r>
        <w:rPr>
          <w:b w:val="0"/>
        </w:rPr>
        <w:t>Because the request is not terminated, an unauthenticated visitor still reaches the model and triggers the vulnerable query. The issue therefore combines A01:2021 Broken Access Control with A03:2021 Injection. The component is new in 3.7.0, which is why earlier releases are not affected.</w:t>
      </w:r>
    </w:p>
    <w:p>
      <w:pPr>
        <w:pStyle w:val="Heading1"/>
      </w:pPr>
      <w:r>
        <w:t>7. Remediation and Verification</w:t>
      </w:r>
    </w:p>
    <w:p>
      <w:pPr>
        <w:pStyle w:val="Heading2"/>
      </w:pPr>
      <w:r>
        <w:t>7.1 Applied fix</w:t>
      </w:r>
    </w:p>
    <w:p>
      <w:r>
        <w:rPr>
          <w:b w:val="0"/>
        </w:rPr>
        <w:t>The environment is upgraded to a patched Joomla! release. Joomla! 3.7.1 is the official fixed version; because the official Docker image was not published for 3.7.1, version 3.7.3 is used, which contains the same fix.</w:t>
      </w:r>
    </w:p>
    <w:p>
      <w:pPr>
        <w:spacing w:before="40" w:after="160"/>
        <w:ind w:left="227"/>
        <w:shd w:val="clear" w:fill="F2F2F2"/>
      </w:pPr>
      <w:r>
        <w:rPr>
          <w:rFonts w:ascii="Consolas" w:hAnsi="Consolas"/>
          <w:sz w:val="18"/>
        </w:rPr>
        <w:t>services:</w:t>
        <w:br/>
      </w:r>
      <w:r>
        <w:rPr>
          <w:rFonts w:ascii="Consolas" w:hAnsi="Consolas"/>
          <w:sz w:val="18"/>
        </w:rPr>
        <w:t xml:space="preserve">  web:</w:t>
        <w:br/>
      </w:r>
      <w:r>
        <w:rPr>
          <w:rFonts w:ascii="Consolas" w:hAnsi="Consolas"/>
          <w:sz w:val="18"/>
        </w:rPr>
        <w:t xml:space="preserve">    image: joomla:3.7.3        # was: vulhub/joomla:3.7.0</w:t>
      </w:r>
    </w:p>
    <w:p>
      <w:r>
        <w:rPr>
          <w:b w:val="0"/>
        </w:rPr>
        <w:t>In the fixed version getListQuery() no longer reads list.fullordering; it uses the validated list state (list.ordering and list.direction). In addition, the access check now throws JAccessExceptionNotallowed (HTTP 403) instead of merely warning, so an unauthenticated request is rejected before it reaches the model.</w:t>
      </w:r>
    </w:p>
    <w:p>
      <w:pPr>
        <w:spacing w:before="40" w:after="160"/>
        <w:ind w:left="227"/>
        <w:shd w:val="clear" w:fill="F2F2F2"/>
      </w:pPr>
      <w:r>
        <w:rPr>
          <w:rFonts w:ascii="Consolas" w:hAnsi="Consolas"/>
          <w:sz w:val="18"/>
        </w:rPr>
        <w:t>$listOrdering = $this-&gt;state-&gt;get('list.ordering', 'a.ordering');</w:t>
        <w:br/>
      </w:r>
      <w:r>
        <w:rPr>
          <w:rFonts w:ascii="Consolas" w:hAnsi="Consolas"/>
          <w:sz w:val="18"/>
        </w:rPr>
        <w:t>$orderDirn    = $this-&gt;state-&gt;get('list.direction', 'ASC');</w:t>
        <w:br/>
      </w:r>
      <w:r>
        <w:rPr>
          <w:rFonts w:ascii="Consolas" w:hAnsi="Consolas"/>
          <w:sz w:val="18"/>
        </w:rPr>
        <w:br/>
      </w:r>
      <w:r>
        <w:rPr>
          <w:rFonts w:ascii="Consolas" w:hAnsi="Consolas"/>
          <w:sz w:val="18"/>
        </w:rPr>
        <w:t>$query-&gt;order($db-&gt;escape($listOrdering) . ' ' . $db-&gt;escape($orderDirn));</w:t>
      </w:r>
    </w:p>
    <w:p>
      <w:r>
        <w:rPr>
          <w:b w:val="0"/>
        </w:rPr>
        <w:t>Figure 8 shows the difference between the two compose files.</w:t>
      </w:r>
    </w:p>
    <w:p>
      <w:pPr>
        <w:spacing w:before="120" w:after="40"/>
        <w:jc w:val="center"/>
      </w:pPr>
      <w:r>
        <w:drawing>
          <wp:inline xmlns:a="http://schemas.openxmlformats.org/drawingml/2006/main" xmlns:pic="http://schemas.openxmlformats.org/drawingml/2006/picture">
            <wp:extent cx="5580000" cy="4707206"/>
            <wp:docPr id="6" name="Picture 6"/>
            <wp:cNvGraphicFramePr>
              <a:graphicFrameLocks noChangeAspect="1"/>
            </wp:cNvGraphicFramePr>
            <a:graphic>
              <a:graphicData uri="http://schemas.openxmlformats.org/drawingml/2006/picture">
                <pic:pic>
                  <pic:nvPicPr>
                    <pic:cNvPr id="0" name="cve-fix-diff.png"/>
                    <pic:cNvPicPr/>
                  </pic:nvPicPr>
                  <pic:blipFill>
                    <a:blip r:embed="rId14"/>
                    <a:stretch>
                      <a:fillRect/>
                    </a:stretch>
                  </pic:blipFill>
                  <pic:spPr>
                    <a:xfrm>
                      <a:off x="0" y="0"/>
                      <a:ext cx="5580000" cy="4707206"/>
                    </a:xfrm>
                    <a:prstGeom prst="rect"/>
                  </pic:spPr>
                </pic:pic>
              </a:graphicData>
            </a:graphic>
          </wp:inline>
        </w:drawing>
      </w:r>
    </w:p>
    <w:p>
      <w:pPr>
        <w:spacing w:after="200"/>
        <w:jc w:val="center"/>
      </w:pPr>
      <w:r>
        <w:rPr>
          <w:i/>
          <w:color w:val="595959"/>
          <w:sz w:val="18"/>
        </w:rPr>
        <w:t>Figure 8. The compose file upgraded from vulhub/joomla:3.7.0 to joomla:3.7.3.</w:t>
      </w:r>
    </w:p>
    <w:p>
      <w:pPr>
        <w:pStyle w:val="Heading2"/>
      </w:pPr>
      <w:r>
        <w:t>7.2 Verifying that the attack no longer works</w:t>
      </w:r>
    </w:p>
    <w:p>
      <w:r>
        <w:rPr>
          <w:b w:val="0"/>
        </w:rPr>
        <w:t>The same request is sent again. Two observations confirm the fix. First, without a session the request is denied by the access-control check and never reaches the model, so no SQL error and no database data are returned. Second, with an authenticated administrator session the parameter is ignored by the fixed ordering logic: the fields list is rendered normally and the page no longer contains XPATH syntax error. The time-based payload also returns immediately instead of delaying the response.</w:t>
      </w:r>
    </w:p>
    <w:p>
      <w:pPr>
        <w:spacing w:before="120" w:after="40"/>
        <w:jc w:val="center"/>
      </w:pPr>
      <w:r>
        <w:drawing>
          <wp:inline xmlns:a="http://schemas.openxmlformats.org/drawingml/2006/main" xmlns:pic="http://schemas.openxmlformats.org/drawingml/2006/picture">
            <wp:extent cx="5580000" cy="5985943"/>
            <wp:docPr id="7" name="Picture 7"/>
            <wp:cNvGraphicFramePr>
              <a:graphicFrameLocks noChangeAspect="1"/>
            </wp:cNvGraphicFramePr>
            <a:graphic>
              <a:graphicData uri="http://schemas.openxmlformats.org/drawingml/2006/picture">
                <pic:pic>
                  <pic:nvPicPr>
                    <pic:cNvPr id="0" name="cve-fixed.png"/>
                    <pic:cNvPicPr/>
                  </pic:nvPicPr>
                  <pic:blipFill>
                    <a:blip r:embed="rId15"/>
                    <a:stretch>
                      <a:fillRect/>
                    </a:stretch>
                  </pic:blipFill>
                  <pic:spPr>
                    <a:xfrm>
                      <a:off x="0" y="0"/>
                      <a:ext cx="5580000" cy="5985943"/>
                    </a:xfrm>
                    <a:prstGeom prst="rect"/>
                  </pic:spPr>
                </pic:pic>
              </a:graphicData>
            </a:graphic>
          </wp:inline>
        </w:drawing>
      </w:r>
    </w:p>
    <w:p>
      <w:pPr>
        <w:spacing w:after="200"/>
        <w:jc w:val="center"/>
      </w:pPr>
      <w:r>
        <w:rPr>
          <w:i/>
          <w:color w:val="595959"/>
          <w:sz w:val="18"/>
        </w:rPr>
        <w:t>Figure 9. The same ordering parameter no longer triggers SQL execution in 3.7.3.</w:t>
      </w:r>
    </w:p>
    <w:p>
      <w:pPr>
        <w:pStyle w:val="Heading2"/>
      </w:pPr>
      <w:r>
        <w:t>7.3 Regression testing</w:t>
      </w:r>
    </w:p>
    <w:p>
      <w:r>
        <w:rPr>
          <w:b w:val="0"/>
        </w:rPr>
        <w:t>After the upgrade the application still works: the front page renders, the administrator login page is reachable, and the fields list is usable, as shown in Figure 10.</w:t>
      </w:r>
    </w:p>
    <w:p>
      <w:pPr>
        <w:spacing w:before="120" w:after="40"/>
        <w:jc w:val="center"/>
      </w:pPr>
      <w:r>
        <w:drawing>
          <wp:inline xmlns:a="http://schemas.openxmlformats.org/drawingml/2006/main" xmlns:pic="http://schemas.openxmlformats.org/drawingml/2006/picture">
            <wp:extent cx="5580000" cy="6481603"/>
            <wp:docPr id="8" name="Picture 8"/>
            <wp:cNvGraphicFramePr>
              <a:graphicFrameLocks noChangeAspect="1"/>
            </wp:cNvGraphicFramePr>
            <a:graphic>
              <a:graphicData uri="http://schemas.openxmlformats.org/drawingml/2006/picture">
                <pic:pic>
                  <pic:nvPicPr>
                    <pic:cNvPr id="0" name="cve-regression.png"/>
                    <pic:cNvPicPr/>
                  </pic:nvPicPr>
                  <pic:blipFill>
                    <a:blip r:embed="rId16"/>
                    <a:stretch>
                      <a:fillRect/>
                    </a:stretch>
                  </pic:blipFill>
                  <pic:spPr>
                    <a:xfrm>
                      <a:off x="0" y="0"/>
                      <a:ext cx="5580000" cy="6481603"/>
                    </a:xfrm>
                    <a:prstGeom prst="rect"/>
                  </pic:spPr>
                </pic:pic>
              </a:graphicData>
            </a:graphic>
          </wp:inline>
        </w:drawing>
      </w:r>
    </w:p>
    <w:p>
      <w:pPr>
        <w:spacing w:after="200"/>
        <w:jc w:val="center"/>
      </w:pPr>
      <w:r>
        <w:rPr>
          <w:i/>
          <w:color w:val="595959"/>
          <w:sz w:val="18"/>
        </w:rPr>
        <w:t>Figure 10. The fixed instance remains fully functional.</w:t>
      </w:r>
    </w:p>
    <w:p>
      <w:pPr>
        <w:pStyle w:val="Heading1"/>
      </w:pPr>
      <w:r>
        <w:t>8. Conclusion</w:t>
      </w:r>
    </w:p>
    <w:p>
      <w:r>
        <w:rPr>
          <w:b w:val="0"/>
        </w:rPr>
        <w:t>The experiment produced a working API with parameterised database access, output sanitisation, salted password hashing and signed short-lived tokens, and wired static and dependency scanning into CI so that every change is checked automatically.</w:t>
      </w:r>
    </w:p>
    <w:p>
      <w:r>
        <w:rPr>
          <w:b w:val="0"/>
        </w:rPr>
        <w:t>The CVE part shows that SQL injection is not limited to WHERE clauses. ORDER BY, LIMIT and column names are identifiers and cannot be bound with placeholders, so they must be validated against a strict allow-list; escaping quotes alone is not a fix. The Joomla case also shows how an injection can be amplified by an access-control check that does not actually stop execution, and why remediation must be verified from both the attacker's and the user's point of view.</w:t>
      </w:r>
    </w:p>
    <w:p>
      <w:pPr>
        <w:pStyle w:val="Heading1"/>
      </w:pPr>
      <w:r>
        <w:t>9. Control Questions</w:t>
      </w:r>
    </w:p>
    <w:p>
      <w:r>
        <w:rPr>
          <w:b/>
        </w:rPr>
        <w:t>Why is bcrypt preferable to SHA-256 for password hashing?</w:t>
      </w:r>
      <w:r>
        <w:rPr>
          <w:b w:val="0"/>
        </w:rPr>
        <w:t xml:space="preserve"> bcrypt is deliberately slow and uses a per-password random salt, which makes rainbow tables and large-scale brute force impractical. SHA-256 is a fast general-purpose hash without a salt, so it can be enumerated at very high speed.</w:t>
      </w:r>
    </w:p>
    <w:p>
      <w:r>
        <w:rPr>
          <w:b/>
        </w:rPr>
        <w:t>What is the difference between SAST and DAST?</w:t>
      </w:r>
      <w:r>
        <w:rPr>
          <w:b w:val="0"/>
        </w:rPr>
        <w:t xml:space="preserve"> SAST analyses source code or binaries without executing the program and finds defects at the coding level. DAST runs the application and attacks it from the outside, finding runtime issues that depend on configuration and deployment.</w:t>
      </w:r>
    </w:p>
    <w:p>
      <w:r>
        <w:rPr>
          <w:b/>
        </w:rPr>
        <w:t>How does a JWT work, what does it contain, and how is it verified?</w:t>
      </w:r>
      <w:r>
        <w:rPr>
          <w:b w:val="0"/>
        </w:rPr>
        <w:t xml:space="preserve"> A JWT is header.payload.signature, base64url encoded. The payload contains claims such as the subject and the expiry time. The server recomputes the HMAC over header and payload with its secret key and compares it with the received signature; a mismatch or an expired exp claim is rejected.</w:t>
      </w:r>
    </w:p>
    <w:p>
      <w:r>
        <w:rPr>
          <w:b/>
        </w:rPr>
        <w:t>What are the risks of not auditing third-party dependencies?</w:t>
      </w:r>
      <w:r>
        <w:rPr>
          <w:b w:val="0"/>
        </w:rPr>
        <w:t xml:space="preserve"> Known vulnerabilities in libraries remain exploitable in the product, and a compromised package can introduce a backdoor. Both are supply-chain risks that are invisible in first-party code review.</w:t>
      </w:r>
    </w:p>
    <w:p>
      <w:r>
        <w:rPr>
          <w:b/>
        </w:rPr>
        <w:t>What are the advantages of Docker and Vulhub over installing vulnerable software directly?</w:t>
      </w:r>
      <w:r>
        <w:rPr>
          <w:b w:val="0"/>
        </w:rPr>
        <w:t xml:space="preserve"> Isolation from the host, reproducible one-command environments, no leftovers after docker compose down, and the ability to switch between CVE environments quickly.</w:t>
      </w:r>
    </w:p>
    <w:p>
      <w:r>
        <w:rPr>
          <w:b/>
        </w:rPr>
        <w:t>What is the difference between a vulnerability and an exploit? What was reproduced here?</w:t>
      </w:r>
      <w:r>
        <w:rPr>
          <w:b w:val="0"/>
        </w:rPr>
        <w:t xml:space="preserve"> A vulnerability is a flaw in the system; an exploit is the technique or code that abuses it. This work reproduced CVE-2017-8917, an unauthenticated SQL injection in Joomla! 3.7.0 com_fields, by injecting updatexml() through list[fullordering].</w:t>
      </w:r>
    </w:p>
    <w:p>
      <w:r>
        <w:rPr>
          <w:b/>
        </w:rPr>
        <w:t>Why is regression testing important after applying a fix?</w:t>
      </w:r>
      <w:r>
        <w:rPr>
          <w:b w:val="0"/>
        </w:rPr>
        <w:t xml:space="preserve"> A security patch can break legitimate behaviour. Regression testing proves that the application still performs its normal functions after the vulnerability is closed.</w:t>
      </w:r>
    </w:p>
    <w:p>
      <w:r>
        <w:rPr>
          <w:b/>
        </w:rPr>
        <w:t>What is the value of reproducing CVEs for security practitioners?</w:t>
      </w:r>
      <w:r>
        <w:rPr>
          <w:b w:val="0"/>
        </w:rPr>
        <w:t xml:space="preserve"> It builds practical understanding of exploitation, helps SOC analysts write and tune detection rules, and gives developers concrete examples of dangerous coding patterns.</w:t>
      </w:r>
    </w:p>
    <w:p>
      <w:pPr>
        <w:pStyle w:val="Heading1"/>
      </w:pPr>
      <w:r>
        <w:t>10. References</w:t>
      </w:r>
    </w:p>
    <w:p>
      <w:pPr>
        <w:pStyle w:val="ListBullet"/>
        <w:spacing w:after="40"/>
      </w:pPr>
      <w:r>
        <w:rPr>
          <w:b w:val="0"/>
        </w:rPr>
        <w:t>OWASP Top 10 - https://owasp.org/www-project-top-ten/</w:t>
      </w:r>
    </w:p>
    <w:p>
      <w:pPr>
        <w:pStyle w:val="ListBullet"/>
        <w:spacing w:after="40"/>
      </w:pPr>
      <w:r>
        <w:rPr>
          <w:b w:val="0"/>
        </w:rPr>
        <w:t>OWASP SQL Injection Prevention Cheat Sheet</w:t>
      </w:r>
    </w:p>
    <w:p>
      <w:pPr>
        <w:pStyle w:val="ListBullet"/>
        <w:spacing w:after="40"/>
      </w:pPr>
      <w:r>
        <w:rPr>
          <w:b w:val="0"/>
        </w:rPr>
        <w:t>OWASP Cross Site Scripting Prevention Cheat Sheet</w:t>
      </w:r>
    </w:p>
    <w:p>
      <w:pPr>
        <w:pStyle w:val="ListBullet"/>
        <w:spacing w:after="40"/>
      </w:pPr>
      <w:r>
        <w:rPr>
          <w:b w:val="0"/>
        </w:rPr>
        <w:t>JWT introduction - https://jwt.io/introduction</w:t>
      </w:r>
    </w:p>
    <w:p>
      <w:pPr>
        <w:pStyle w:val="ListBullet"/>
        <w:spacing w:after="40"/>
      </w:pPr>
      <w:r>
        <w:rPr>
          <w:b w:val="0"/>
        </w:rPr>
        <w:t>GitHub Actions documentation - https://docs.github.com/en/actions</w:t>
      </w:r>
    </w:p>
    <w:p>
      <w:pPr>
        <w:pStyle w:val="ListBullet"/>
        <w:spacing w:after="40"/>
      </w:pPr>
      <w:r>
        <w:rPr>
          <w:b w:val="0"/>
        </w:rPr>
        <w:t>Vulhub - https://github.com/vulhub/vulhub</w:t>
      </w:r>
    </w:p>
    <w:p>
      <w:pPr>
        <w:pStyle w:val="ListBullet"/>
        <w:spacing w:after="40"/>
      </w:pPr>
      <w:r>
        <w:rPr>
          <w:b w:val="0"/>
        </w:rPr>
        <w:t>NVD CVE-2017-8917 - https://nvd.nist.gov/vuln/detail/CVE-2017-8917</w:t>
      </w:r>
    </w:p>
    <w:p>
      <w:pPr>
        <w:pStyle w:val="ListBullet"/>
        <w:spacing w:after="40"/>
      </w:pPr>
      <w:r>
        <w:rPr>
          <w:b w:val="0"/>
        </w:rPr>
        <w:t>Joomla security advisory - https://developer.joomla.org/security-centre/692-20170501-core-sql-injection.html</w:t>
      </w:r>
    </w:p>
    <w:sectPr w:rsidR="00FC693F" w:rsidRPr="0006063C" w:rsidSect="00034616">
      <w:footerReference w:type="default" r:id="rId17"/>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B5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