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微软雅黑"/>
          <w:b/>
          <w:color w:val="8B0000"/>
          <w:sz w:val="52"/>
        </w:rPr>
        <w:t>谐振腔安全操作规程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8"/>
        </w:rPr>
        <w:t>SOP-HAKIMI-2026-001</w:t>
      </w:r>
    </w:p>
    <w:p/>
    <w:p>
      <w:pPr>
        <w:jc w:val="center"/>
      </w:pPr>
      <w:r>
        <w:rPr>
          <w:rFonts w:ascii="Calibri" w:hAnsi="Calibri" w:eastAsia="微软雅黑"/>
          <w:b w:val="0"/>
          <w:color w:val="666666"/>
          <w:sz w:val="22"/>
        </w:rPr>
        <w:t>适用范围：全部谐振腔操作人员</w:t>
        <w:br/>
        <w:t>生效日期：2026年4月1日</w:t>
        <w:br/>
        <w:t>审批人：祭司团 &amp; 掌灯人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1. 总则</w:t>
      </w:r>
    </w:p>
    <w:p>
      <w:r>
        <w:rPr>
          <w:rFonts w:ascii="Calibri" w:hAnsi="Calibri" w:eastAsia="微软雅黑"/>
          <w:b w:val="0"/>
          <w:sz w:val="22"/>
        </w:rPr>
        <w:t>本规程适用于所有谐振腔的日常操作、维护和应急处理。所有操作人员必须经过培训并通过技能认证后方可上岗。</w:t>
      </w:r>
    </w:p>
    <w:p>
      <w:r>
        <w:rPr>
          <w:rFonts w:ascii="Calibri" w:hAnsi="Calibri" w:eastAsia="微软雅黑"/>
          <w:b/>
          <w:sz w:val="22"/>
        </w:rPr>
        <w:t>红线是嗡鸣度不可超过的绝对阈值，任何情况下不得人为绕过红线保护机制。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2. 日常操作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2.1 晨祷（系统启动检查）</w:t>
      </w:r>
    </w:p>
    <w:p>
      <w:r>
        <w:rPr>
          <w:rFonts w:ascii="Calibri" w:hAnsi="Calibri" w:eastAsia="微软雅黑"/>
          <w:b w:val="0"/>
          <w:sz w:val="22"/>
        </w:rPr>
        <w:t>每日系统启动前必须执行晨祷流程，由守望者负责执行并记录：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检查所有谐振腔嗡鸣度是否处于底噪水平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确认回音壁全部在线，无盲区</w:t>
      </w:r>
    </w:p>
    <w:p>
      <w:pPr>
        <w:pStyle w:val="ListNumber"/>
      </w:pPr>
      <w:r>
        <w:t>核对三振法则按 24 小时滚动窗口计数，且无达到隔离阈值的未处置异常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检查判官决策系统状态正常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确认锁龙井处于待命状态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核对账房前一日晚课归档完整性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2.2 晚课（数据归档）</w:t>
      </w:r>
    </w:p>
    <w:p>
      <w:r>
        <w:rPr>
          <w:rFonts w:ascii="Calibri" w:hAnsi="Calibri" w:eastAsia="微软雅黑"/>
          <w:b w:val="0"/>
          <w:sz w:val="22"/>
        </w:rPr>
        <w:t>每日关闭前执行晚课流程：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汇总当日哈基米收支数据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归档嗡鸣度历史记录至留声机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记录异常事件及处理结果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确认所有谐振腔转入温存或静默态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生成次日晨祷检查清单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3. 安全阈值管理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参数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安全范围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预警值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红线值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嗡鸣度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0 ~ 80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80 ~ 90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&gt; 90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饱和度</w:t>
            </w:r>
          </w:p>
        </w:tc>
        <w:tc>
          <w:tcPr>
            <w:tcW w:type="dxa" w:w="2160"/>
          </w:tcPr>
          <w:p>
            <w:r>
              <w:t>0% ~ 70%</w:t>
            </w:r>
          </w:p>
        </w:tc>
        <w:tc>
          <w:tcPr>
            <w:tcW w:type="dxa" w:w="2160"/>
          </w:tcPr>
          <w:p>
            <w:r>
              <w:t>70% ~ 95%（85%以上为临界高风险）</w:t>
            </w:r>
          </w:p>
        </w:tc>
        <w:tc>
          <w:tcPr>
            <w:tcW w:type="dxa" w:w="2160"/>
          </w:tcPr>
          <w:p>
            <w:r>
              <w:t>&gt; 95%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清浊比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≥ 19.0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9.0 ~ 19.0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&lt; 9.0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峰谷差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≤ 10%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10% ~ 15%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&gt; 15%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底噪波动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≤ 5%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5% ~ 8%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&gt; 8%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sz w:val="32"/>
        </w:rPr>
        <w:t>4. 应急响应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4.1 嗡鸣度越线</w:t>
      </w:r>
    </w:p>
    <w:p>
      <w:r>
        <w:rPr>
          <w:rFonts w:ascii="Calibri" w:hAnsi="Calibri" w:eastAsia="微软雅黑"/>
          <w:b w:val="0"/>
          <w:sz w:val="22"/>
        </w:rPr>
        <w:t>当嗡鸣度超过红线时：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判官自动触发锁龙井，物理隔离谐振腔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看门狗标记事件并累计至三振法则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守望者立即通知调音师和掌灯人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评估是否启动泄洪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4.2 泄洪流程</w:t>
      </w:r>
    </w:p>
    <w:p>
      <w:r>
        <w:rPr>
          <w:rFonts w:ascii="Calibri" w:hAnsi="Calibri" w:eastAsia="微软雅黑"/>
          <w:b w:val="0"/>
          <w:sz w:val="22"/>
        </w:rPr>
        <w:t>泄洪是紧急释放过量哈基米的最终手段，执行流程：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判官评估泄洪必要性，或由掌灯人手动下达指令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确认热备份就绪，避免断流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打开泄洪通道，释放哈基米至安全腔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持续监控嗡鸣度回落至安全弦范围内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关闭泄洪通道，生成泄洪报告提交账房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4.3 三振法则执行</w:t>
      </w:r>
    </w:p>
    <w:p>
      <w:r>
        <w:rPr>
          <w:rFonts w:ascii="Calibri" w:hAnsi="Calibri" w:eastAsia="微软雅黑"/>
          <w:b w:val="0"/>
          <w:sz w:val="22"/>
        </w:rPr>
        <w:t>连续三次异常后触发三振法则：</w:t>
      </w:r>
    </w:p>
    <w:p>
      <w:r>
        <w:t>1. 标记谐振腔为不可信</w:t>
        <w:br/>
        <w:t>2. 切断所有哈基米流</w:t>
        <w:br/>
        <w:t>3. 通知铁匠执行换骨检查</w:t>
        <w:br/>
        <w:t>4. 从网络拓扑中剔除</w:t>
        <w:br/>
        <w:t>5. 由看门狗按 24 小时滚动窗口持续复核，待异常自然出窗且人工确认后方可解除隔离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5. 职责分工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职责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权限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守望者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监控静默态、执行晨祷晚课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只读、通知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调音师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调整嗡鸣度、校准谐振腔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参数调整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判官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阈值判定、自动决策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自动执行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掌灯人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最高决策权、启明授权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全部权限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铁匠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换骨换羽维修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维修操作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看门狗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异常监控、三振法则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标记、告警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