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Add sections: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Research Presentation: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CURI Symposium 2022, poster titled “Using a photoactivatable OGT library to locate adaptor binding sites", August 2022, St. Olaf College, MN.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Mayo Clinic SURF Symposium 2023, poster titled “SAR Analysis of PKCβ1 Inhibition by Selective Estrogen Receptor Modulators (SERMs)”, August 2023, Mayo Clinic, MN.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Midwest Protozoology 2024, poster titled “Localization of the JanA protein during conjugation and creation of a janA (mirror-doublet) pharmacological phenocopy in Tetrahymena thermophila”, April 2024, Knox College, MN.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Honors Day 2024, poster titled “Mapping CARM1 interaction on O-GlcNAc transferase tetratricopeptide (TPR) domain using photocrosslinking”, May 2024, St. Olaf College, MN.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Manuscripts: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Intracellular asymmetry is controlled by JanA-1, a polo-like kinase involved in chiral patterning within the unicellular protist, Tetrahymena thermophila.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Co-author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[Submitted]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Molecular Basis of Allosteric Regulation and Pharmaceutical Targeting of Protein Kinase Cβ.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Co-author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[Submitted]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Replace: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background photo (Folder)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content within each project (Folder)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