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Họ và tên: Phan Huy Hưng</w:t>
      </w:r>
    </w:p>
    <w:p>
      <w:pPr>
        <w:spacing w:after="0"/>
      </w:pPr>
      <w:r>
        <w:t>Lớp: CNTT1</w:t>
      </w:r>
    </w:p>
    <w:p>
      <w:pPr>
        <w:spacing w:after="0"/>
      </w:pPr>
      <w:r>
        <w:t>Môn học: Nhập môn CNTT (NhapMonCNTT)</w:t>
      </w:r>
    </w:p>
    <w:p>
      <w:pPr>
        <w:spacing w:after="0"/>
      </w:pPr>
      <w:r>
        <w:t>Bài: Session16 - Ex03</w:t>
      </w:r>
    </w:p>
    <w:p>
      <w:pPr>
        <w:spacing w:before="180" w:after="200"/>
        <w:jc w:val="center"/>
      </w:pPr>
      <w:r>
        <w:rPr>
          <w:b/>
          <w:sz w:val="26"/>
        </w:rPr>
        <w:t>GỠ LỖI GIAO DIỆN BẰNG CSS BOX MODEL</w:t>
      </w:r>
    </w:p>
    <w:p>
      <w:pPr>
        <w:keepNext/>
        <w:spacing w:before="100" w:after="40"/>
      </w:pPr>
      <w:r>
        <w:rPr>
          <w:b/>
        </w:rPr>
        <w:t>Phần 1. Báo cáo phân tích I/O</w:t>
      </w:r>
    </w:p>
    <w:p>
      <w:pPr>
        <w:keepNext/>
        <w:spacing w:before="100" w:after="40"/>
      </w:pPr>
      <w:r>
        <w:rPr>
          <w:b/>
        </w:rPr>
        <w:t>1. Đầu vào và cách kiểm tra 4 lớp Box Model</w:t>
      </w:r>
    </w:p>
    <w:p>
      <w:pPr>
        <w:keepLines/>
      </w:pPr>
      <w:r>
        <w:t>Đầu vào là hai khung “Nội dung bài học” và “Danh sách video” đang chồng lên nhau. Em mở trang → F12 → dùng Ctrl + Shift + C chọn từng khung → tab Computed → xem sơ đồ Box Model. Bốn lớp cần phân biệt là Content (nội dung), Padding (khoảng trống trong viền), Border (đường viền) và Margin (khoảng cách ngoài viền).</w:t>
      </w:r>
    </w:p>
    <w:p>
      <w:pPr>
        <w:keepLines/>
      </w:pPr>
      <w:r>
        <w:t>Không có số liệu đo thực tế từ trang PTIT-LMS trong đề, nên bảng dưới đây chỉ là ví dụ giả lập để minh họa thao tác, không phải kết quả đo bằng F12.</w:t>
      </w:r>
    </w:p>
    <w:tbl>
      <w:tblPr>
        <w:tblStyle w:val="TableGrid"/>
        <w:tblW w:type="auto" w:w="0"/>
        <w:jc w:val="center"/>
        <w:tblLook w:firstColumn="1" w:firstRow="1" w:lastColumn="0" w:lastRow="0" w:noHBand="0" w:noVBand="1" w:val="04A0"/>
      </w:tblPr>
      <w:tblGrid>
        <w:gridCol w:w="1916"/>
        <w:gridCol w:w="1916"/>
        <w:gridCol w:w="1916"/>
        <w:gridCol w:w="1916"/>
        <w:gridCol w:w="1916"/>
      </w:tblGrid>
      <w:tr>
        <w:trPr>
          <w:cantSplit/>
        </w:trPr>
        <w:tc>
          <w:tcPr>
            <w:tcW w:type="dxa" w:w="1916"/>
            <w:vAlign w:val="center"/>
          </w:tcPr>
          <w:p>
            <w:pPr>
              <w:spacing w:after="40" w:before="40" w:line="269" w:lineRule="auto"/>
            </w:pPr>
            <w:r>
              <w:rPr>
                <w:rFonts w:ascii="Times New Roman" w:hAnsi="Times New Roman"/>
                <w:b/>
                <w:color w:val="000000"/>
                <w:sz w:val="26"/>
              </w:rPr>
              <w:t>Phần tử</w:t>
            </w:r>
          </w:p>
        </w:tc>
        <w:tc>
          <w:tcPr>
            <w:tcW w:type="dxa" w:w="1916"/>
            <w:vAlign w:val="center"/>
          </w:tcPr>
          <w:p>
            <w:pPr>
              <w:spacing w:after="40" w:before="40" w:line="269" w:lineRule="auto"/>
            </w:pPr>
            <w:r>
              <w:rPr>
                <w:rFonts w:ascii="Times New Roman" w:hAnsi="Times New Roman"/>
                <w:b/>
                <w:color w:val="000000"/>
                <w:sz w:val="26"/>
              </w:rPr>
              <w:t>Content</w:t>
            </w:r>
          </w:p>
        </w:tc>
        <w:tc>
          <w:tcPr>
            <w:tcW w:type="dxa" w:w="1916"/>
            <w:vAlign w:val="center"/>
          </w:tcPr>
          <w:p>
            <w:pPr>
              <w:spacing w:after="40" w:before="40" w:line="269" w:lineRule="auto"/>
            </w:pPr>
            <w:r>
              <w:rPr>
                <w:rFonts w:ascii="Times New Roman" w:hAnsi="Times New Roman"/>
                <w:b/>
                <w:color w:val="000000"/>
                <w:sz w:val="26"/>
              </w:rPr>
              <w:t>Padding</w:t>
            </w:r>
          </w:p>
        </w:tc>
        <w:tc>
          <w:tcPr>
            <w:tcW w:type="dxa" w:w="1916"/>
            <w:vAlign w:val="center"/>
          </w:tcPr>
          <w:p>
            <w:pPr>
              <w:spacing w:after="40" w:before="40" w:line="269" w:lineRule="auto"/>
            </w:pPr>
            <w:r>
              <w:rPr>
                <w:rFonts w:ascii="Times New Roman" w:hAnsi="Times New Roman"/>
                <w:b/>
                <w:color w:val="000000"/>
                <w:sz w:val="26"/>
              </w:rPr>
              <w:t>Border</w:t>
            </w:r>
          </w:p>
        </w:tc>
        <w:tc>
          <w:tcPr>
            <w:tcW w:type="dxa" w:w="1916"/>
            <w:vAlign w:val="center"/>
          </w:tcPr>
          <w:p>
            <w:pPr>
              <w:spacing w:after="40" w:before="40" w:line="269" w:lineRule="auto"/>
            </w:pPr>
            <w:r>
              <w:rPr>
                <w:rFonts w:ascii="Times New Roman" w:hAnsi="Times New Roman"/>
                <w:b/>
                <w:color w:val="000000"/>
                <w:sz w:val="26"/>
              </w:rPr>
              <w:t>Margin</w:t>
            </w:r>
          </w:p>
        </w:tc>
      </w:tr>
      <w:tr>
        <w:trPr>
          <w:cantSplit/>
        </w:trPr>
        <w:tc>
          <w:tcPr>
            <w:tcW w:type="dxa" w:w="1916"/>
            <w:vAlign w:val="center"/>
          </w:tcPr>
          <w:p>
            <w:pPr>
              <w:spacing w:after="40" w:before="40" w:line="269" w:lineRule="auto"/>
            </w:pPr>
            <w:r>
              <w:rPr>
                <w:rFonts w:ascii="Times New Roman" w:hAnsi="Times New Roman"/>
                <w:color w:val="000000"/>
                <w:sz w:val="26"/>
              </w:rPr>
              <w:t>Nội dung bài học</w:t>
            </w:r>
          </w:p>
        </w:tc>
        <w:tc>
          <w:tcPr>
            <w:tcW w:type="dxa" w:w="1916"/>
            <w:vAlign w:val="center"/>
          </w:tcPr>
          <w:p>
            <w:pPr>
              <w:spacing w:after="40" w:before="40" w:line="269" w:lineRule="auto"/>
            </w:pPr>
            <w:r>
              <w:rPr>
                <w:rFonts w:ascii="Times New Roman" w:hAnsi="Times New Roman"/>
                <w:color w:val="000000"/>
                <w:sz w:val="26"/>
              </w:rPr>
              <w:t>360 px</w:t>
            </w:r>
          </w:p>
        </w:tc>
        <w:tc>
          <w:tcPr>
            <w:tcW w:type="dxa" w:w="1916"/>
            <w:vAlign w:val="center"/>
          </w:tcPr>
          <w:p>
            <w:pPr>
              <w:spacing w:after="40" w:before="40" w:line="269" w:lineRule="auto"/>
            </w:pPr>
            <w:r>
              <w:rPr>
                <w:rFonts w:ascii="Times New Roman" w:hAnsi="Times New Roman"/>
                <w:color w:val="000000"/>
                <w:sz w:val="26"/>
              </w:rPr>
              <w:t>20 px mỗi bên</w:t>
            </w:r>
          </w:p>
        </w:tc>
        <w:tc>
          <w:tcPr>
            <w:tcW w:type="dxa" w:w="1916"/>
            <w:vAlign w:val="center"/>
          </w:tcPr>
          <w:p>
            <w:pPr>
              <w:spacing w:after="40" w:before="40" w:line="269" w:lineRule="auto"/>
            </w:pPr>
            <w:r>
              <w:rPr>
                <w:rFonts w:ascii="Times New Roman" w:hAnsi="Times New Roman"/>
                <w:color w:val="000000"/>
                <w:sz w:val="26"/>
              </w:rPr>
              <w:t>2 px mỗi bên</w:t>
            </w:r>
          </w:p>
        </w:tc>
        <w:tc>
          <w:tcPr>
            <w:tcW w:type="dxa" w:w="1916"/>
            <w:vAlign w:val="center"/>
          </w:tcPr>
          <w:p>
            <w:pPr>
              <w:spacing w:after="40" w:before="40" w:line="269" w:lineRule="auto"/>
            </w:pPr>
            <w:r>
              <w:rPr>
                <w:rFonts w:ascii="Times New Roman" w:hAnsi="Times New Roman"/>
                <w:color w:val="000000"/>
                <w:sz w:val="26"/>
              </w:rPr>
              <w:t>12 px mỗi bên</w:t>
            </w:r>
          </w:p>
        </w:tc>
      </w:tr>
      <w:tr>
        <w:trPr>
          <w:cantSplit/>
        </w:trPr>
        <w:tc>
          <w:tcPr>
            <w:tcW w:type="dxa" w:w="1916"/>
            <w:vAlign w:val="center"/>
          </w:tcPr>
          <w:p>
            <w:pPr>
              <w:spacing w:after="40" w:before="40" w:line="269" w:lineRule="auto"/>
            </w:pPr>
            <w:r>
              <w:rPr>
                <w:rFonts w:ascii="Times New Roman" w:hAnsi="Times New Roman"/>
                <w:color w:val="000000"/>
                <w:sz w:val="26"/>
              </w:rPr>
              <w:t>Danh sách video</w:t>
            </w:r>
          </w:p>
        </w:tc>
        <w:tc>
          <w:tcPr>
            <w:tcW w:type="dxa" w:w="1916"/>
            <w:vAlign w:val="center"/>
          </w:tcPr>
          <w:p>
            <w:pPr>
              <w:spacing w:after="40" w:before="40" w:line="269" w:lineRule="auto"/>
            </w:pPr>
            <w:r>
              <w:rPr>
                <w:rFonts w:ascii="Times New Roman" w:hAnsi="Times New Roman"/>
                <w:color w:val="000000"/>
                <w:sz w:val="26"/>
              </w:rPr>
              <w:t>340 px</w:t>
            </w:r>
          </w:p>
        </w:tc>
        <w:tc>
          <w:tcPr>
            <w:tcW w:type="dxa" w:w="1916"/>
            <w:vAlign w:val="center"/>
          </w:tcPr>
          <w:p>
            <w:pPr>
              <w:spacing w:after="40" w:before="40" w:line="269" w:lineRule="auto"/>
            </w:pPr>
            <w:r>
              <w:rPr>
                <w:rFonts w:ascii="Times New Roman" w:hAnsi="Times New Roman"/>
                <w:color w:val="000000"/>
                <w:sz w:val="26"/>
              </w:rPr>
              <w:t>16 px mỗi bên</w:t>
            </w:r>
          </w:p>
        </w:tc>
        <w:tc>
          <w:tcPr>
            <w:tcW w:type="dxa" w:w="1916"/>
            <w:vAlign w:val="center"/>
          </w:tcPr>
          <w:p>
            <w:pPr>
              <w:spacing w:after="40" w:before="40" w:line="269" w:lineRule="auto"/>
            </w:pPr>
            <w:r>
              <w:rPr>
                <w:rFonts w:ascii="Times New Roman" w:hAnsi="Times New Roman"/>
                <w:color w:val="000000"/>
                <w:sz w:val="26"/>
              </w:rPr>
              <w:t>1 px mỗi bên</w:t>
            </w:r>
          </w:p>
        </w:tc>
        <w:tc>
          <w:tcPr>
            <w:tcW w:type="dxa" w:w="1916"/>
            <w:vAlign w:val="center"/>
          </w:tcPr>
          <w:p>
            <w:pPr>
              <w:spacing w:after="40" w:before="40" w:line="269" w:lineRule="auto"/>
            </w:pPr>
            <w:r>
              <w:rPr>
                <w:rFonts w:ascii="Times New Roman" w:hAnsi="Times New Roman"/>
                <w:color w:val="000000"/>
                <w:sz w:val="26"/>
              </w:rPr>
              <w:t>12 px mỗi bên</w:t>
            </w:r>
          </w:p>
        </w:tc>
      </w:tr>
    </w:tbl>
    <w:p>
      <w:pPr>
        <w:keepLines/>
        <w:spacing w:after="0"/>
        <w:ind w:left="255"/>
      </w:pPr>
      <w:r>
        <w:t>Ví dụ khung “Nội dung bài học”:</w:t>
      </w:r>
    </w:p>
    <w:p>
      <w:pPr>
        <w:keepLines/>
        <w:spacing w:after="0"/>
        <w:ind w:left="255"/>
      </w:pPr>
      <w:r>
        <w:t>Margin 12px → Border 2px → Padding 20px → Content 360px</w:t>
      </w:r>
    </w:p>
    <w:p>
      <w:pPr>
        <w:keepLines/>
        <w:spacing w:after="0"/>
        <w:ind w:left="255"/>
      </w:pPr>
      <w:r>
        <w:t>Tổng ngang ngoài cùng = 360 + 40 + 4 + 24 = 428px</w:t>
      </w:r>
    </w:p>
    <w:p>
      <w:pPr>
        <w:keepLines/>
      </w:pPr>
      <w:r>
        <w:t>Nếu container quá hẹp để chứa cả hai khung cộng khoảng cách, chúng có thể tràn hoặc chồng lên nhau tùy cách bố trí. Ngoài kích thước, em cũng kiểm tra position, width, gap và các thuộc tính flex/grid.</w:t>
      </w:r>
    </w:p>
    <w:p>
      <w:pPr>
        <w:keepNext/>
        <w:spacing w:before="100" w:after="40"/>
      </w:pPr>
      <w:r>
        <w:rPr>
          <w:b/>
        </w:rPr>
        <w:t>Phần 2. Thiết kế giải pháp</w:t>
      </w:r>
    </w:p>
    <w:p>
      <w:pPr>
        <w:keepNext/>
        <w:spacing w:before="100" w:after="40"/>
      </w:pPr>
      <w:r>
        <w:rPr>
          <w:b/>
        </w:rPr>
        <w:t>2. Chỉnh trong tab Styles để tách hai khung</w:t>
      </w:r>
    </w:p>
    <w:p>
      <w:pPr>
        <w:keepLines/>
      </w:pPr>
      <w:r>
        <w:t>Em thử đặt box-sizing: border-box cho hai khung để width đã bao gồm padding và border; không cần cộng thêm thủ công. Nếu bố trí bằng Flexbox, đặt display: flex và gap: 16px tại vùng chứa, hai khung dùng flex: 1 và min-width: 0. Khi màn hình nhỏ, dùng flex-wrap: wrap hoặc chuyển về một cột để không đè nhau.</w:t>
      </w:r>
    </w:p>
    <w:p>
      <w:pPr>
        <w:keepLines/>
        <w:spacing w:after="0"/>
        <w:ind w:left="255"/>
      </w:pPr>
      <w:r>
        <w:t>Gợi ý CSS để thử trực tiếp trong DevTools:</w:t>
      </w:r>
    </w:p>
    <w:p>
      <w:pPr>
        <w:keepLines/>
        <w:spacing w:after="0"/>
        <w:ind w:left="255"/>
      </w:pPr>
      <w:r>
        <w:t>.container { display: flex; gap: 16px; flex-wrap: wrap; }</w:t>
      </w:r>
    </w:p>
    <w:p>
      <w:pPr>
        <w:keepLines/>
        <w:spacing w:after="0"/>
        <w:ind w:left="255"/>
      </w:pPr>
      <w:r>
        <w:t>.lesson, .videos { box-sizing: border-box; flex: 1 1 320px; min-width: 0; padding: 16px; margin: 0; }</w:t>
      </w:r>
    </w:p>
    <w:p>
      <w:pPr>
        <w:keepLines/>
      </w:pPr>
      <w:r>
        <w:t>Nếu chỉ tăng margin mà không kiểm tra padding, tổng chiều ngang có thể còn lớn hơn, làm khung bị đẩy ra ngoài hoặc tràn xuống hàng khác. Sau khi chỉnh thử trên Styles, em kiểm tra lại Computed ở màn hình rộng và hẹp. Các thay đổi trong DevTools chỉ là tạm thời; cần báo cho người quản lý mã nguồn để sửa chính thức.</w:t>
      </w:r>
    </w:p>
    <w:sectPr w:rsidR="00FC693F" w:rsidRPr="0006063C" w:rsidSect="00034616">
      <w:pgSz w:w="11906" w:h="16838"/>
      <w:pgMar w:top="1020" w:right="1106" w:bottom="964"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