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Họ và tên: Phan Huy Hưng</w:t>
      </w:r>
    </w:p>
    <w:p>
      <w:pPr>
        <w:spacing w:after="0"/>
      </w:pPr>
      <w:r>
        <w:t>Lớp: CNTT1</w:t>
      </w:r>
    </w:p>
    <w:p>
      <w:pPr>
        <w:spacing w:after="0"/>
      </w:pPr>
      <w:r>
        <w:t>Môn học: Nhập môn CNTT (NhapMonCNTT)</w:t>
      </w:r>
    </w:p>
    <w:p>
      <w:pPr>
        <w:spacing w:after="0"/>
      </w:pPr>
      <w:r>
        <w:t>Bài: Session16 - Ex07</w:t>
      </w:r>
    </w:p>
    <w:p>
      <w:pPr>
        <w:spacing w:before="180" w:after="200"/>
        <w:jc w:val="center"/>
      </w:pPr>
      <w:r>
        <w:rPr>
          <w:b/>
          <w:sz w:val="26"/>
        </w:rPr>
        <w:t>SỬA BIÊN BẢN SỰ CỐ HTTP CỦA CAREPULSE</w:t>
      </w:r>
    </w:p>
    <w:p>
      <w:pPr>
        <w:keepNext/>
        <w:spacing w:before="100" w:after="40"/>
      </w:pPr>
      <w:r>
        <w:rPr>
          <w:b/>
        </w:rPr>
        <w:t>Phần 1. Phân tích vấn đề</w:t>
      </w:r>
    </w:p>
    <w:p>
      <w:pPr>
        <w:keepNext/>
        <w:spacing w:before="100" w:after="40"/>
      </w:pPr>
      <w:r>
        <w:rPr>
          <w:b/>
        </w:rPr>
        <w:t>1. Bốn nhận định sai trong biên bản của thực tập sinh</w:t>
      </w:r>
    </w:p>
    <w:tbl>
      <w:tblPr>
        <w:tblStyle w:val="TableGrid"/>
        <w:tblW w:type="auto" w:w="0"/>
        <w:jc w:val="center"/>
        <w:tblLook w:firstColumn="1" w:firstRow="1" w:lastColumn="0" w:lastRow="0" w:noHBand="0" w:noVBand="1" w:val="04A0"/>
      </w:tblPr>
      <w:tblGrid>
        <w:gridCol w:w="4790"/>
        <w:gridCol w:w="4790"/>
      </w:tblGrid>
      <w:tr>
        <w:trPr>
          <w:cantSplit/>
        </w:trPr>
        <w:tc>
          <w:tcPr>
            <w:tcW w:type="dxa" w:w="4790"/>
            <w:vAlign w:val="center"/>
          </w:tcPr>
          <w:p>
            <w:pPr>
              <w:spacing w:after="40" w:before="40" w:line="269" w:lineRule="auto"/>
            </w:pPr>
            <w:r>
              <w:rPr>
                <w:rFonts w:ascii="Times New Roman" w:hAnsi="Times New Roman"/>
                <w:b/>
                <w:color w:val="000000"/>
                <w:sz w:val="26"/>
              </w:rPr>
              <w:t>Nội dung sai</w:t>
            </w:r>
          </w:p>
        </w:tc>
        <w:tc>
          <w:tcPr>
            <w:tcW w:type="dxa" w:w="4790"/>
            <w:vAlign w:val="center"/>
          </w:tcPr>
          <w:p>
            <w:pPr>
              <w:spacing w:after="40" w:before="40" w:line="269" w:lineRule="auto"/>
            </w:pPr>
            <w:r>
              <w:rPr>
                <w:rFonts w:ascii="Times New Roman" w:hAnsi="Times New Roman"/>
                <w:b/>
                <w:color w:val="000000"/>
                <w:sz w:val="26"/>
              </w:rPr>
              <w:t>Giải thích đúng</w:t>
            </w:r>
          </w:p>
        </w:tc>
      </w:tr>
      <w:tr>
        <w:trPr>
          <w:cantSplit/>
        </w:trPr>
        <w:tc>
          <w:tcPr>
            <w:tcW w:type="dxa" w:w="4790"/>
            <w:vAlign w:val="center"/>
          </w:tcPr>
          <w:p>
            <w:pPr>
              <w:spacing w:after="40" w:before="40" w:line="269" w:lineRule="auto"/>
            </w:pPr>
            <w:r>
              <w:rPr>
                <w:rFonts w:ascii="Times New Roman" w:hAnsi="Times New Roman"/>
                <w:color w:val="000000"/>
                <w:sz w:val="26"/>
              </w:rPr>
              <w:t>Bỏ qua DNS, gửi nguyên URL cho Web Server.</w:t>
            </w:r>
          </w:p>
        </w:tc>
        <w:tc>
          <w:tcPr>
            <w:tcW w:type="dxa" w:w="4790"/>
            <w:vAlign w:val="center"/>
          </w:tcPr>
          <w:p>
            <w:pPr>
              <w:spacing w:after="40" w:before="40" w:line="269" w:lineRule="auto"/>
            </w:pPr>
            <w:r>
              <w:rPr>
                <w:rFonts w:ascii="Times New Roman" w:hAnsi="Times New Roman"/>
                <w:color w:val="000000"/>
                <w:sz w:val="26"/>
              </w:rPr>
              <w:t>Trình duyệt xác định host từ URL rồi tra cứu DNS để lấy IP; phần đường dẫn /records/patient8821 mới được đưa vào HTTP request.</w:t>
            </w:r>
          </w:p>
        </w:tc>
      </w:tr>
      <w:tr>
        <w:trPr>
          <w:cantSplit/>
        </w:trPr>
        <w:tc>
          <w:tcPr>
            <w:tcW w:type="dxa" w:w="4790"/>
            <w:vAlign w:val="center"/>
          </w:tcPr>
          <w:p>
            <w:pPr>
              <w:spacing w:after="40" w:before="40" w:line="269" w:lineRule="auto"/>
            </w:pPr>
            <w:r>
              <w:rPr>
                <w:rFonts w:ascii="Times New Roman" w:hAnsi="Times New Roman"/>
                <w:color w:val="000000"/>
                <w:sz w:val="26"/>
              </w:rPr>
              <w:t>HTTPS không cần TCP/TLS handshake.</w:t>
            </w:r>
          </w:p>
        </w:tc>
        <w:tc>
          <w:tcPr>
            <w:tcW w:type="dxa" w:w="4790"/>
            <w:vAlign w:val="center"/>
          </w:tcPr>
          <w:p>
            <w:pPr>
              <w:spacing w:after="40" w:before="40" w:line="269" w:lineRule="auto"/>
            </w:pPr>
            <w:r>
              <w:rPr>
                <w:rFonts w:ascii="Times New Roman" w:hAnsi="Times New Roman"/>
                <w:color w:val="000000"/>
                <w:sz w:val="26"/>
              </w:rPr>
              <w:t>Với HTTPS thông thường phải thiết lập kết nối và đàm phán mã hóa TLS (HTTP/3 dùng QUIC thay TCP nhưng vẫn có TLS).</w:t>
            </w:r>
          </w:p>
        </w:tc>
      </w:tr>
      <w:tr>
        <w:trPr>
          <w:cantSplit/>
        </w:trPr>
        <w:tc>
          <w:tcPr>
            <w:tcW w:type="dxa" w:w="4790"/>
            <w:vAlign w:val="center"/>
          </w:tcPr>
          <w:p>
            <w:pPr>
              <w:spacing w:after="40" w:before="40" w:line="269" w:lineRule="auto"/>
            </w:pPr>
            <w:r>
              <w:rPr>
                <w:rFonts w:ascii="Times New Roman" w:hAnsi="Times New Roman"/>
                <w:color w:val="000000"/>
                <w:sz w:val="26"/>
              </w:rPr>
              <w:t>DB sập nên trả 404 và hồ sơ đã bị xóa.</w:t>
            </w:r>
          </w:p>
        </w:tc>
        <w:tc>
          <w:tcPr>
            <w:tcW w:type="dxa" w:w="4790"/>
            <w:vAlign w:val="center"/>
          </w:tcPr>
          <w:p>
            <w:pPr>
              <w:spacing w:after="40" w:before="40" w:line="269" w:lineRule="auto"/>
            </w:pPr>
            <w:r>
              <w:rPr>
                <w:rFonts w:ascii="Times New Roman" w:hAnsi="Times New Roman"/>
                <w:color w:val="000000"/>
                <w:sz w:val="26"/>
              </w:rPr>
              <w:t>404 chỉ nói tài nguyên được yêu cầu không được tìm thấy; lỗi xử lý backend thường cho 500 hoặc mã 5xx thích hợp.</w:t>
            </w:r>
          </w:p>
        </w:tc>
      </w:tr>
      <w:tr>
        <w:trPr>
          <w:cantSplit/>
        </w:trPr>
        <w:tc>
          <w:tcPr>
            <w:tcW w:type="dxa" w:w="4790"/>
            <w:vAlign w:val="center"/>
          </w:tcPr>
          <w:p>
            <w:pPr>
              <w:spacing w:after="40" w:before="40" w:line="269" w:lineRule="auto"/>
            </w:pPr>
            <w:r>
              <w:rPr>
                <w:rFonts w:ascii="Times New Roman" w:hAnsi="Times New Roman"/>
                <w:color w:val="000000"/>
                <w:sz w:val="26"/>
              </w:rPr>
              <w:t>Sửa DOM ở Elements là sửa Database.</w:t>
            </w:r>
          </w:p>
        </w:tc>
        <w:tc>
          <w:tcPr>
            <w:tcW w:type="dxa" w:w="4790"/>
            <w:vAlign w:val="center"/>
          </w:tcPr>
          <w:p>
            <w:pPr>
              <w:spacing w:after="40" w:before="40" w:line="269" w:lineRule="auto"/>
            </w:pPr>
            <w:r>
              <w:rPr>
                <w:rFonts w:ascii="Times New Roman" w:hAnsi="Times New Roman"/>
                <w:color w:val="000000"/>
                <w:sz w:val="26"/>
              </w:rPr>
              <w:t>Elements chỉ thay đổi nội dung hiển thị tạm trong trình duyệt, không gửi lệnh cập nhật dữ liệu cho server.</w:t>
            </w:r>
          </w:p>
        </w:tc>
      </w:tr>
    </w:tbl>
    <w:p>
      <w:pPr>
        <w:keepLines/>
      </w:pPr>
      <w:r>
        <w:t>Ngoài ra, mô tả rendering cũng sai: trình duyệt phân tích HTML để tạo DOM, CSS để tạo CSSOM, rồi tính layout và vẽ lên màn hình. JavaScript có thể thay đổi DOM nhưng không phải cứ tải JavaScript là vẽ nguyên mã JS ra màn hình.</w:t>
      </w:r>
    </w:p>
    <w:p>
      <w:pPr>
        <w:keepNext/>
        <w:spacing w:before="100" w:after="40"/>
      </w:pPr>
      <w:r>
        <w:rPr>
          <w:b/>
        </w:rPr>
        <w:t>2. Vì sao nên là 500 thay vì 404?</w:t>
      </w:r>
    </w:p>
    <w:p>
      <w:pPr>
        <w:keepLines/>
      </w:pPr>
      <w:r>
        <w:t>Khi dịch vụ truy vấn bệnh án gặp sự cố nội bộ và web server không xử lý được yêu cầu, 500 Internal Server Error là mã phù hợp trong tình huống đề bài. Nếu hệ thống chủ động báo không sẵn sàng do quá tải hoặc bảo trì thì 503 cũng có thể phù hợp. 404 không chứng minh bệnh án bị xóa vĩnh viễn. Thông báo nhầm như vậy khiến bệnh nhân lo lắng, mất niềm tin và có thể nghĩ dữ liệu sức khỏe bị thất lạc.</w:t>
      </w:r>
    </w:p>
    <w:p>
      <w:pPr>
        <w:keepNext/>
        <w:spacing w:before="100" w:after="40"/>
      </w:pPr>
      <w:r>
        <w:rPr>
          <w:b/>
        </w:rPr>
        <w:t>Phần 2. Viết lại biên bản kỹ thuật</w:t>
      </w:r>
    </w:p>
    <w:p>
      <w:pPr>
        <w:keepNext/>
        <w:spacing w:before="100" w:after="40"/>
      </w:pPr>
      <w:r>
        <w:rPr>
          <w:b/>
        </w:rPr>
        <w:t>3. Vòng đời HTTP Request gồm 4 bước</w:t>
      </w:r>
    </w:p>
    <w:p>
      <w:pPr>
        <w:keepLines/>
        <w:spacing w:after="0"/>
        <w:ind w:left="255"/>
      </w:pPr>
      <w:r>
        <w:t>1. DNS: carepulse.vn → địa chỉ IP máy chủ.</w:t>
      </w:r>
    </w:p>
    <w:p>
      <w:pPr>
        <w:keepLines/>
        <w:spacing w:after="0"/>
        <w:ind w:left="255"/>
      </w:pPr>
      <w:r>
        <w:t>2. Kết nối: trình duyệt thiết lập kết nối an toàn HTTPS (TCP/TLS hoặc QUIC/TLS tùy phiên bản HTTP).</w:t>
      </w:r>
    </w:p>
    <w:p>
      <w:pPr>
        <w:keepLines/>
        <w:spacing w:after="0"/>
        <w:ind w:left="255"/>
      </w:pPr>
      <w:r>
        <w:t>3. HTTP: gửi GET /records/patient8821 → server xác thực, truy vấn backend/DB → trả 200 nếu thành công; trả 500 nếu xử lý nội bộ lỗi.</w:t>
      </w:r>
    </w:p>
    <w:p>
      <w:pPr>
        <w:keepLines/>
        <w:spacing w:after="0"/>
        <w:ind w:left="255"/>
      </w:pPr>
      <w:r>
        <w:t>4. Rendering: browser phân tích HTML/JSON, tạo DOM và CSSOM, tính layout, paint giao diện hoặc hiển thị thông báo lỗi.</w:t>
      </w:r>
    </w:p>
    <w:p>
      <w:pPr>
        <w:keepLines/>
      </w:pPr>
      <w:r>
        <w:t>Biên bản sửa: “Dịch vụ lấy kết quả xét nghiệm đang bị lỗi phía hệ thống. Hiện chưa có căn cứ kết luận hồ sơ bị xóa. Bộ phận kỹ thuật đang kiểm tra log và dịch vụ cơ sở dữ liệu. Không thay đổi nội dung bệnh án trên màn hình để coi đó là sửa dữ liệu gốc.”</w:t>
      </w:r>
    </w:p>
    <w:p>
      <w:pPr>
        <w:keepNext/>
        <w:spacing w:before="100" w:after="40"/>
      </w:pPr>
      <w:r>
        <w:rPr>
          <w:b/>
        </w:rPr>
        <w:t>4. Vì sao sửa chữ ở Tab Elements không có tác dụng lưu trữ?</w:t>
      </w:r>
    </w:p>
    <w:p>
      <w:pPr>
        <w:keepLines/>
      </w:pPr>
      <w:r>
        <w:t>Khi gõ “Âm tính - Bình thường” vào một thẻ span, thực tập sinh chỉ sửa DOM trong RAM của máy đang mở trang. Cơ sở dữ liệu ở máy chủ không nhận được một HTTP request cập nhật có xác thực nào, nên kết quả gốc không đổi. Sau khi F5 hoặc tải lại từ server, nội dung giả được thay bằng dữ liệu mới nhận về. Với kết quả xét nghiệm, chỉ người có thẩm quyền mới được cập nhật qua quy trình nghiệp vụ có ghi nhật ký.</w:t>
      </w:r>
    </w:p>
    <w:sectPr w:rsidR="00FC693F" w:rsidRPr="0006063C" w:rsidSect="00034616">
      <w:pgSz w:w="11906" w:h="16838"/>
      <w:pgMar w:top="1020" w:right="1106" w:bottom="964" w:left="1219"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