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20" w:line="276" w:lineRule="auto"/>
      </w:pPr>
      <w:r>
        <w:rPr>
          <w:rFonts w:ascii="Times New Roman" w:hAnsi="Times New Roman" w:eastAsia="Times New Roman"/>
          <w:b w:val="0"/>
          <w:color w:val="000000"/>
          <w:sz w:val="26"/>
        </w:rPr>
        <w:t>Họ và tên: Phan Huy Hưng</w:t>
      </w:r>
    </w:p>
    <w:p>
      <w:pPr>
        <w:keepNext w:val="0"/>
        <w:spacing w:after="20" w:line="276" w:lineRule="auto"/>
      </w:pPr>
      <w:r>
        <w:rPr>
          <w:rFonts w:ascii="Times New Roman" w:hAnsi="Times New Roman" w:eastAsia="Times New Roman"/>
          <w:b w:val="0"/>
          <w:color w:val="000000"/>
          <w:sz w:val="26"/>
        </w:rPr>
        <w:t>Lớp: CNTT1</w:t>
      </w:r>
    </w:p>
    <w:p>
      <w:pPr>
        <w:keepNext w:val="0"/>
        <w:spacing w:after="140" w:line="276" w:lineRule="auto"/>
      </w:pPr>
      <w:r>
        <w:rPr>
          <w:rFonts w:ascii="Times New Roman" w:hAnsi="Times New Roman" w:eastAsia="Times New Roman"/>
          <w:b w:val="0"/>
          <w:color w:val="000000"/>
          <w:sz w:val="26"/>
        </w:rPr>
        <w:t>Môn học: Nhập môn CNTT (NhapMonCNTT)</w:t>
      </w:r>
    </w:p>
    <w:p>
      <w:pPr>
        <w:keepNext w:val="0"/>
        <w:spacing w:after="60" w:line="276" w:lineRule="auto"/>
        <w:jc w:val="center"/>
      </w:pPr>
      <w:r>
        <w:rPr>
          <w:rFonts w:ascii="Times New Roman" w:hAnsi="Times New Roman" w:eastAsia="Times New Roman"/>
          <w:b/>
          <w:color w:val="000000"/>
          <w:sz w:val="26"/>
        </w:rPr>
        <w:t>BÀI TẬP SESSION 22 – EX05</w:t>
      </w:r>
    </w:p>
    <w:p>
      <w:pPr>
        <w:keepNext w:val="0"/>
        <w:spacing w:after="200" w:line="276" w:lineRule="auto"/>
        <w:jc w:val="center"/>
      </w:pPr>
      <w:r>
        <w:rPr>
          <w:rFonts w:ascii="Times New Roman" w:hAnsi="Times New Roman" w:eastAsia="Times New Roman"/>
          <w:b/>
          <w:color w:val="000000"/>
          <w:sz w:val="26"/>
        </w:rPr>
        <w:t>TROUBLESHOOTING NỘI BỘ VÀ MẪU BUG REPORT</w:t>
      </w:r>
    </w:p>
    <w:p>
      <w:pPr>
        <w:keepNext/>
        <w:spacing w:after="100" w:line="276" w:lineRule="auto" w:before="160"/>
      </w:pPr>
      <w:r>
        <w:rPr>
          <w:rFonts w:ascii="Times New Roman" w:hAnsi="Times New Roman" w:eastAsia="Times New Roman"/>
          <w:b/>
          <w:color w:val="000000"/>
          <w:sz w:val="26"/>
        </w:rPr>
        <w:t>Phần 1. Mẫu Bug Report bắt buộc</w:t>
      </w:r>
    </w:p>
    <w:tbl>
      <w:tblPr>
        <w:tblStyle w:val="TableGrid"/>
        <w:tblW w:type="auto" w:w="0"/>
        <w:jc w:val="center"/>
        <w:tblLayout w:type="fixed"/>
        <w:tblLook w:firstColumn="1" w:firstRow="1" w:lastColumn="0" w:lastRow="0" w:noHBand="0" w:noVBand="1" w:val="04A0"/>
      </w:tblPr>
      <w:tblGrid>
        <w:gridCol w:w="4621"/>
        <w:gridCol w:w="4621"/>
      </w:tblGrid>
      <w:tr>
        <w:tc>
          <w:tcPr>
            <w:tcW w:type="dxa" w:w="1984"/>
            <w:shd w:fill="F1F1F1"/>
          </w:tcPr>
          <w:p>
            <w:pPr>
              <w:spacing w:after="20" w:line="264" w:lineRule="auto"/>
            </w:pPr>
            <w:r/>
            <w:r>
              <w:rPr>
                <w:rFonts w:ascii="Times New Roman" w:hAnsi="Times New Roman" w:eastAsia="Times New Roman"/>
                <w:b/>
                <w:color w:val="000000"/>
                <w:sz w:val="26"/>
              </w:rPr>
              <w:t>Mảnh ghép</w:t>
            </w:r>
          </w:p>
        </w:tc>
        <w:tc>
          <w:tcPr>
            <w:tcW w:type="dxa" w:w="6973"/>
            <w:shd w:fill="F1F1F1"/>
          </w:tcPr>
          <w:p>
            <w:pPr>
              <w:spacing w:after="20" w:line="264" w:lineRule="auto"/>
            </w:pPr>
            <w:r/>
            <w:r>
              <w:rPr>
                <w:rFonts w:ascii="Times New Roman" w:hAnsi="Times New Roman" w:eastAsia="Times New Roman"/>
                <w:b/>
                <w:color w:val="000000"/>
                <w:sz w:val="26"/>
              </w:rPr>
              <w:t>Nội dung cần điền</w:t>
            </w:r>
          </w:p>
        </w:tc>
      </w:tr>
      <w:tr>
        <w:tc>
          <w:tcPr>
            <w:tcW w:type="dxa" w:w="1984"/>
            <w:vAlign w:val="center"/>
          </w:tcPr>
          <w:p>
            <w:pPr>
              <w:spacing w:after="20" w:line="264" w:lineRule="auto"/>
            </w:pPr>
            <w:r/>
            <w:r>
              <w:rPr>
                <w:rFonts w:ascii="Times New Roman" w:hAnsi="Times New Roman" w:eastAsia="Times New Roman"/>
                <w:b w:val="0"/>
                <w:color w:val="000000"/>
                <w:sz w:val="26"/>
              </w:rPr>
              <w:t>Context</w:t>
            </w:r>
          </w:p>
        </w:tc>
        <w:tc>
          <w:tcPr>
            <w:tcW w:type="dxa" w:w="6973"/>
            <w:vAlign w:val="center"/>
          </w:tcPr>
          <w:p>
            <w:pPr>
              <w:spacing w:after="20" w:line="264" w:lineRule="auto"/>
            </w:pPr>
            <w:r/>
            <w:r>
              <w:rPr>
                <w:rFonts w:ascii="Times New Roman" w:hAnsi="Times New Roman" w:eastAsia="Times New Roman"/>
                <w:b w:val="0"/>
                <w:color w:val="000000"/>
                <w:sz w:val="26"/>
              </w:rPr>
              <w:t>Tên dự án, hệ điều hành, phiên bản Docker/Git/Node.js, công cụ đang dùng, lệnh đã chạy.</w:t>
            </w:r>
          </w:p>
        </w:tc>
      </w:tr>
      <w:tr>
        <w:tc>
          <w:tcPr>
            <w:tcW w:type="dxa" w:w="1984"/>
            <w:vAlign w:val="center"/>
          </w:tcPr>
          <w:p>
            <w:pPr>
              <w:spacing w:after="20" w:line="264" w:lineRule="auto"/>
            </w:pPr>
            <w:r/>
            <w:r>
              <w:rPr>
                <w:rFonts w:ascii="Times New Roman" w:hAnsi="Times New Roman" w:eastAsia="Times New Roman"/>
                <w:b w:val="0"/>
                <w:color w:val="000000"/>
                <w:sz w:val="26"/>
              </w:rPr>
              <w:t>Expected</w:t>
            </w:r>
          </w:p>
        </w:tc>
        <w:tc>
          <w:tcPr>
            <w:tcW w:type="dxa" w:w="6973"/>
            <w:vAlign w:val="center"/>
          </w:tcPr>
          <w:p>
            <w:pPr>
              <w:spacing w:after="20" w:line="264" w:lineRule="auto"/>
            </w:pPr>
            <w:r/>
            <w:r>
              <w:rPr>
                <w:rFonts w:ascii="Times New Roman" w:hAnsi="Times New Roman" w:eastAsia="Times New Roman"/>
                <w:b w:val="0"/>
                <w:color w:val="000000"/>
                <w:sz w:val="26"/>
              </w:rPr>
              <w:t>Mong muốn sau thao tác, ví dụ container chạy và truy cập được cổng 3000.</w:t>
            </w:r>
          </w:p>
        </w:tc>
      </w:tr>
      <w:tr>
        <w:tc>
          <w:tcPr>
            <w:tcW w:type="dxa" w:w="1984"/>
            <w:vAlign w:val="center"/>
          </w:tcPr>
          <w:p>
            <w:pPr>
              <w:spacing w:after="20" w:line="264" w:lineRule="auto"/>
            </w:pPr>
            <w:r/>
            <w:r>
              <w:rPr>
                <w:rFonts w:ascii="Times New Roman" w:hAnsi="Times New Roman" w:eastAsia="Times New Roman"/>
                <w:b w:val="0"/>
                <w:color w:val="000000"/>
                <w:sz w:val="26"/>
              </w:rPr>
              <w:t>Actual</w:t>
            </w:r>
          </w:p>
        </w:tc>
        <w:tc>
          <w:tcPr>
            <w:tcW w:type="dxa" w:w="6973"/>
            <w:vAlign w:val="center"/>
          </w:tcPr>
          <w:p>
            <w:pPr>
              <w:spacing w:after="20" w:line="264" w:lineRule="auto"/>
            </w:pPr>
            <w:r/>
            <w:r>
              <w:rPr>
                <w:rFonts w:ascii="Times New Roman" w:hAnsi="Times New Roman" w:eastAsia="Times New Roman"/>
                <w:b w:val="0"/>
                <w:color w:val="000000"/>
                <w:sz w:val="26"/>
              </w:rPr>
              <w:t>Thực tế gặp, ví dụ container dừng, cổng bị chiếm hoặc tiến trình bị thoát.</w:t>
            </w:r>
          </w:p>
        </w:tc>
      </w:tr>
      <w:tr>
        <w:tc>
          <w:tcPr>
            <w:tcW w:type="dxa" w:w="1984"/>
            <w:vAlign w:val="center"/>
          </w:tcPr>
          <w:p>
            <w:pPr>
              <w:spacing w:after="20" w:line="264" w:lineRule="auto"/>
            </w:pPr>
            <w:r/>
            <w:r>
              <w:rPr>
                <w:rFonts w:ascii="Times New Roman" w:hAnsi="Times New Roman" w:eastAsia="Times New Roman"/>
                <w:b w:val="0"/>
                <w:color w:val="000000"/>
                <w:sz w:val="26"/>
              </w:rPr>
              <w:t>Log &amp; Screenshot</w:t>
            </w:r>
          </w:p>
        </w:tc>
        <w:tc>
          <w:tcPr>
            <w:tcW w:type="dxa" w:w="6973"/>
            <w:vAlign w:val="center"/>
          </w:tcPr>
          <w:p>
            <w:pPr>
              <w:spacing w:after="20" w:line="264" w:lineRule="auto"/>
            </w:pPr>
            <w:r/>
            <w:r>
              <w:rPr>
                <w:rFonts w:ascii="Times New Roman" w:hAnsi="Times New Roman" w:eastAsia="Times New Roman"/>
                <w:b w:val="0"/>
                <w:color w:val="000000"/>
                <w:sz w:val="26"/>
              </w:rPr>
              <w:t>Dán mã lỗi nguyên văn, ảnh Terminal rõ vùng lỗi; che tên tài khoản, token và mật khẩu.</w:t>
            </w:r>
          </w:p>
        </w:tc>
      </w:tr>
    </w:tbl>
    <w:p>
      <w:pPr>
        <w:spacing w:after="20"/>
      </w:pPr>
    </w:p>
    <w:p>
      <w:pPr>
        <w:keepNext w:val="0"/>
        <w:spacing w:after="100" w:line="276" w:lineRule="auto"/>
      </w:pPr>
      <w:r>
        <w:rPr>
          <w:rFonts w:ascii="Times New Roman" w:hAnsi="Times New Roman" w:eastAsia="Times New Roman"/>
          <w:b w:val="0"/>
          <w:color w:val="000000"/>
          <w:sz w:val="26"/>
        </w:rPr>
        <w:t>Ví dụ tên phiếu: “Docker báo port 3000 is already allocated trên Windows 11”. Từ các mục Context, Expected, Actual và Log, người hỗ trợ có thể đoán đúng hướng kiểm tra thay vì phải hỏi lại nhiều lần.</w:t>
      </w:r>
    </w:p>
    <w:p>
      <w:pPr>
        <w:keepNext/>
        <w:spacing w:after="100" w:line="276" w:lineRule="auto" w:before="160"/>
      </w:pPr>
      <w:r>
        <w:rPr>
          <w:rFonts w:ascii="Times New Roman" w:hAnsi="Times New Roman" w:eastAsia="Times New Roman"/>
          <w:b/>
          <w:color w:val="000000"/>
          <w:sz w:val="26"/>
        </w:rPr>
        <w:t>Phần 2. Quy trình tự tra cứu 3 bước</w:t>
      </w:r>
    </w:p>
    <w:p>
      <w:pPr>
        <w:keepNext w:val="0"/>
        <w:spacing w:after="100" w:line="276" w:lineRule="auto"/>
      </w:pPr>
      <w:r>
        <w:rPr>
          <w:rFonts w:ascii="Times New Roman" w:hAnsi="Times New Roman" w:eastAsia="Times New Roman"/>
          <w:b w:val="0"/>
          <w:color w:val="000000"/>
          <w:sz w:val="26"/>
        </w:rPr>
        <w:t>Bước 1 – Googling: Tách “tên phần mềm + lỗi nguyên văn + thao tác”, dùng ngoặc kép, site: và dấu trừ để loại bài cũ hoặc quảng cáo.</w:t>
      </w:r>
    </w:p>
    <w:p>
      <w:pPr>
        <w:keepNext w:val="0"/>
        <w:spacing w:after="100" w:line="276" w:lineRule="auto"/>
      </w:pPr>
      <w:r>
        <w:rPr>
          <w:rFonts w:ascii="Times New Roman" w:hAnsi="Times New Roman" w:eastAsia="Times New Roman"/>
          <w:b w:val="0"/>
          <w:color w:val="000000"/>
          <w:sz w:val="26"/>
        </w:rPr>
        <w:t>Bước 2 – Community Search: Xem Stack Overflow/GitHub Issues, so sánh Accepted, Upvotes, thời gian và bình luận mới. Chỉ thử hướng dẫn hợp phiên bản, có thể hoàn tác.</w:t>
      </w:r>
    </w:p>
    <w:p>
      <w:pPr>
        <w:keepNext w:val="0"/>
        <w:spacing w:after="100" w:line="276" w:lineRule="auto"/>
      </w:pPr>
      <w:r>
        <w:rPr>
          <w:rFonts w:ascii="Times New Roman" w:hAnsi="Times New Roman" w:eastAsia="Times New Roman"/>
          <w:b w:val="0"/>
          <w:color w:val="000000"/>
          <w:sz w:val="26"/>
        </w:rPr>
        <w:t>Bước 3 – AI Translation: Gửi prompt gồm Context, Raw Error, Instruction để AI giải thích và đề xuất kiểm tra an toàn. Không gửi Secret và luôn kiểm chứng câu lệnh.</w:t>
      </w:r>
    </w:p>
    <w:p>
      <w:pPr>
        <w:keepNext/>
        <w:spacing w:after="100" w:line="276" w:lineRule="auto" w:before="160"/>
      </w:pPr>
      <w:r>
        <w:rPr>
          <w:rFonts w:ascii="Times New Roman" w:hAnsi="Times New Roman" w:eastAsia="Times New Roman"/>
          <w:b/>
          <w:color w:val="000000"/>
          <w:sz w:val="26"/>
        </w:rPr>
        <w:t>Phần 3. Sơ đồ xử lý nhóm</w:t>
      </w:r>
    </w:p>
    <w:p>
      <w:pPr>
        <w:keepNext w:val="0"/>
        <w:spacing w:after="120" w:line="276" w:lineRule="auto"/>
        <w:ind w:left="312"/>
      </w:pPr>
      <w:r>
        <w:rPr>
          <w:rFonts w:ascii="Times New Roman" w:hAnsi="Times New Roman" w:eastAsia="Times New Roman"/>
          <w:b w:val="0"/>
          <w:color w:val="000000"/>
          <w:sz w:val="26"/>
        </w:rPr>
        <w:t>Gặp lỗi → Ghi nguyên văn log → Google đúng từ khóa → Đọc Stack Overflow/GitHub Issues → Hỏi AI để hiểu thêm → Kiểm tra và thử an toàn → [Đã sửa: ghi vào Wiki] / [Chưa sửa: điền Bug Report và nhờ hỗ trợ].</w:t>
      </w:r>
    </w:p>
    <w:p>
      <w:pPr>
        <w:keepNext w:val="0"/>
        <w:spacing w:after="100" w:line="276" w:lineRule="auto"/>
      </w:pPr>
      <w:r>
        <w:rPr>
          <w:rFonts w:ascii="Times New Roman" w:hAnsi="Times New Roman" w:eastAsia="Times New Roman"/>
          <w:b w:val="0"/>
          <w:color w:val="000000"/>
          <w:sz w:val="26"/>
        </w:rPr>
        <w:t>Nhóm thống nhất chỉ hỏi lên kênh hỗ trợ sau khi đã thử 3 bước hoặc khi gặp lỗi nghiêm trọng. Mục tiêu tự xử lý khoảng 80% lỗi nhỏ là mục tiêu của nhóm, không phải tỷ lệ đã được đo. Với lỗi ảnh hưởng dữ liệu hoặc dịch vụ thật, thành viên được báo ngay, không cần cố tự sửa đủ 3 bước.</w:t>
      </w:r>
    </w:p>
    <w:sectPr w:rsidR="00FC693F" w:rsidRPr="0006063C" w:rsidSect="00034616">
      <w:pgSz w:w="11906" w:h="16838"/>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