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Highly experienced Senior Product Designer with 5+ years of experience in brand identity, graphic design, and UI/UX, and 2.5+ years focused on end-to-end digital product design. Proven track record of delivering successful projects, including an 8-platform UK Government digital transformation initiative. Skilled in designing outcomes that drive real business results, with expertise in eCommerce UX, enterprise SaaS, and government platforms.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and maintained scalable Figma design systems used across multiple live products with complete developer handoff documentation.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InnovaX Digital</w:t>
        <w:br/>
      </w:r>
      <w:r>
        <w:rPr>
          <w:rFonts w:ascii="Arial" w:hAnsi="Arial"/>
          <w:i/>
          <w:sz w:val="18"/>
        </w:rPr>
        <w:t>Dec 2024 – Present | Pakistan · UK · UAE | Freelance, Remote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and brand systems for startups and growing businesses across Pakistan, UK, and UAE.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Focused on full eCommerce store systems, including product discovery flows, trust signals, checkout architecture, and post-purchase experience.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 using AI-augmented workflows.</w:t>
      </w:r>
    </w:p>
    <w:p>
      <w:pPr>
        <w:spacing w:before="80" w:after="40"/>
      </w:pPr>
      <w:r>
        <w:rPr>
          <w:rFonts w:ascii="Arial" w:hAnsi="Arial"/>
          <w:b/>
          <w:sz w:val="20"/>
        </w:rPr>
        <w:t>GYB Commerce Website Redesign</w:t>
        <w:br/>
      </w:r>
      <w:r>
        <w:rPr>
          <w:rFonts w:ascii="Arial" w:hAnsi="Arial"/>
          <w:sz w:val="19"/>
        </w:rPr>
        <w:t>End-to-end redesign covering UX strategy, content architecture, visual design system, and live implementation, repositioning the brand to compete at an international agency level.</w:t>
      </w:r>
    </w:p>
    <w:p>
      <w:pPr>
        <w:spacing w:before="80" w:after="40"/>
      </w:pPr>
      <w:r>
        <w:rPr>
          <w:rFonts w:ascii="Arial" w:hAnsi="Arial"/>
          <w:b/>
          <w:sz w:val="20"/>
        </w:rPr>
        <w:t>eCommerce Store Design — Conversion System</w:t>
        <w:br/>
      </w:r>
      <w:r>
        <w:rPr>
          <w:rFonts w:ascii="Arial" w:hAnsi="Arial"/>
          <w:sz w:val="19"/>
        </w:rPr>
        <w:t>Designed a full eCommerce store end-to-end, focusing on the system behind conversion, including product discovery UX, trust architecture, pricing psychology, checkout flow, and mobile-first layout.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Consultation, No-Code Development, CMS Development, WordPress Development, AI-Augmented Design Workflows, Developer Handoff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