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HUZAIFA NAEEM</w:t>
        <w:br/>
      </w:r>
      <w:r>
        <w:rPr>
          <w:rFonts w:ascii="Arial" w:hAnsi="Arial"/>
          <w:b/>
          <w:sz w:val="24"/>
        </w:rPr>
        <w:t>Senior Product Designer</w:t>
        <w:br/>
      </w:r>
      <w:r>
        <w:rPr>
          <w:rFonts w:ascii="Arial" w:hAnsi="Arial"/>
          <w:sz w:val="18"/>
        </w:rPr>
        <w:t>+92 324 2237858 | huzaifnaeem06@gmail.com | LinkedIn | Behance | Karachi, Pakistan | Remote</w:t>
      </w:r>
    </w:p>
    <w:p>
      <w:pPr>
        <w:spacing w:before="240" w:after="80"/>
      </w:pPr>
      <w:r>
        <w:rPr>
          <w:rFonts w:ascii="Arial" w:hAnsi="Arial"/>
          <w:b/>
          <w:sz w:val="22"/>
        </w:rPr>
        <w:t>PROFILE</w:t>
      </w:r>
    </w:p>
    <w:p>
      <w:pPr>
        <w:spacing w:after="120"/>
      </w:pPr>
      <w:r>
        <w:rPr>
          <w:rFonts w:ascii="Arial" w:hAnsi="Arial"/>
          <w:sz w:val="20"/>
        </w:rPr>
        <w:t>Results-driven Senior Product Designer with 5+ years of experience in brand identity, graphic design, and UI/UX, and 2.5+ years focused on end-to-end digital product design. Proven track record of delivering successful projects, including an 8-platform UK Government digital transformation initiative. Skilled in designing outcomes that drive real business results, with expertise in eCommerce UX, enterprise SaaS, and government platforms.</w:t>
      </w:r>
    </w:p>
    <w:p>
      <w:pPr>
        <w:spacing w:before="240" w:after="80"/>
      </w:pPr>
      <w:r>
        <w:rPr>
          <w:rFonts w:ascii="Arial" w:hAnsi="Arial"/>
          <w:b/>
          <w:sz w:val="22"/>
        </w:rPr>
        <w:t>EXPERIENCE</w:t>
      </w:r>
    </w:p>
    <w:p>
      <w:pPr>
        <w:spacing w:before="120" w:after="40"/>
      </w:pPr>
      <w:r>
        <w:rPr>
          <w:rFonts w:ascii="Arial" w:hAnsi="Arial"/>
          <w:b/>
          <w:sz w:val="20"/>
        </w:rPr>
        <w:t>Senior Product Designer  —  GYB Commerce</w:t>
        <w:br/>
      </w:r>
      <w:r>
        <w:rPr>
          <w:rFonts w:ascii="Arial" w:hAnsi="Arial"/>
          <w:i/>
          <w:sz w:val="18"/>
        </w:rPr>
        <w:t>Jan 2026 – Present | Karachi, Pakistan | Full-time, On-site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Sole designer on an 8-platform UK Government digital transformation project, delivering 200+ screens from discovery to developer handoff using AI-augmented workflows.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Led end-to-end redesign of GYB Commerce's main website, repositioning the brand at an international agency level.</w:t>
      </w:r>
    </w:p>
    <w:p>
      <w:pPr>
        <w:spacing w:before="120" w:after="40"/>
      </w:pPr>
      <w:r>
        <w:rPr>
          <w:rFonts w:ascii="Arial" w:hAnsi="Arial"/>
          <w:b/>
          <w:sz w:val="20"/>
        </w:rPr>
        <w:t>Product Designer  —  GYB Commerce</w:t>
        <w:br/>
      </w:r>
      <w:r>
        <w:rPr>
          <w:rFonts w:ascii="Arial" w:hAnsi="Arial"/>
          <w:i/>
          <w:sz w:val="18"/>
        </w:rPr>
        <w:t>Jan 2024 – Dec 2025 | Karachi, Pakistan | Hybrid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UI/UX for eCommerce product pages, category flows, and conversion-focused funnels across tech and retail clients.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Delivered brand identity systems, including logo, color, typography, and digital asset guidelines for multiple client brands.</w:t>
      </w:r>
    </w:p>
    <w:p>
      <w:pPr>
        <w:spacing w:before="240" w:after="80"/>
      </w:pPr>
      <w:r>
        <w:rPr>
          <w:rFonts w:ascii="Arial" w:hAnsi="Arial"/>
          <w:b/>
          <w:sz w:val="22"/>
        </w:rPr>
        <w:t>KEY PROJECTS</w:t>
      </w:r>
    </w:p>
    <w:p>
      <w:pPr>
        <w:spacing w:before="80" w:after="40"/>
      </w:pPr>
      <w:r>
        <w:rPr>
          <w:rFonts w:ascii="Arial" w:hAnsi="Arial"/>
          <w:b/>
          <w:sz w:val="20"/>
        </w:rPr>
        <w:t>UK Government Enterprise Platform</w:t>
        <w:br/>
      </w:r>
      <w:r>
        <w:rPr>
          <w:rFonts w:ascii="Arial" w:hAnsi="Arial"/>
          <w:sz w:val="19"/>
        </w:rPr>
        <w:t>Sole designer on a UK Government digital transformation initiative, delivering 8 interconnected platforms and 200+ screens from discovery to handoff using AI-augmented workflows.</w:t>
      </w:r>
    </w:p>
    <w:p>
      <w:pPr>
        <w:spacing w:before="80" w:after="40"/>
      </w:pPr>
      <w:r>
        <w:rPr>
          <w:rFonts w:ascii="Arial" w:hAnsi="Arial"/>
          <w:b/>
          <w:sz w:val="20"/>
        </w:rPr>
        <w:t>GYB Commerce Website Redesign</w:t>
        <w:br/>
      </w:r>
      <w:r>
        <w:rPr>
          <w:rFonts w:ascii="Arial" w:hAnsi="Arial"/>
          <w:sz w:val="19"/>
        </w:rPr>
        <w:t>End-to-end redesign covering UX strategy, content architecture, visual design system, and live implementation, repositioning the brand to compete at an international agency level.</w:t>
      </w:r>
    </w:p>
    <w:p>
      <w:pPr>
        <w:spacing w:before="240" w:after="80"/>
      </w:pPr>
      <w:r>
        <w:rPr>
          <w:rFonts w:ascii="Arial" w:hAnsi="Arial"/>
          <w:b/>
          <w:sz w:val="22"/>
        </w:rPr>
        <w:t>CORE SKILLS</w:t>
      </w:r>
    </w:p>
    <w:p>
      <w:pPr>
        <w:spacing w:after="80"/>
      </w:pPr>
      <w:r>
        <w:rPr>
          <w:rFonts w:ascii="Arial" w:hAnsi="Arial"/>
          <w:sz w:val="19"/>
        </w:rPr>
        <w:t>UI/UX Design &amp; Product Strategy, eCommerce UX &amp; Conversion Systems, Enterprise &amp; SaaS Products, Brand Identity &amp; Design Systems, Information Architecture, User Research, Client Consultation</w:t>
      </w:r>
    </w:p>
    <w:p>
      <w:pPr>
        <w:spacing w:before="240" w:after="80"/>
      </w:pPr>
      <w:r>
        <w:rPr>
          <w:rFonts w:ascii="Arial" w:hAnsi="Arial"/>
          <w:b/>
          <w:sz w:val="22"/>
        </w:rPr>
        <w:t>TOOLS &amp; SOFTWARE</w:t>
      </w:r>
    </w:p>
    <w:p>
      <w:pPr>
        <w:spacing w:after="80"/>
      </w:pPr>
      <w:r>
        <w:rPr>
          <w:rFonts w:ascii="Arial" w:hAnsi="Arial"/>
          <w:sz w:val="19"/>
        </w:rPr>
        <w:t>Figma, Adobe Photoshop, Adobe Illustrator, After Effects, Webflow, Framer, Stitch, Claude AI &amp; MCPs, n8n Automation, WordPress, VS Code, React</w:t>
      </w:r>
    </w:p>
    <w:p>
      <w:pPr>
        <w:spacing w:before="240" w:after="8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B.S. Computer Science (In Progress)  —  Muhammad Ali Jinnah University, Karachi</w:t>
        <w:br/>
      </w:r>
      <w:r>
        <w:rPr>
          <w:rFonts w:ascii="Arial" w:hAnsi="Arial"/>
          <w:i/>
          <w:sz w:val="18"/>
        </w:rPr>
        <w:t>Feb 2026 – Feb 2030</w:t>
      </w:r>
    </w:p>
    <w:p>
      <w:pPr>
        <w:spacing w:before="240" w:after="80"/>
      </w:pPr>
      <w:r>
        <w:rPr>
          <w:rFonts w:ascii="Arial" w:hAnsi="Arial"/>
          <w:b/>
          <w:sz w:val="22"/>
        </w:rPr>
        <w:t>LANGUAGES</w:t>
      </w:r>
    </w:p>
    <w:p>
      <w:r>
        <w:rPr>
          <w:rFonts w:ascii="Arial" w:hAnsi="Arial"/>
          <w:sz w:val="19"/>
        </w:rPr>
        <w:t>Urdu (Native) | English (Professional)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