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Flight Firmware Deployment &amp; Safety-Critical Verification SOP</w:t>
      </w:r>
    </w:p>
    <w:p>
      <w:r>
        <w:t>Document Code: SOP-ENG-01 | Version: v1.0</w:t>
      </w:r>
    </w:p>
    <w:p>
      <w:r>
        <w:t>AeroPulse Avionics &amp; Autonomous Systems Inc.</w:t>
      </w:r>
    </w:p>
    <w:p>
      <w:r>
        <w:t>--------------------------------------------------</w:t>
      </w:r>
    </w:p>
    <w:p>
      <w:r>
        <w:rPr>
          <w:b/>
        </w:rPr>
        <w:t>Section 3.2: DO-178C Level B Software Verification Mandate</w:t>
      </w:r>
    </w:p>
    <w:p>
      <w:r>
        <w:t>All flight guidance and motor control firmware commits must achieve 100% Modified Condition/Decision Coverage (MC/DC) testing in software simulator before flashing onto airworthy flight control computers.</w:t>
      </w:r>
    </w:p>
    <w:p>
      <w:r>
        <w:rPr>
          <w:b/>
        </w:rPr>
        <w:t>Section 4.1: Code Signing &amp; Secure Boot Verification</w:t>
      </w:r>
    </w:p>
    <w:p>
      <w:r>
        <w:t>All firmware binaries flashed to flight controllers must be signed with the AeroPulse Hardware Security Module (HSM) root key.</w:t>
      </w:r>
    </w:p>
  </w:body>
</w:document>
</file>