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Avionics ESD Protection &amp; ISO Class 7 Cleanroom Protocol</w:t>
      </w:r>
    </w:p>
    <w:p>
      <w:r>
        <w:t>Document Code: SOP-HW-01 | Version: v1.0</w:t>
      </w:r>
    </w:p>
    <w:p>
      <w:r>
        <w:t>AeroPulse Avionics &amp; Autonomous Systems Inc.</w:t>
      </w:r>
    </w:p>
    <w:p>
      <w:r>
        <w:t>--------------------------------------------------</w:t>
      </w:r>
    </w:p>
    <w:p>
      <w:r>
        <w:rPr>
          <w:b/>
        </w:rPr>
        <w:t>Section 2.1: ESD Wrist Strap &amp; Footwear Verification Protocol</w:t>
      </w:r>
    </w:p>
    <w:p>
      <w:r>
        <w:t>Every technician entering the Avionics Cleanroom must test and log continuous ESD grounding strap resistance (between 750 kOhm and 35 MOhm) at the digital entry station. Working without verified grounding incurs immediate safety suspension.</w:t>
      </w:r>
    </w:p>
    <w:p>
      <w:r>
        <w:rPr>
          <w:b/>
        </w:rPr>
        <w:t>Section 3.3: Cleanroom Air Quality &amp; Particle Counts</w:t>
      </w:r>
    </w:p>
    <w:p>
      <w:r>
        <w:t>Airborne particulate concentration in cleanrooms must remain below 352,000 particles per cubic meter for particles 0.5 microns or larger.</w:t>
      </w:r>
    </w:p>
  </w:body>
</w:document>
</file>