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Feasibility Report: NatureScope AI Insect Detection System</w:t>
      </w:r>
    </w:p>
    <w:p>
      <w:pPr>
        <w:pStyle w:val="Heading1"/>
      </w:pPr>
      <w:r>
        <w:t>I. Dataset</w:t>
      </w:r>
    </w:p>
    <w:p>
      <w:r>
        <w:t>The dataset selection is one of the most critical aspects of the NatureScope AI system. We have two primary options for dataset preparation:</w:t>
      </w:r>
    </w:p>
    <w:p>
      <w:pPr>
        <w:pStyle w:val="ListBullet"/>
      </w:pPr>
      <w:r>
        <w:t>• Insect dataset only, which contains approximately 4700 species. This requires extra effort as collecting high-quality images for all 4700 classes is highly challenging.</w:t>
      </w:r>
    </w:p>
    <w:p>
      <w:pPr>
        <w:pStyle w:val="ListBullet"/>
      </w:pPr>
      <w:r>
        <w:t>• All animal species dataset (animals, birds, mammals, insects). This option is easier to divide by species and more practical for finding images.</w:t>
      </w:r>
    </w:p>
    <w:p>
      <w:pPr>
        <w:pStyle w:val="Heading2"/>
      </w:pPr>
      <w:r>
        <w:t>Problems Identified</w:t>
      </w:r>
    </w:p>
    <w:p>
      <w:pPr>
        <w:pStyle w:val="ListBullet"/>
      </w:pPr>
      <w:r>
        <w:t>• The dataset provided by the client contains multiple images of birds and plants, although the requirement is insect detection.</w:t>
      </w:r>
    </w:p>
    <w:p>
      <w:pPr>
        <w:pStyle w:val="ListBullet"/>
      </w:pPr>
      <w:r>
        <w:t>• The 4700 species in the dataset are not all insects, requiring careful filtering.</w:t>
      </w:r>
    </w:p>
    <w:p>
      <w:pPr>
        <w:pStyle w:val="ListBullet"/>
      </w:pPr>
      <w:r>
        <w:t>• Cleaning the dataset is time-consuming as insects must be separated from the background.</w:t>
      </w:r>
    </w:p>
    <w:p>
      <w:pPr>
        <w:pStyle w:val="ListBullet"/>
      </w:pPr>
      <w:r>
        <w:t>• Many classes contain fewer than 100 images, while a deep learning model requires at least 200–500 images per class.</w:t>
      </w:r>
    </w:p>
    <w:p>
      <w:pPr>
        <w:pStyle w:val="ListBullet"/>
      </w:pPr>
      <w:r>
        <w:t>• Downloading from INaturalist currently provides only metadata (Excel files), not images directly.</w:t>
      </w:r>
    </w:p>
    <w:p>
      <w:pPr>
        <w:pStyle w:val="Heading2"/>
      </w:pPr>
      <w:r>
        <w:t>Suggestions</w:t>
      </w:r>
    </w:p>
    <w:p>
      <w:pPr>
        <w:pStyle w:val="ListBullet"/>
      </w:pPr>
      <w:r>
        <w:t>• Begin with a smaller dataset (around 500 species) to test model feasibility on Colab or Kaggle.</w:t>
      </w:r>
    </w:p>
    <w:p>
      <w:pPr>
        <w:pStyle w:val="ListBullet"/>
      </w:pPr>
      <w:r>
        <w:t>• Use Jupyter scripts to download images directly.</w:t>
      </w:r>
    </w:p>
    <w:p>
      <w:pPr>
        <w:pStyle w:val="ListBullet"/>
      </w:pPr>
      <w:r>
        <w:t>• Aim for 100 images per class for 1000 insect species.</w:t>
      </w:r>
    </w:p>
    <w:p>
      <w:pPr>
        <w:pStyle w:val="ListBullet"/>
      </w:pPr>
      <w:r>
        <w:t>• Consider external sources such as GBIF.org or Google Images for species with limited datasets.</w:t>
      </w:r>
    </w:p>
    <w:p>
      <w:pPr>
        <w:pStyle w:val="ListBullet"/>
      </w:pPr>
      <w:r>
        <w:t>• Employ data augmentation techniques to artificially increase dataset size, while monitoring impact on accuracy.</w:t>
      </w:r>
    </w:p>
    <w:p>
      <w:pPr>
        <w:pStyle w:val="Heading1"/>
      </w:pPr>
      <w:r>
        <w:t>II. Model Training</w:t>
      </w:r>
    </w:p>
    <w:p>
      <w:r>
        <w:t>Model training requires significant GPU resources. With 4700 species and 100 images per class, the dataset may reach ~470,000 images, which is computationally intensive.</w:t>
      </w:r>
    </w:p>
    <w:p>
      <w:pPr>
        <w:pStyle w:val="Heading2"/>
      </w:pPr>
      <w:r>
        <w:t>Problems Identified</w:t>
      </w:r>
    </w:p>
    <w:p>
      <w:pPr>
        <w:pStyle w:val="ListBullet"/>
      </w:pPr>
      <w:r>
        <w:t>• Limited GPU availability in Colab and Kaggle may slow down training.</w:t>
      </w:r>
    </w:p>
    <w:p>
      <w:pPr>
        <w:pStyle w:val="ListBullet"/>
      </w:pPr>
      <w:r>
        <w:t>• Many species contain fewer than 100 images, making training inconsistent.</w:t>
      </w:r>
    </w:p>
    <w:p>
      <w:pPr>
        <w:pStyle w:val="Heading2"/>
      </w:pPr>
      <w:r>
        <w:t>Suggestions</w:t>
      </w:r>
    </w:p>
    <w:p>
      <w:pPr>
        <w:pStyle w:val="ListBullet"/>
      </w:pPr>
      <w:r>
        <w:t>• Prioritize species with available datasets and supplement missing classes with external downloads.</w:t>
      </w:r>
    </w:p>
    <w:p>
      <w:pPr>
        <w:pStyle w:val="ListBullet"/>
      </w:pPr>
      <w:r>
        <w:t>• Apply image augmentation strategies (rotation, scaling, flipping) to balance classes.</w:t>
      </w:r>
    </w:p>
    <w:p>
      <w:pPr>
        <w:pStyle w:val="ListBullet"/>
      </w:pPr>
      <w:r>
        <w:t>• Consider hierarchical classification (detect insect first, then identify species).</w:t>
      </w:r>
    </w:p>
    <w:p>
      <w:pPr>
        <w:pStyle w:val="Heading1"/>
      </w:pPr>
      <w:r>
        <w:t>III. Model Deployment</w:t>
      </w:r>
    </w:p>
    <w:p>
      <w:r>
        <w:t>The deployment phase requires careful consideration of hardware capabilities. Model conversion follows the flow: PyTorch → ONNX → RKNN (INT8).</w:t>
      </w:r>
    </w:p>
    <w:p>
      <w:pPr>
        <w:pStyle w:val="Heading2"/>
      </w:pPr>
      <w:r>
        <w:t>Problems Identified</w:t>
      </w:r>
    </w:p>
    <w:p>
      <w:pPr>
        <w:pStyle w:val="ListBullet"/>
      </w:pPr>
      <w:r>
        <w:t>• RK3566 has limited NPU power (~1 TOPS), which may cause lagging during real-time detection.</w:t>
      </w:r>
    </w:p>
    <w:p>
      <w:pPr>
        <w:pStyle w:val="ListBullet"/>
      </w:pPr>
      <w:r>
        <w:t>• Larger models may exceed the efficiency limits of RK3566.</w:t>
      </w:r>
    </w:p>
    <w:p>
      <w:pPr>
        <w:pStyle w:val="Heading2"/>
      </w:pPr>
      <w:r>
        <w:t>Suggestions</w:t>
      </w:r>
    </w:p>
    <w:p>
      <w:pPr>
        <w:pStyle w:val="ListBullet"/>
      </w:pPr>
      <w:r>
        <w:t>• Use a two-step pipeline: a fast detector (YOLO11-n or YOLO11-s) followed by a classifier (YOLO11-s-cls).</w:t>
      </w:r>
    </w:p>
    <w:p>
      <w:pPr>
        <w:pStyle w:val="ListBullet"/>
      </w:pPr>
      <w:r>
        <w:t>• Evaluate RK3576 or RK3588 for smoother performance and multi-camera support.</w:t>
      </w:r>
    </w:p>
    <w:p>
      <w:pPr>
        <w:pStyle w:val="ListBullet"/>
      </w:pPr>
      <w:r>
        <w:t>• Keep model size optimized (~100MB or less) for efficient deployment.</w:t>
      </w:r>
    </w:p>
    <w:p>
      <w:pPr>
        <w:pStyle w:val="Heading1"/>
      </w:pPr>
      <w:r>
        <w:t>IV. Hardware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Chip</w:t>
            </w:r>
          </w:p>
        </w:tc>
        <w:tc>
          <w:tcPr>
            <w:tcW w:type="dxa" w:w="1440"/>
          </w:tcPr>
          <w:p>
            <w:r>
              <w:t>CPU</w:t>
            </w:r>
          </w:p>
        </w:tc>
        <w:tc>
          <w:tcPr>
            <w:tcW w:type="dxa" w:w="1440"/>
          </w:tcPr>
          <w:p>
            <w:r>
              <w:t>NPU</w:t>
            </w:r>
          </w:p>
        </w:tc>
        <w:tc>
          <w:tcPr>
            <w:tcW w:type="dxa" w:w="1440"/>
          </w:tcPr>
          <w:p>
            <w:r>
              <w:t>Vision Models</w:t>
            </w:r>
          </w:p>
        </w:tc>
        <w:tc>
          <w:tcPr>
            <w:tcW w:type="dxa" w:w="1440"/>
          </w:tcPr>
          <w:p>
            <w:r>
              <w:t>Best For</w:t>
            </w:r>
          </w:p>
        </w:tc>
        <w:tc>
          <w:tcPr>
            <w:tcW w:type="dxa" w:w="1440"/>
          </w:tcPr>
          <w:p>
            <w:r>
              <w:t>Not Ideal For</w:t>
            </w:r>
          </w:p>
        </w:tc>
      </w:tr>
      <w:tr>
        <w:tc>
          <w:tcPr>
            <w:tcW w:type="dxa" w:w="1440"/>
          </w:tcPr>
          <w:p>
            <w:r>
              <w:t>RK3566</w:t>
            </w:r>
          </w:p>
        </w:tc>
        <w:tc>
          <w:tcPr>
            <w:tcW w:type="dxa" w:w="1440"/>
          </w:tcPr>
          <w:p>
            <w:r>
              <w:t>Basic cores</w:t>
            </w:r>
          </w:p>
        </w:tc>
        <w:tc>
          <w:tcPr>
            <w:tcW w:type="dxa" w:w="1440"/>
          </w:tcPr>
          <w:p>
            <w:r>
              <w:t>~1 TOPS</w:t>
            </w:r>
          </w:p>
        </w:tc>
        <w:tc>
          <w:tcPr>
            <w:tcW w:type="dxa" w:w="1440"/>
          </w:tcPr>
          <w:p>
            <w:r>
              <w:t>Good – real-time with small nets</w:t>
            </w:r>
          </w:p>
        </w:tc>
        <w:tc>
          <w:tcPr>
            <w:tcW w:type="dxa" w:w="1440"/>
          </w:tcPr>
          <w:p>
            <w:r>
              <w:t>Cost-down device, fast species ID</w:t>
            </w:r>
          </w:p>
        </w:tc>
        <w:tc>
          <w:tcPr>
            <w:tcW w:type="dxa" w:w="1440"/>
          </w:tcPr>
          <w:p>
            <w:r>
              <w:t>Big LLMs, AR-heavy UX</w:t>
            </w:r>
          </w:p>
        </w:tc>
      </w:tr>
      <w:tr>
        <w:tc>
          <w:tcPr>
            <w:tcW w:type="dxa" w:w="1440"/>
          </w:tcPr>
          <w:p>
            <w:r>
              <w:t>RK3576</w:t>
            </w:r>
          </w:p>
        </w:tc>
        <w:tc>
          <w:tcPr>
            <w:tcW w:type="dxa" w:w="1440"/>
          </w:tcPr>
          <w:p>
            <w:r>
              <w:t>Mid-range cores</w:t>
            </w:r>
          </w:p>
        </w:tc>
        <w:tc>
          <w:tcPr>
            <w:tcW w:type="dxa" w:w="1440"/>
          </w:tcPr>
          <w:p>
            <w:r>
              <w:t>~6 TOPS</w:t>
            </w:r>
          </w:p>
        </w:tc>
        <w:tc>
          <w:tcPr>
            <w:tcW w:type="dxa" w:w="1440"/>
          </w:tcPr>
          <w:p>
            <w:r>
              <w:t>Very good – higher input sizes</w:t>
            </w:r>
          </w:p>
        </w:tc>
        <w:tc>
          <w:tcPr>
            <w:tcW w:type="dxa" w:w="1440"/>
          </w:tcPr>
          <w:p>
            <w:r>
              <w:t>Balanced cost-performance</w:t>
            </w:r>
          </w:p>
        </w:tc>
        <w:tc>
          <w:tcPr>
            <w:tcW w:type="dxa" w:w="1440"/>
          </w:tcPr>
          <w:p>
            <w:r>
              <w:t>Ultra-low-cost builds</w:t>
            </w:r>
          </w:p>
        </w:tc>
      </w:tr>
      <w:tr>
        <w:tc>
          <w:tcPr>
            <w:tcW w:type="dxa" w:w="1440"/>
          </w:tcPr>
          <w:p>
            <w:r>
              <w:t>RK3588</w:t>
            </w:r>
          </w:p>
        </w:tc>
        <w:tc>
          <w:tcPr>
            <w:tcW w:type="dxa" w:w="1440"/>
          </w:tcPr>
          <w:p>
            <w:r>
              <w:t>High-end cores</w:t>
            </w:r>
          </w:p>
        </w:tc>
        <w:tc>
          <w:tcPr>
            <w:tcW w:type="dxa" w:w="1440"/>
          </w:tcPr>
          <w:p>
            <w:r>
              <w:t>~6 TOPS</w:t>
            </w:r>
          </w:p>
        </w:tc>
        <w:tc>
          <w:tcPr>
            <w:tcW w:type="dxa" w:w="1440"/>
          </w:tcPr>
          <w:p>
            <w:r>
              <w:t>Excellent – complex pipelines</w:t>
            </w:r>
          </w:p>
        </w:tc>
        <w:tc>
          <w:tcPr>
            <w:tcW w:type="dxa" w:w="1440"/>
          </w:tcPr>
          <w:p>
            <w:r>
              <w:t>Max performance, AR/graphics</w:t>
            </w:r>
          </w:p>
        </w:tc>
        <w:tc>
          <w:tcPr>
            <w:tcW w:type="dxa" w:w="1440"/>
          </w:tcPr>
          <w:p>
            <w:r>
              <w:t>Budget or small battery devices</w:t>
            </w:r>
          </w:p>
        </w:tc>
      </w:tr>
    </w:tbl>
    <w:p>
      <w:pPr>
        <w:pStyle w:val="Heading1"/>
      </w:pPr>
      <w:r>
        <w:t>V. Conclusion</w:t>
      </w:r>
    </w:p>
    <w:p>
      <w:r>
        <w:t>The NatureScope AI insect detection project is feasible but requires a phased approach. Dataset preparation is the most time-consuming step and must be carefully handled with augmentation and external sources. For training, GPU availability is a constraint, but smaller-scale trials can validate feasibility. Deployment on RK3566 may be limiting, so RK3576 or RK3588 should be considered for long-term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