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71A5" w14:textId="2673AD0F" w:rsidR="00253EB4" w:rsidRDefault="00253EB4" w:rsidP="00253EB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53EB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Summary </w:t>
      </w:r>
      <w:bookmarkStart w:id="0" w:name="_Hlk212555504"/>
      <w:r w:rsidRPr="00253EB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of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Manganese  material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,</w:t>
      </w:r>
      <w:r w:rsidRPr="00253EB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Magnesium material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,</w:t>
      </w:r>
      <w:r w:rsidRPr="00253EB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Lead material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and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Mercury</w:t>
      </w:r>
      <w:bookmarkEnd w:id="0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material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detects</w:t>
      </w:r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in water with any commercial microcontroller and its portable device</w:t>
      </w:r>
    </w:p>
    <w:p w14:paraId="5778FB40" w14:textId="2851FB12" w:rsidR="00253EB4" w:rsidRPr="00253EB4" w:rsidRDefault="00253EB4" w:rsidP="00253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</w:t>
      </w:r>
      <w:r w:rsidRPr="00253EB4">
        <w:rPr>
          <w:rFonts w:ascii="Times New Roman" w:hAnsi="Times New Roman" w:cs="Times New Roman"/>
          <w:sz w:val="28"/>
          <w:szCs w:val="28"/>
        </w:rPr>
        <w:t xml:space="preserve"> </w:t>
      </w:r>
      <w:r w:rsidR="0078702B">
        <w:rPr>
          <w:rFonts w:ascii="Times New Roman" w:hAnsi="Times New Roman" w:cs="Times New Roman"/>
          <w:sz w:val="28"/>
          <w:szCs w:val="28"/>
        </w:rPr>
        <w:t xml:space="preserve">had </w:t>
      </w:r>
      <w:r w:rsidRPr="00253EB4">
        <w:rPr>
          <w:rFonts w:ascii="Times New Roman" w:hAnsi="Times New Roman" w:cs="Times New Roman"/>
          <w:sz w:val="28"/>
          <w:szCs w:val="28"/>
        </w:rPr>
        <w:t xml:space="preserve">explored advanced analytical methods like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Cold-Vapor Atomic Absorption/Fluorescence Spectroscopy (CV-AAS, CV-AFS)</w:t>
      </w:r>
      <w:r w:rsidRPr="00253EB4">
        <w:rPr>
          <w:rFonts w:ascii="Times New Roman" w:hAnsi="Times New Roman" w:cs="Times New Roman"/>
          <w:sz w:val="28"/>
          <w:szCs w:val="28"/>
        </w:rPr>
        <w:t xml:space="preserve">,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ICP-MS</w:t>
      </w:r>
      <w:r w:rsidRPr="00253EB4">
        <w:rPr>
          <w:rFonts w:ascii="Times New Roman" w:hAnsi="Times New Roman" w:cs="Times New Roman"/>
          <w:sz w:val="28"/>
          <w:szCs w:val="28"/>
        </w:rPr>
        <w:t xml:space="preserve">,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Ion-Selective Electrodes (ISEs)</w:t>
      </w:r>
      <w:r w:rsidRPr="00253EB4">
        <w:rPr>
          <w:rFonts w:ascii="Times New Roman" w:hAnsi="Times New Roman" w:cs="Times New Roman"/>
          <w:sz w:val="28"/>
          <w:szCs w:val="28"/>
        </w:rPr>
        <w:t xml:space="preserve">, and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Electrochemical Methods</w:t>
      </w:r>
      <w:r w:rsidRPr="00253EB4">
        <w:rPr>
          <w:rFonts w:ascii="Times New Roman" w:hAnsi="Times New Roman" w:cs="Times New Roman"/>
          <w:sz w:val="28"/>
          <w:szCs w:val="28"/>
        </w:rPr>
        <w:t xml:space="preserve"> (voltammetry, potentiometry) for detecting heavy metals in water — covering both laboratory-grade and portable field applications.</w:t>
      </w:r>
    </w:p>
    <w:p w14:paraId="574BAB67" w14:textId="5BC02354" w:rsidR="00253EB4" w:rsidRPr="00253EB4" w:rsidRDefault="00253EB4" w:rsidP="00253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</w:t>
      </w:r>
      <w:r w:rsidRPr="00253E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had </w:t>
      </w:r>
      <w:r w:rsidRPr="00253EB4">
        <w:rPr>
          <w:rFonts w:ascii="Times New Roman" w:hAnsi="Times New Roman" w:cs="Times New Roman"/>
          <w:sz w:val="28"/>
          <w:szCs w:val="28"/>
        </w:rPr>
        <w:t xml:space="preserve">examined a range of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commercial ion-selective electrodes and photometric sensors</w:t>
      </w:r>
      <w:r w:rsidRPr="00253EB4">
        <w:rPr>
          <w:rFonts w:ascii="Times New Roman" w:hAnsi="Times New Roman" w:cs="Times New Roman"/>
          <w:sz w:val="28"/>
          <w:szCs w:val="28"/>
        </w:rPr>
        <w:t xml:space="preserve"> such as the Thomas Mercury Combination ISE, Mettler Toledo DX407-Pb, DX224-Mg, AquaValid Manganese Sensor, and Hanna Instruments Photometers for precise water quality measurements.</w:t>
      </w:r>
    </w:p>
    <w:p w14:paraId="0CFB7081" w14:textId="75183284" w:rsidR="00253EB4" w:rsidRPr="00253EB4" w:rsidRDefault="00253EB4" w:rsidP="00253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had </w:t>
      </w:r>
      <w:r w:rsidRPr="00253EB4">
        <w:rPr>
          <w:rFonts w:ascii="Times New Roman" w:hAnsi="Times New Roman" w:cs="Times New Roman"/>
          <w:sz w:val="28"/>
          <w:szCs w:val="28"/>
        </w:rPr>
        <w:t xml:space="preserve"> analyzed integration possibilities using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ESP32</w:t>
      </w:r>
      <w:r w:rsidRPr="00253EB4">
        <w:rPr>
          <w:rFonts w:ascii="Times New Roman" w:hAnsi="Times New Roman" w:cs="Times New Roman"/>
          <w:sz w:val="28"/>
          <w:szCs w:val="28"/>
        </w:rPr>
        <w:t xml:space="preserve">,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STM32 Nucleo</w:t>
      </w:r>
      <w:r w:rsidRPr="00253EB4">
        <w:rPr>
          <w:rFonts w:ascii="Times New Roman" w:hAnsi="Times New Roman" w:cs="Times New Roman"/>
          <w:sz w:val="28"/>
          <w:szCs w:val="28"/>
        </w:rPr>
        <w:t xml:space="preserve">, and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Arduino Uno</w:t>
      </w:r>
      <w:r w:rsidRPr="00253EB4">
        <w:rPr>
          <w:rFonts w:ascii="Times New Roman" w:hAnsi="Times New Roman" w:cs="Times New Roman"/>
          <w:sz w:val="28"/>
          <w:szCs w:val="28"/>
        </w:rPr>
        <w:t xml:space="preserve"> boards — highlighting how these can interface with ion-selective or photometric sensors through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low-noise amplifiers</w:t>
      </w:r>
      <w:r w:rsidRPr="00253EB4">
        <w:rPr>
          <w:rFonts w:ascii="Times New Roman" w:hAnsi="Times New Roman" w:cs="Times New Roman"/>
          <w:sz w:val="28"/>
          <w:szCs w:val="28"/>
        </w:rPr>
        <w:t xml:space="preserve"> like INA333, OPA2333, AD8237, and TLV2372 for real-time, IoT-enabled monitoring.</w:t>
      </w:r>
    </w:p>
    <w:p w14:paraId="2517AF6D" w14:textId="3C56EC76" w:rsidR="00253EB4" w:rsidRPr="00253EB4" w:rsidRDefault="00253EB4" w:rsidP="00253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had</w:t>
      </w:r>
      <w:r w:rsidRPr="00253EB4">
        <w:rPr>
          <w:rFonts w:ascii="Times New Roman" w:hAnsi="Times New Roman" w:cs="Times New Roman"/>
          <w:sz w:val="28"/>
          <w:szCs w:val="28"/>
        </w:rPr>
        <w:t xml:space="preserve"> identified industrial and societal uses, including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process monitoring</w:t>
      </w:r>
      <w:r w:rsidRPr="00253EB4">
        <w:rPr>
          <w:rFonts w:ascii="Times New Roman" w:hAnsi="Times New Roman" w:cs="Times New Roman"/>
          <w:sz w:val="28"/>
          <w:szCs w:val="28"/>
        </w:rPr>
        <w:t xml:space="preserve">,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environmental and regulatory compliance</w:t>
      </w:r>
      <w:r w:rsidRPr="00253EB4">
        <w:rPr>
          <w:rFonts w:ascii="Times New Roman" w:hAnsi="Times New Roman" w:cs="Times New Roman"/>
          <w:sz w:val="28"/>
          <w:szCs w:val="28"/>
        </w:rPr>
        <w:t xml:space="preserve">,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health and safety assessments</w:t>
      </w:r>
      <w:r w:rsidRPr="00253EB4">
        <w:rPr>
          <w:rFonts w:ascii="Times New Roman" w:hAnsi="Times New Roman" w:cs="Times New Roman"/>
          <w:sz w:val="28"/>
          <w:szCs w:val="28"/>
        </w:rPr>
        <w:t xml:space="preserve">, and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quality control</w:t>
      </w:r>
      <w:r w:rsidRPr="00253EB4">
        <w:rPr>
          <w:rFonts w:ascii="Times New Roman" w:hAnsi="Times New Roman" w:cs="Times New Roman"/>
          <w:sz w:val="28"/>
          <w:szCs w:val="28"/>
        </w:rPr>
        <w:t xml:space="preserve"> in manufacturing — showcasing the broad impact of metal detection systems.</w:t>
      </w:r>
    </w:p>
    <w:p w14:paraId="41860A61" w14:textId="77777777" w:rsidR="0078702B" w:rsidRPr="0078702B" w:rsidRDefault="00253EB4" w:rsidP="00253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had</w:t>
      </w:r>
      <w:r w:rsidRPr="00253EB4">
        <w:rPr>
          <w:rFonts w:ascii="Times New Roman" w:hAnsi="Times New Roman" w:cs="Times New Roman"/>
          <w:sz w:val="28"/>
          <w:szCs w:val="28"/>
        </w:rPr>
        <w:t xml:space="preserve"> reviewed existing portable analyzers like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 xml:space="preserve">Mercury Instruments </w:t>
      </w:r>
    </w:p>
    <w:p w14:paraId="6E2A8AB3" w14:textId="6F986C6A" w:rsidR="0078702B" w:rsidRPr="0078702B" w:rsidRDefault="00253EB4" w:rsidP="007870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53EB4">
        <w:rPr>
          <w:rFonts w:ascii="Times New Roman" w:hAnsi="Times New Roman" w:cs="Times New Roman"/>
          <w:b/>
          <w:bCs/>
          <w:sz w:val="28"/>
          <w:szCs w:val="28"/>
        </w:rPr>
        <w:t>RA-915M</w:t>
      </w:r>
      <w:r w:rsidRPr="00253EB4">
        <w:rPr>
          <w:rFonts w:ascii="Times New Roman" w:hAnsi="Times New Roman" w:cs="Times New Roman"/>
          <w:sz w:val="28"/>
          <w:szCs w:val="28"/>
        </w:rPr>
        <w:t xml:space="preserve">,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PlomBOX</w:t>
      </w:r>
      <w:r w:rsidRPr="00253EB4">
        <w:rPr>
          <w:rFonts w:ascii="Times New Roman" w:hAnsi="Times New Roman" w:cs="Times New Roman"/>
          <w:sz w:val="28"/>
          <w:szCs w:val="28"/>
        </w:rPr>
        <w:t xml:space="preserve">, and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GAOTek analyzers</w:t>
      </w:r>
      <w:r w:rsidRPr="00253EB4">
        <w:rPr>
          <w:rFonts w:ascii="Times New Roman" w:hAnsi="Times New Roman" w:cs="Times New Roman"/>
          <w:sz w:val="28"/>
          <w:szCs w:val="28"/>
        </w:rPr>
        <w:t xml:space="preserve">, linking their operation principles with potential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ESP32-based IoT prototypes</w:t>
      </w:r>
      <w:r w:rsidRPr="00253EB4">
        <w:rPr>
          <w:rFonts w:ascii="Times New Roman" w:hAnsi="Times New Roman" w:cs="Times New Roman"/>
          <w:sz w:val="28"/>
          <w:szCs w:val="28"/>
        </w:rPr>
        <w:t xml:space="preserve"> for </w:t>
      </w:r>
      <w:r w:rsidRPr="00253EB4">
        <w:rPr>
          <w:rFonts w:ascii="Times New Roman" w:hAnsi="Times New Roman" w:cs="Times New Roman"/>
          <w:b/>
          <w:bCs/>
          <w:sz w:val="28"/>
          <w:szCs w:val="28"/>
        </w:rPr>
        <w:t>field-deployable, low-cost metal detection systems</w:t>
      </w:r>
      <w:r w:rsidRPr="00253EB4">
        <w:rPr>
          <w:rFonts w:ascii="Times New Roman" w:hAnsi="Times New Roman" w:cs="Times New Roman"/>
          <w:sz w:val="28"/>
          <w:szCs w:val="28"/>
        </w:rPr>
        <w:t xml:space="preserve"> suitable for R&amp;D and environmental safety.</w:t>
      </w:r>
      <w:r w:rsidR="0078702B">
        <w:rPr>
          <w:rFonts w:ascii="Times New Roman" w:hAnsi="Times New Roman" w:cs="Times New Roman"/>
          <w:sz w:val="28"/>
          <w:szCs w:val="28"/>
        </w:rPr>
        <w:t xml:space="preserve">    </w:t>
      </w:r>
    </w:p>
    <w:sectPr w:rsidR="0078702B" w:rsidRPr="0078702B" w:rsidSect="00253EB4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FA7D3" w14:textId="77777777" w:rsidR="0020554C" w:rsidRDefault="0020554C" w:rsidP="0078702B">
      <w:pPr>
        <w:spacing w:after="0" w:line="240" w:lineRule="auto"/>
      </w:pPr>
      <w:r>
        <w:separator/>
      </w:r>
    </w:p>
  </w:endnote>
  <w:endnote w:type="continuationSeparator" w:id="0">
    <w:p w14:paraId="707F9508" w14:textId="77777777" w:rsidR="0020554C" w:rsidRDefault="0020554C" w:rsidP="00787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2062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E6F357" w14:textId="6B8C07FC" w:rsidR="0078702B" w:rsidRDefault="007870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971EDA" w14:textId="77777777" w:rsidR="0078702B" w:rsidRDefault="007870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A2D15" w14:textId="77777777" w:rsidR="0020554C" w:rsidRDefault="0020554C" w:rsidP="0078702B">
      <w:pPr>
        <w:spacing w:after="0" w:line="240" w:lineRule="auto"/>
      </w:pPr>
      <w:r>
        <w:separator/>
      </w:r>
    </w:p>
  </w:footnote>
  <w:footnote w:type="continuationSeparator" w:id="0">
    <w:p w14:paraId="4E879F31" w14:textId="77777777" w:rsidR="0020554C" w:rsidRDefault="0020554C" w:rsidP="00787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A02"/>
    <w:multiLevelType w:val="hybridMultilevel"/>
    <w:tmpl w:val="C8B4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97F92"/>
    <w:multiLevelType w:val="hybridMultilevel"/>
    <w:tmpl w:val="C158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A39C2"/>
    <w:multiLevelType w:val="multilevel"/>
    <w:tmpl w:val="20A4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062752">
    <w:abstractNumId w:val="1"/>
  </w:num>
  <w:num w:numId="2" w16cid:durableId="1304316432">
    <w:abstractNumId w:val="0"/>
  </w:num>
  <w:num w:numId="3" w16cid:durableId="167098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B4"/>
    <w:rsid w:val="00003C2E"/>
    <w:rsid w:val="000113B2"/>
    <w:rsid w:val="00100E03"/>
    <w:rsid w:val="0020554C"/>
    <w:rsid w:val="00221DF7"/>
    <w:rsid w:val="00253EB4"/>
    <w:rsid w:val="004B2F80"/>
    <w:rsid w:val="005905D0"/>
    <w:rsid w:val="0078702B"/>
    <w:rsid w:val="00A83813"/>
    <w:rsid w:val="00B11792"/>
    <w:rsid w:val="00B16251"/>
    <w:rsid w:val="00CD3F94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930E"/>
  <w15:chartTrackingRefBased/>
  <w15:docId w15:val="{79DD2C6E-64BC-4654-B760-69F8035F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25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E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02B"/>
  </w:style>
  <w:style w:type="paragraph" w:styleId="Footer">
    <w:name w:val="footer"/>
    <w:basedOn w:val="Normal"/>
    <w:link w:val="FooterChar"/>
    <w:uiPriority w:val="99"/>
    <w:unhideWhenUsed/>
    <w:rsid w:val="00787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2025-10-28T06:44:00Z</dcterms:created>
  <dcterms:modified xsi:type="dcterms:W3CDTF">2025-10-30T04:11:00Z</dcterms:modified>
</cp:coreProperties>
</file>