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79"/>
          <w:sz w:val="30"/>
        </w:rPr>
        <w:t>SYED HUZAIFA BIN AFZAL</w:t>
      </w:r>
    </w:p>
    <w:p>
      <w:pPr>
        <w:jc w:val="center"/>
      </w:pPr>
      <w:r>
        <w:rPr>
          <w:rFonts w:ascii="Aptos" w:hAnsi="Aptos"/>
          <w:b/>
          <w:sz w:val="20"/>
        </w:rPr>
        <w:t>AI Engineer | Secure LLM Deployment | AI Platform Engineering | Cloud Infrastructure</w:t>
      </w:r>
    </w:p>
    <w:p>
      <w:pPr>
        <w:jc w:val="center"/>
      </w:pPr>
      <w:r>
        <w:rPr>
          <w:rFonts w:ascii="Aptos" w:hAnsi="Aptos"/>
          <w:sz w:val="17"/>
        </w:rPr>
        <w:t>Tacoma, WA | +1 (206) 750-5956 | huzaifaafzal10@gmail.com | linkedin.com/in/syed-huzaifa-bin-afzal</w:t>
      </w:r>
    </w:p>
    <w:p>
      <w:pPr>
        <w:spacing w:before="0" w:after="40"/>
        <w:pBdr>
          <w:bottom w:val="single" w:sz="6" w:space="1" w:color="4F81BD"/>
        </w:pBdr>
      </w:pPr>
    </w:p>
    <w:p>
      <w:pPr>
        <w:pStyle w:val="Heading1"/>
        <w:spacing w:before="100" w:after="40"/>
      </w:pPr>
      <w:r>
        <w:t>PROFESSIONAL SUMMARY</w:t>
      </w:r>
    </w:p>
    <w:p>
      <w:pPr>
        <w:spacing w:after="40"/>
      </w:pPr>
      <w:r>
        <w:rPr>
          <w:rFonts w:ascii="Aptos" w:hAnsi="Aptos"/>
          <w:sz w:val="18"/>
        </w:rPr>
        <w:t>AI-focused cloud infrastructure and cybersecurity professional with 6+ years of experience building secure cloud platforms, automation workflows, CI/CD pipelines, and production-ready infrastructure. Currently completing a Master of Cybersecurity &amp; Leadership at the University of Washington - Expected June 2026, with applied research in secure enterprise generative AI, AI governance, Shadow AI risk, role-based access control, model control, and data residency. Hands-on experience deploying and evaluating self-hosted LLM platforms using Ollama, Open WebUI, Docker, and Windows Server, with strong foundations in Python, cloud engineering, observability, access control, and responsible AI adoption.</w:t>
      </w:r>
    </w:p>
    <w:p>
      <w:pPr>
        <w:pStyle w:val="Heading1"/>
        <w:spacing w:before="100" w:after="40"/>
      </w:pPr>
      <w:r>
        <w:t>CORE TECHNICAL SKILLS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AI / LLM Platforms: </w:t>
      </w:r>
      <w:r>
        <w:rPr>
          <w:rFonts w:ascii="Aptos" w:hAnsi="Aptos"/>
          <w:sz w:val="17"/>
        </w:rPr>
        <w:t>Ollama, Open WebUI, local LLM deployment, secure LLM operations, model allow-listing, model versioning concepts, RBAC for AI platforms, evaluation of self-hosted model behavior, AI governance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AI Security &amp; Governance: </w:t>
      </w:r>
      <w:r>
        <w:rPr>
          <w:rFonts w:ascii="Aptos" w:hAnsi="Aptos"/>
          <w:sz w:val="17"/>
        </w:rPr>
        <w:t>NIST AI RMF, ISO/IEC 27001:2022 control mapping, Shadow AI research, data residency, human oversight concepts, separation of duties, threat modeling, enterprise AI risk analysis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Programming &amp; Prototyping: </w:t>
      </w:r>
      <w:r>
        <w:rPr>
          <w:rFonts w:ascii="Aptos" w:hAnsi="Aptos"/>
          <w:sz w:val="17"/>
        </w:rPr>
        <w:t>Python, Bash, PowerShell, JavaScript, C++, SQL/analytics exposure through Redshift/Superset, API Gateway and Lambda automation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Cloud &amp; Platform: </w:t>
      </w:r>
      <w:r>
        <w:rPr>
          <w:rFonts w:ascii="Aptos" w:hAnsi="Aptos"/>
          <w:sz w:val="17"/>
        </w:rPr>
        <w:t>AWS primary production experience; Azure working knowledge; GCP working knowledge; Oracle Cloud; Docker; Kubernetes exposure; Windows Server; Linux; Terraform; CloudFormation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DevOps &amp; MLOps-Adjacent Practices: </w:t>
      </w:r>
      <w:r>
        <w:rPr>
          <w:rFonts w:ascii="Aptos" w:hAnsi="Aptos"/>
          <w:sz w:val="17"/>
        </w:rPr>
        <w:t>CI/CD workflows, GitHub Actions, GitLab CI/CD, Jenkins, deployment automation, rollback planning, runbooks, platform administration, monitoring, post-deployment validation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Observability &amp; Data Infrastructure: </w:t>
      </w:r>
      <w:r>
        <w:rPr>
          <w:rFonts w:ascii="Aptos" w:hAnsi="Aptos"/>
          <w:sz w:val="17"/>
        </w:rPr>
        <w:t>CloudWatch, Datadog, OpenSearch, S3 Inventory, Redshift, Superset, dashboards, logs, metrics, alerting, incident triage, storage analytics</w:t>
      </w:r>
    </w:p>
    <w:p>
      <w:pPr>
        <w:pStyle w:val="Heading1"/>
        <w:spacing w:before="100" w:after="40"/>
      </w:pPr>
      <w:r>
        <w:t>AI RESEARCH &amp; PLATFORM PROJECTS</w:t>
      </w:r>
    </w:p>
    <w:p>
      <w:pPr>
        <w:spacing w:before="60" w:after="0"/>
      </w:pPr>
      <w:r>
        <w:rPr>
          <w:rFonts w:ascii="Aptos" w:hAnsi="Aptos"/>
          <w:b/>
          <w:sz w:val="19"/>
        </w:rPr>
        <w:t>Secure Enterprise Generative AI Platform / GovernAI</w:t>
      </w:r>
      <w:r>
        <w:rPr>
          <w:rFonts w:ascii="Aptos" w:hAnsi="Aptos"/>
          <w:b/>
          <w:sz w:val="19"/>
        </w:rPr>
        <w:t xml:space="preserve"> | University of Washington</w:t>
      </w:r>
      <w:r>
        <w:rPr>
          <w:rFonts w:ascii="Aptos" w:hAnsi="Aptos"/>
          <w:sz w:val="18"/>
        </w:rPr>
        <w:tab/>
        <w:t>June 2025 - Present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Co-authored accepted IEEE SVCC 2026 paper: "Are You Aware of Shadow AI? GovernAI for Addressing Emerging Risks."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Designed and deployed an on-premises generative AI platform using Ollama, Open WebUI, Docker, and Windows Server to support enterprise data residency and governed AI adoption.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Implemented a three-role RBAC model for Standard User, AI Platform Admin, and System Administrator functions, supporting separation of duties and controlled AI platform administration.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Conducted a 70-respondent workplace AI survey across public and private sector users: 71% reported using unsanctioned public AI tools at work, while 97% indicated they would use a governed organization-provided alternative.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Validated platform network behavior using host-based firewall rules and Wireshark traffic analysis, confirming no unintended outbound communication during normal operation.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Benchmarked the platform against ChatGPT, Microsoft 365 Copilot, and Gemini Pro across drafting, summarization, and code-generation workflows.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Mapped implemented controls to the NIST AI Risk Management Framework and ISO/IEC 27001:2022 Annex A, connecting technical AI deployment choices with governance and security requirements.</w:t>
      </w:r>
    </w:p>
    <w:p>
      <w:pPr>
        <w:spacing w:before="60" w:after="0"/>
      </w:pPr>
      <w:r>
        <w:rPr>
          <w:rFonts w:ascii="Aptos" w:hAnsi="Aptos"/>
          <w:b/>
          <w:sz w:val="19"/>
        </w:rPr>
        <w:t>AI Communication &amp; Executive Stakeholder Reporting</w:t>
      </w:r>
      <w:r>
        <w:rPr>
          <w:rFonts w:ascii="Aptos" w:hAnsi="Aptos"/>
          <w:b/>
          <w:sz w:val="19"/>
        </w:rPr>
        <w:t xml:space="preserve"> | University of Washington</w:t>
      </w:r>
      <w:r>
        <w:rPr>
          <w:rFonts w:ascii="Aptos" w:hAnsi="Aptos"/>
          <w:sz w:val="18"/>
        </w:rPr>
        <w:tab/>
        <w:t>September 2025 - Present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Serve as a part-time student news reporter covering campus news, student life, and developments in IT and AI affecting the university community.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Interview executives and university stakeholders, including podcast conversations with executives, and translate technical AI topics into clear, accessible public-facing writing.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Published reporting on UW Purple and student collaboration with UW-IT around next-generation AI; active participant in UW Purple Monthly Training and the UW AI Community of Practice.</w:t>
      </w:r>
    </w:p>
    <w:p>
      <w:pPr>
        <w:pStyle w:val="Heading1"/>
        <w:spacing w:before="100" w:after="40"/>
      </w:pPr>
      <w:r>
        <w:t>PROFESSIONAL EXPERIENCE</w:t>
      </w:r>
    </w:p>
    <w:p>
      <w:pPr>
        <w:spacing w:before="60" w:after="0"/>
      </w:pPr>
      <w:r>
        <w:rPr>
          <w:rFonts w:ascii="Aptos" w:hAnsi="Aptos"/>
          <w:b/>
          <w:sz w:val="19"/>
        </w:rPr>
        <w:t>DevOps Engineer</w:t>
      </w:r>
      <w:r>
        <w:rPr>
          <w:rFonts w:ascii="Aptos" w:hAnsi="Aptos"/>
          <w:b/>
          <w:sz w:val="19"/>
        </w:rPr>
        <w:t xml:space="preserve"> | Harri (contracted by Kalam 4 Solutions)</w:t>
      </w:r>
      <w:r>
        <w:rPr>
          <w:rFonts w:ascii="Aptos" w:hAnsi="Aptos"/>
          <w:sz w:val="18"/>
        </w:rPr>
        <w:tab/>
        <w:t>March 2022 - May 2025</w:t>
      </w:r>
    </w:p>
    <w:p>
      <w:pPr>
        <w:spacing w:after="20"/>
      </w:pPr>
      <w:r>
        <w:rPr>
          <w:rFonts w:ascii="Aptos" w:hAnsi="Aptos"/>
          <w:i/>
          <w:sz w:val="17"/>
        </w:rPr>
        <w:t>Production AWS platform supporting enterprise SaaS customers.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Built secure and reliable cloud infrastructure using Terraform, AWS, CI/CD workflows, monitoring tools, and automation patterns that support production-scale SaaS operations.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Designed reusable Terraform modules for API Gateway, CloudFront, Route 53, OpenSearch, and Redshift, reducing environment provisioning time by about 40% and improving deployment consistency.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Implemented IAM/RBAC and SSO patterns, refined least-privilege access, and centralized operational access through AWS Systems Manager to strengthen auditability and access governance.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Built S3 Inventory, Redshift, and Superset infrastructure analytics to surface usage patterns, storage growth, and cost drivers for SRE and engineering teams.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Improved reliability through Redis upgrades, OpenSearch cross-cluster replication, disaster recovery runbooks, multi-region readiness, monitoring improvements, and incident follow-up.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Reduced AWS cloud spend by about 30% through Trusted Advisor, Cost Optimization Hub, Reserved Instance planning, rightsizing, and FinOps practices.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Mentored engineers and contributed to infrastructure design reviews, Terraform refactoring, release workflow improvements, and secure platform operations.</w:t>
      </w:r>
    </w:p>
    <w:p>
      <w:pPr>
        <w:spacing w:before="60" w:after="0"/>
      </w:pPr>
      <w:r>
        <w:rPr>
          <w:rFonts w:ascii="Aptos" w:hAnsi="Aptos"/>
          <w:b/>
          <w:sz w:val="19"/>
        </w:rPr>
        <w:t>Cloud Infrastructure / Software Engineer</w:t>
      </w:r>
      <w:r>
        <w:rPr>
          <w:rFonts w:ascii="Aptos" w:hAnsi="Aptos"/>
          <w:b/>
          <w:sz w:val="19"/>
        </w:rPr>
        <w:t xml:space="preserve"> | Visionet Systems (contracted by Systems Limited)</w:t>
      </w:r>
      <w:r>
        <w:rPr>
          <w:rFonts w:ascii="Aptos" w:hAnsi="Aptos"/>
          <w:sz w:val="18"/>
        </w:rPr>
        <w:tab/>
        <w:t>July 2019 - March 2022</w:t>
      </w:r>
    </w:p>
    <w:p>
      <w:pPr>
        <w:spacing w:after="20"/>
      </w:pPr>
      <w:r>
        <w:rPr>
          <w:rFonts w:ascii="Aptos" w:hAnsi="Aptos"/>
          <w:i/>
          <w:sz w:val="17"/>
        </w:rPr>
        <w:t>Cloud automation, data platform, and infrastructure modernization for enterprise customers.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Automated AWS operations using Systems Manager, Lambda, Python, Bash, and PowerShell for patching, scheduling, post-deployment validation, and routine cloud maintenance.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Built Jenkins CI/CD pipelines for Terraform-based AWS EMR deployments, including cluster creation/destruction workflows, tagging validation, state handling, and end-user notifications.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Supported Spark-as-a-Service migration from EC2/HDP to AWS EMR, applying Terraform, CloudWatch, Docker, EC2, AWS networking, and autoscaling patterns for big-data processing workloads.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Supported application modernization from EC2 to ECS using Docker, ECR, Fargate, ALB, Route 53 service discovery, CloudWatch, Terraform, and containerized microservices patterns.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Integrated CloudWatch and Datadog monitoring to improve real-time visibility, alerting, and incident response for cloud-hosted applications.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Worked directly with client teams in Agile environments to gather requirements, present status, troubleshoot issues, and deliver infrastructure automation improvements.</w:t>
      </w:r>
    </w:p>
    <w:p>
      <w:pPr>
        <w:pStyle w:val="Heading1"/>
        <w:spacing w:before="100" w:after="40"/>
      </w:pPr>
      <w:r>
        <w:t>AI-RELEVANT STRENGTHS FOR GENERIC APPLICATIONS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Best-fit roles: AI Engineer, AI DevOps Engineer, AI Infrastructure Engineer, AI Security Engineer, Secure GenAI Platform Engineer, AI Governance Engineer, and MLOps-adjacent Platform Engineer.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Strongest AI value: secure deployment and operation of AI platforms, enterprise GenAI governance, AI risk controls, platform administration, cloud infrastructure, and production reliability.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Growth areas to avoid overstating: deep model training, PyTorch/TensorFlow production research, large-scale VLM/diffusion training, vector database ownership, and fine-tuning unless supported by a specific project.</w:t>
      </w:r>
    </w:p>
    <w:p>
      <w:pPr>
        <w:pStyle w:val="Heading1"/>
        <w:spacing w:before="100" w:after="40"/>
      </w:pPr>
      <w:r>
        <w:t>EDUCATION</w:t>
      </w:r>
    </w:p>
    <w:p>
      <w:pPr>
        <w:spacing w:after="40"/>
      </w:pPr>
      <w:r>
        <w:rPr>
          <w:rFonts w:ascii="Aptos" w:hAnsi="Aptos"/>
          <w:sz w:val="18"/>
        </w:rPr>
        <w:t>University of Washington - Master of Cybersecurity &amp; Leadership - Expected June 2026</w:t>
      </w:r>
    </w:p>
    <w:p>
      <w:pPr>
        <w:spacing w:after="40"/>
      </w:pPr>
      <w:r>
        <w:rPr>
          <w:rFonts w:ascii="Aptos" w:hAnsi="Aptos"/>
          <w:sz w:val="18"/>
        </w:rPr>
        <w:t>GPA: 3.99 | Beta Gamma Sigma Business Honor Society | Upsilon Pi Epsilon Honor Society</w:t>
      </w:r>
    </w:p>
    <w:p>
      <w:pPr>
        <w:spacing w:after="40"/>
      </w:pPr>
      <w:r>
        <w:rPr>
          <w:rFonts w:ascii="Aptos" w:hAnsi="Aptos"/>
          <w:sz w:val="18"/>
        </w:rPr>
        <w:t>Ghulam Ishaq Khan Institute of Engineering Sciences and Technology - B.S. in Computer Science, 2015-2019</w:t>
      </w:r>
    </w:p>
    <w:p>
      <w:pPr>
        <w:pStyle w:val="Heading1"/>
        <w:spacing w:before="100" w:after="40"/>
      </w:pPr>
      <w:r>
        <w:t>CERTIFICATIONS &amp; HONORS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AWS Certified Solutions Architect - Associate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Oracle Cloud Infrastructure Architect - Professional; OCI Architect Associate; OCI Developer Associate; OCI Foundations Associate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Foundations for Cybersecurity Analytics - University of Washington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Top Performer - Harri (2023, 2024); Best Team Award - Systems Limited (2020)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173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