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79"/>
          <w:sz w:val="30"/>
        </w:rPr>
        <w:t>SYED HUZAIFA BIN AFZAL</w:t>
      </w:r>
    </w:p>
    <w:p>
      <w:pPr>
        <w:jc w:val="center"/>
      </w:pPr>
      <w:r>
        <w:rPr>
          <w:rFonts w:ascii="Aptos" w:hAnsi="Aptos"/>
          <w:b/>
          <w:sz w:val="20"/>
        </w:rPr>
        <w:t>DevOps Engineer | Cloud Infrastructure | Site Reliability | Security</w:t>
      </w:r>
    </w:p>
    <w:p>
      <w:pPr>
        <w:jc w:val="center"/>
      </w:pPr>
      <w:r>
        <w:rPr>
          <w:rFonts w:ascii="Aptos" w:hAnsi="Aptos"/>
          <w:sz w:val="17"/>
        </w:rPr>
        <w:t>Tacoma, WA | +1 (206) 750-5956 | huzaifaafzal10@gmail.com | linkedin.com/in/syed-huzaifa-bin-afzal</w:t>
      </w:r>
    </w:p>
    <w:p>
      <w:pPr>
        <w:spacing w:before="0" w:after="40"/>
        <w:pBdr>
          <w:bottom w:val="single" w:sz="6" w:space="1" w:color="4F81BD"/>
        </w:pBdr>
      </w:pPr>
    </w:p>
    <w:p>
      <w:pPr>
        <w:pStyle w:val="Heading1"/>
        <w:spacing w:before="100" w:after="40"/>
      </w:pPr>
      <w:r>
        <w:t>PROFESSIONAL SUMMARY</w:t>
      </w:r>
    </w:p>
    <w:p>
      <w:pPr>
        <w:spacing w:after="40"/>
      </w:pPr>
      <w:r>
        <w:rPr>
          <w:rFonts w:ascii="Aptos" w:hAnsi="Aptos"/>
          <w:sz w:val="18"/>
        </w:rPr>
        <w:t>DevOps and cloud infrastructure engineer with 6+ years of experience building secure, automated, reliable, and cost-efficient cloud platforms for enterprise and SaaS environments. Strong production background in AWS, Terraform-based infrastructure as code, CI/CD automation, observability, incident response, disaster recovery, cloud cost optimization, IAM/RBAC/SSO access control, and developer-enabling platform practices. Currently completing a Master of Cybersecurity &amp; Leadership at the University of Washington - Expected June 2026, with applied work in secure enterprise generative AI, cloud security, and responsible platform operations.</w:t>
      </w:r>
    </w:p>
    <w:p>
      <w:pPr>
        <w:pStyle w:val="Heading1"/>
        <w:spacing w:before="100" w:after="40"/>
      </w:pPr>
      <w:r>
        <w:t>CORE TECHNICAL SKILLS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Cloud Platforms: </w:t>
      </w:r>
      <w:r>
        <w:rPr>
          <w:rFonts w:ascii="Aptos" w:hAnsi="Aptos"/>
          <w:sz w:val="17"/>
        </w:rPr>
        <w:t>AWS primary production experience; Azure working knowledge; GCP working knowledge; Oracle Cloud Infrastructure; multi-cloud architecture concepts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AWS Services: </w:t>
      </w:r>
      <w:r>
        <w:rPr>
          <w:rFonts w:ascii="Aptos" w:hAnsi="Aptos"/>
          <w:sz w:val="17"/>
        </w:rPr>
        <w:t>EC2, S3, RDS, Lambda, API Gateway, CloudFront, Route 53, ECS, ECR, Fargate, ALB, VPC, IAM, Systems Manager, CloudWatch, SNS, SES, DynamoDB, EBS, WorkSpaces, EMR, OpenSearch, ElastiCache, Redshift, Trusted Advisor, Cost Optimization Hub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Infrastructure as Code: </w:t>
      </w:r>
      <w:r>
        <w:rPr>
          <w:rFonts w:ascii="Aptos" w:hAnsi="Aptos"/>
          <w:sz w:val="17"/>
        </w:rPr>
        <w:t>Terraform, CloudFormation, modular IaC design, reusable infrastructure modules, Terraform state handling, environment standardization, IaC reviews, AWS Well-Architected practices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Containers &amp; CI/CD: </w:t>
      </w:r>
      <w:r>
        <w:rPr>
          <w:rFonts w:ascii="Aptos" w:hAnsi="Aptos"/>
          <w:sz w:val="17"/>
        </w:rPr>
        <w:t>Docker, Docker Compose, Kubernetes exposure, ECS, EKS exposure, Jenkins, GitLab CI/CD, GitHub Actions, Git, Bitbucket, release workflows, rollback planning, post-deployment validation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Observability &amp; Reliability: </w:t>
      </w:r>
      <w:r>
        <w:rPr>
          <w:rFonts w:ascii="Aptos" w:hAnsi="Aptos"/>
          <w:sz w:val="17"/>
        </w:rPr>
        <w:t>CloudWatch, Datadog, OpenSearch, Prometheus/Grafana exposure, monitoring, alerting, dashboards, incident triage, production troubleshooting, runbooks, disaster recovery, multi-region readiness</w:t>
      </w:r>
    </w:p>
    <w:p>
      <w:pPr>
        <w:spacing w:after="20"/>
      </w:pPr>
      <w:r>
        <w:rPr>
          <w:rFonts w:ascii="Aptos" w:hAnsi="Aptos"/>
          <w:b/>
          <w:sz w:val="17"/>
        </w:rPr>
        <w:t xml:space="preserve">Security &amp; Automation: </w:t>
      </w:r>
      <w:r>
        <w:rPr>
          <w:rFonts w:ascii="Aptos" w:hAnsi="Aptos"/>
          <w:sz w:val="17"/>
        </w:rPr>
        <w:t>IAM, RBAC, SSO, least privilege, AWS Systems Manager session access, secrets management concepts, encryption concepts, vulnerability management concepts, Python, Bash, PowerShell, JavaScript, Groovy, C++</w:t>
      </w:r>
    </w:p>
    <w:p>
      <w:pPr>
        <w:pStyle w:val="Heading1"/>
        <w:spacing w:before="100" w:after="40"/>
      </w:pPr>
      <w:r>
        <w:t>PROFESSIONAL EXPERIENCE</w:t>
      </w:r>
    </w:p>
    <w:p>
      <w:pPr>
        <w:spacing w:before="60" w:after="0"/>
      </w:pPr>
      <w:r>
        <w:rPr>
          <w:rFonts w:ascii="Aptos" w:hAnsi="Aptos"/>
          <w:b/>
          <w:sz w:val="19"/>
        </w:rPr>
        <w:t>DevOps Engineer</w:t>
      </w:r>
      <w:r>
        <w:rPr>
          <w:rFonts w:ascii="Aptos" w:hAnsi="Aptos"/>
          <w:b/>
          <w:sz w:val="19"/>
        </w:rPr>
        <w:t xml:space="preserve"> | Harri (contracted by Kalam 4 Solutions)</w:t>
      </w:r>
      <w:r>
        <w:rPr>
          <w:rFonts w:ascii="Aptos" w:hAnsi="Aptos"/>
          <w:sz w:val="18"/>
        </w:rPr>
        <w:tab/>
        <w:t>March 2022 - May 2025</w:t>
      </w:r>
    </w:p>
    <w:p>
      <w:pPr>
        <w:spacing w:after="20"/>
      </w:pPr>
      <w:r>
        <w:rPr>
          <w:rFonts w:ascii="Aptos" w:hAnsi="Aptos"/>
          <w:i/>
          <w:sz w:val="17"/>
        </w:rPr>
        <w:t>Production AWS platform supporting enterprise SaaS customers in workforce management.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Designed and shipped reusable Terraform modules for AWS services including API Gateway, CloudFront, Route 53, OpenSearch, and Redshift, reducing environment provisioning time by about 40% and standardizing deployments across teams.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Hardened security and access posture by implementing IAM/RBAC and SSO patterns, refining least-privilege boundaries, and centralizing operational access through AWS Systems Manager.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Drove cloud cost optimization using AWS Trusted Advisor, Cost Optimization Hub, Reserved Instance strategy, rightsizing, and FinOps practices, reducing AWS spend by about 30% while preserving performance and reliability.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Strengthened reliability and disaster recovery through Redis upgrades, OpenSearch cross-cluster replication, DR runbook improvements, and multi-region readiness work.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Built an infrastructure analytics pipeline using S3 Inventory, Redshift, and Superset, giving SRE and engineering teams better visibility into storage usage, growth trends, and cost drivers.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Improved CI/CD and developer velocity by refactoring deployment workflows, removing flaky steps, and standardizing release processes with stronger operational controls.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Supported production troubleshooting, monitoring improvements, incident follow-up, design reviews, Terraform refactoring, and platform standardization across multiple environments.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Mentored peers, trained interns and engineers on DevOps processes, and helped teams adopt stronger automation and infrastructure practices.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Recognition: Top Performer in 2023 and 2024; earned AWS Certified Solutions Architect - Associate during tenure.</w:t>
      </w:r>
    </w:p>
    <w:p>
      <w:pPr>
        <w:spacing w:before="60" w:after="0"/>
      </w:pPr>
      <w:r>
        <w:rPr>
          <w:rFonts w:ascii="Aptos" w:hAnsi="Aptos"/>
          <w:b/>
          <w:sz w:val="19"/>
        </w:rPr>
        <w:t>Cloud Infrastructure / Software Engineer</w:t>
      </w:r>
      <w:r>
        <w:rPr>
          <w:rFonts w:ascii="Aptos" w:hAnsi="Aptos"/>
          <w:b/>
          <w:sz w:val="19"/>
        </w:rPr>
        <w:t xml:space="preserve"> | Visionet Systems (contracted by Systems Limited)</w:t>
      </w:r>
      <w:r>
        <w:rPr>
          <w:rFonts w:ascii="Aptos" w:hAnsi="Aptos"/>
          <w:sz w:val="18"/>
        </w:rPr>
        <w:tab/>
        <w:t>July 2019 - March 2022</w:t>
      </w:r>
    </w:p>
    <w:p>
      <w:pPr>
        <w:spacing w:after="20"/>
      </w:pPr>
      <w:r>
        <w:rPr>
          <w:rFonts w:ascii="Aptos" w:hAnsi="Aptos"/>
          <w:i/>
          <w:sz w:val="17"/>
        </w:rPr>
        <w:t>Cloud operations, CI/CD automation, and platform modernization for enterprise AWS workloads.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Automated AWS operations using Systems Manager, Lambda, Python, Bash, and PowerShell for post-deployment tasks, server scheduling, OS patching, validation, and routine environment maintenance.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Built and maintained Jenkins CI/CD pipelines for Terraform-based AWS EMR deployments and destruction workflows, including parameter handling, state-file retrieval, tagging validation, and end-user notifications.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Developed Terraform infrastructure for AWS EMR and supported migration of Spark workloads from EC2/HDP to EMR, improving scalability, manageability, and cost efficiency for big-data processing.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Supported application modernization from EC2 to ECS using Docker, ECR, Fargate, ALB, Route 53 service discovery, CloudWatch, networking, autoscaling, and Terraform-based deployment patterns.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Integrated CloudWatch and Datadog monitoring across cloud-hosted applications to improve observability, alerting, and incident triage for operations teams.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Supported high-availability enterprise workloads through runbooks, scripted remediation, patching automation, cross-functional coordination, and client-facing Agile delivery.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Mentored junior engineers on cloud automation, CI/CD, scripting, and secure operational practices; received Best Team Award for cloud services work in 2020.</w:t>
      </w:r>
    </w:p>
    <w:p>
      <w:pPr>
        <w:pStyle w:val="Heading1"/>
        <w:spacing w:before="100" w:after="40"/>
      </w:pPr>
      <w:r>
        <w:t>SELECTED AI / CLOUD SECURITY PROJECT</w:t>
      </w:r>
    </w:p>
    <w:p>
      <w:pPr>
        <w:spacing w:before="60" w:after="0"/>
      </w:pPr>
      <w:r>
        <w:rPr>
          <w:rFonts w:ascii="Aptos" w:hAnsi="Aptos"/>
          <w:b/>
          <w:sz w:val="19"/>
        </w:rPr>
        <w:t>Secure Enterprise Generative AI Platform</w:t>
      </w:r>
      <w:r>
        <w:rPr>
          <w:rFonts w:ascii="Aptos" w:hAnsi="Aptos"/>
          <w:b/>
          <w:sz w:val="19"/>
        </w:rPr>
        <w:t xml:space="preserve"> | University of Washington</w:t>
      </w:r>
      <w:r>
        <w:rPr>
          <w:rFonts w:ascii="Aptos" w:hAnsi="Aptos"/>
          <w:sz w:val="18"/>
        </w:rPr>
        <w:tab/>
        <w:t>June 2025 - Present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Designed and deployed an on-premises generative AI platform using Ollama, Open WebUI, Docker, and Windows Server to support controlled enterprise AI adoption, data residency, and role-based administration.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Implemented Standard User, AI Platform Admin, and System Administrator access patterns; evaluated model control, storage persistence, network behavior, and governance risks; co-authored accepted IEEE SVCC 2026 paper on Shadow AI and GovernAI.</w:t>
      </w:r>
    </w:p>
    <w:p>
      <w:pPr>
        <w:pStyle w:val="Heading1"/>
        <w:spacing w:before="100" w:after="40"/>
      </w:pPr>
      <w:r>
        <w:t>ADDITIONAL EXPERIENCE</w:t>
      </w:r>
    </w:p>
    <w:p>
      <w:pPr>
        <w:spacing w:before="60" w:after="0"/>
      </w:pPr>
      <w:r>
        <w:rPr>
          <w:rFonts w:ascii="Aptos" w:hAnsi="Aptos"/>
          <w:b/>
          <w:sz w:val="19"/>
        </w:rPr>
        <w:t>Part-Time Student News Reporter</w:t>
      </w:r>
      <w:r>
        <w:rPr>
          <w:rFonts w:ascii="Aptos" w:hAnsi="Aptos"/>
          <w:b/>
          <w:sz w:val="19"/>
        </w:rPr>
        <w:t xml:space="preserve"> | University of Washington</w:t>
      </w:r>
      <w:r>
        <w:rPr>
          <w:rFonts w:ascii="Aptos" w:hAnsi="Aptos"/>
          <w:sz w:val="18"/>
        </w:rPr>
        <w:tab/>
        <w:t>September 2025 - Present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Cover campus news, student life, and developments in IT and AI affecting the UW community; interview executives and stakeholders, including podcast conversations, and translate technical topics into clear public-facing writing.</w:t>
      </w:r>
    </w:p>
    <w:p>
      <w:pPr>
        <w:pStyle w:val="Heading1"/>
        <w:spacing w:before="100" w:after="40"/>
      </w:pPr>
      <w:r>
        <w:t>EDUCATION</w:t>
      </w:r>
    </w:p>
    <w:p>
      <w:pPr>
        <w:spacing w:after="40"/>
      </w:pPr>
      <w:r>
        <w:rPr>
          <w:rFonts w:ascii="Aptos" w:hAnsi="Aptos"/>
          <w:sz w:val="18"/>
        </w:rPr>
        <w:t>University of Washington - Master of Cybersecurity &amp; Leadership - Expected June 2026</w:t>
      </w:r>
    </w:p>
    <w:p>
      <w:pPr>
        <w:spacing w:after="40"/>
      </w:pPr>
      <w:r>
        <w:rPr>
          <w:rFonts w:ascii="Aptos" w:hAnsi="Aptos"/>
          <w:sz w:val="18"/>
        </w:rPr>
        <w:t>GPA: 3.99 | Beta Gamma Sigma Business Honor Society | Upsilon Pi Epsilon Honor Society</w:t>
      </w:r>
    </w:p>
    <w:p>
      <w:pPr>
        <w:spacing w:after="40"/>
      </w:pPr>
      <w:r>
        <w:rPr>
          <w:rFonts w:ascii="Aptos" w:hAnsi="Aptos"/>
          <w:sz w:val="18"/>
        </w:rPr>
        <w:t>Ghulam Ishaq Khan Institute of Engineering Sciences and Technology - B.S. in Computer Science, 2015-2019</w:t>
      </w:r>
    </w:p>
    <w:p>
      <w:pPr>
        <w:pStyle w:val="Heading1"/>
        <w:spacing w:before="100" w:after="40"/>
      </w:pPr>
      <w:r>
        <w:t>CERTIFICATIONS &amp; HONORS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AWS Certified Solutions Architect - Associate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Oracle Cloud Infrastructure Architect - Professional; OCI Architect Associate; OCI Developer Associate; OCI Foundations Associate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Foundations for Cybersecurity Analytics - University of Washington</w:t>
      </w:r>
    </w:p>
    <w:p>
      <w:pPr>
        <w:pStyle w:val="ListBullet"/>
        <w:spacing w:after="22"/>
        <w:ind w:left="288" w:hanging="173"/>
      </w:pPr>
      <w:r>
        <w:rPr>
          <w:rFonts w:ascii="Aptos" w:hAnsi="Aptos"/>
          <w:sz w:val="17"/>
        </w:rPr>
        <w:t>Top Performer - Harri (2023, 2024); Best Team Award - Systems Limited (2020)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173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