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484" w:rsidRPr="00BE1484" w:rsidRDefault="00BE1484" w:rsidP="00BE1484">
      <w:pPr>
        <w:spacing w:after="213" w:line="240" w:lineRule="auto"/>
        <w:outlineLvl w:val="0"/>
        <w:rPr>
          <w:rFonts w:ascii="Arial" w:eastAsia="Times New Roman" w:hAnsi="Arial" w:cs="Arial"/>
          <w:b/>
          <w:bCs/>
          <w:kern w:val="36"/>
          <w:sz w:val="54"/>
          <w:szCs w:val="54"/>
        </w:rPr>
      </w:pPr>
      <w:r w:rsidRPr="00BE1484">
        <w:rPr>
          <w:rFonts w:ascii="Arial" w:eastAsia="Times New Roman" w:hAnsi="Arial" w:cs="Arial"/>
          <w:b/>
          <w:bCs/>
          <w:kern w:val="36"/>
          <w:sz w:val="54"/>
        </w:rPr>
        <w:t>Business Insights Repor</w:t>
      </w:r>
      <w:r>
        <w:rPr>
          <w:rFonts w:ascii="Arial" w:eastAsia="Times New Roman" w:hAnsi="Arial" w:cs="Arial"/>
          <w:b/>
          <w:bCs/>
          <w:kern w:val="36"/>
          <w:sz w:val="54"/>
        </w:rPr>
        <w:t>t: Exploratory Data Analysis of</w:t>
      </w:r>
      <w:r>
        <w:rPr>
          <w:rFonts w:ascii="Arial" w:eastAsia="Times New Roman" w:hAnsi="Arial" w:cs="Arial"/>
          <w:b/>
          <w:bCs/>
          <w:kern w:val="36"/>
          <w:sz w:val="54"/>
        </w:rPr>
        <w:tab/>
      </w:r>
      <w:r>
        <w:rPr>
          <w:rFonts w:ascii="Arial" w:eastAsia="Times New Roman" w:hAnsi="Arial" w:cs="Arial"/>
          <w:b/>
          <w:bCs/>
          <w:kern w:val="36"/>
          <w:sz w:val="54"/>
        </w:rPr>
        <w:tab/>
      </w:r>
      <w:r>
        <w:rPr>
          <w:rFonts w:ascii="Arial" w:eastAsia="Times New Roman" w:hAnsi="Arial" w:cs="Arial"/>
          <w:b/>
          <w:bCs/>
          <w:kern w:val="36"/>
          <w:sz w:val="54"/>
        </w:rPr>
        <w:tab/>
        <w:t xml:space="preserve"> </w:t>
      </w:r>
      <w:r w:rsidRPr="00BE1484">
        <w:rPr>
          <w:rFonts w:ascii="Arial" w:eastAsia="Times New Roman" w:hAnsi="Arial" w:cs="Arial"/>
          <w:b/>
          <w:bCs/>
          <w:kern w:val="36"/>
          <w:sz w:val="54"/>
        </w:rPr>
        <w:t>e</w:t>
      </w:r>
      <w:r>
        <w:rPr>
          <w:rFonts w:ascii="Arial" w:eastAsia="Times New Roman" w:hAnsi="Arial" w:cs="Arial"/>
          <w:b/>
          <w:bCs/>
          <w:kern w:val="36"/>
          <w:sz w:val="54"/>
        </w:rPr>
        <w:t>-</w:t>
      </w:r>
      <w:r w:rsidRPr="00BE1484">
        <w:rPr>
          <w:rFonts w:ascii="Arial" w:eastAsia="Times New Roman" w:hAnsi="Arial" w:cs="Arial"/>
          <w:b/>
          <w:bCs/>
          <w:kern w:val="36"/>
          <w:sz w:val="54"/>
        </w:rPr>
        <w:t>Commerce Transactions</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Introduction</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 xml:space="preserve">This report presents key insights derived from the exploratory data analysis (EDA) of an </w:t>
      </w:r>
      <w:proofErr w:type="spellStart"/>
      <w:r w:rsidRPr="00BE1484">
        <w:rPr>
          <w:rFonts w:ascii="Arial" w:eastAsia="Times New Roman" w:hAnsi="Arial" w:cs="Arial"/>
          <w:color w:val="374151"/>
          <w:sz w:val="18"/>
          <w:szCs w:val="18"/>
        </w:rPr>
        <w:t>eCommerce</w:t>
      </w:r>
      <w:proofErr w:type="spellEnd"/>
      <w:r w:rsidRPr="00BE1484">
        <w:rPr>
          <w:rFonts w:ascii="Arial" w:eastAsia="Times New Roman" w:hAnsi="Arial" w:cs="Arial"/>
          <w:color w:val="374151"/>
          <w:sz w:val="18"/>
          <w:szCs w:val="18"/>
        </w:rPr>
        <w:t xml:space="preserve"> Transactions dataset, which includes customer, product, and transaction information. The analysis aims to uncover patterns and trends that can inform business strategies and enhance decision-making.</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1. Customer Demographics</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The analysis of customer demographics reveals that the majority of customers are concentrated in the age group of 25 to 34 years. This demographic represents a significant market segment, indicating that marketing efforts should be tailored to appeal to younger adults. Additionally, the geographic distribution shows that urban areas account for approximately 70% of total sales, suggesting that targeted marketing campaigns in metropolitan regions could yield higher engagement and sales.</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2. Product Popularity</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The product analysis indicates that certain categories, particularly electronics and fashion, consistently exhibit higher sales volumes. The top 10 products by sales volume include popular items that should be prioritized in inventory management and promotional strategies. Understanding which products resonate most with customers can help optimize marketing efforts and improve customer satisfaction.</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3. Seasonal Trends</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The sales data reveals significant seasonal trends, with notable spikes during holiday seasons such as Black Friday and Christmas. Monthly sales trends indicate that implementing seasonal marketing strategies and promotions can capitalize on these peak periods, driving higher sales and customer engagement. Businesses should prepare for these spikes by optimizing inventory and marketing campaigns in advance.</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4. Customer Retention and Repeat Purchases</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The analysis shows that approximately 40% of customers make repeat purchases within three months. This high retention rate highlights the importance of customer loyalty programs and personalized marketing strategies to encourage repeat business. Implementing targeted promotions for existing customers can enhance retention and increase overall sales.</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5. Insights for Strategic Decision-Making</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lastRenderedPageBreak/>
        <w:t>The insights derived from this analysis can guide strategic decision-making in several ways:</w:t>
      </w:r>
    </w:p>
    <w:p w:rsidR="00BE1484" w:rsidRPr="00BE1484" w:rsidRDefault="00BE1484" w:rsidP="00BE1484">
      <w:pPr>
        <w:numPr>
          <w:ilvl w:val="0"/>
          <w:numId w:val="1"/>
        </w:numPr>
        <w:spacing w:before="120" w:after="120" w:line="240" w:lineRule="auto"/>
        <w:ind w:left="0"/>
        <w:rPr>
          <w:rFonts w:ascii="Arial" w:eastAsia="Times New Roman" w:hAnsi="Arial" w:cs="Arial"/>
          <w:color w:val="374151"/>
          <w:sz w:val="18"/>
          <w:szCs w:val="18"/>
        </w:rPr>
      </w:pPr>
      <w:r w:rsidRPr="00BE1484">
        <w:rPr>
          <w:rFonts w:ascii="Arial" w:eastAsia="Times New Roman" w:hAnsi="Arial" w:cs="Arial"/>
          <w:b/>
          <w:bCs/>
          <w:color w:val="374151"/>
          <w:sz w:val="18"/>
        </w:rPr>
        <w:t>Targeted Marketing</w:t>
      </w:r>
      <w:r w:rsidRPr="00BE1484">
        <w:rPr>
          <w:rFonts w:ascii="Arial" w:eastAsia="Times New Roman" w:hAnsi="Arial" w:cs="Arial"/>
          <w:color w:val="374151"/>
          <w:sz w:val="18"/>
          <w:szCs w:val="18"/>
        </w:rPr>
        <w:t>: Focus on the 25-34 age demographic and urban areas to maximize marketing effectiveness.</w:t>
      </w:r>
    </w:p>
    <w:p w:rsidR="00BE1484" w:rsidRPr="00BE1484" w:rsidRDefault="00BE1484" w:rsidP="00BE1484">
      <w:pPr>
        <w:numPr>
          <w:ilvl w:val="0"/>
          <w:numId w:val="1"/>
        </w:numPr>
        <w:spacing w:before="120" w:after="120" w:line="240" w:lineRule="auto"/>
        <w:ind w:left="0"/>
        <w:rPr>
          <w:rFonts w:ascii="Arial" w:eastAsia="Times New Roman" w:hAnsi="Arial" w:cs="Arial"/>
          <w:color w:val="374151"/>
          <w:sz w:val="18"/>
          <w:szCs w:val="18"/>
        </w:rPr>
      </w:pPr>
      <w:r w:rsidRPr="00BE1484">
        <w:rPr>
          <w:rFonts w:ascii="Arial" w:eastAsia="Times New Roman" w:hAnsi="Arial" w:cs="Arial"/>
          <w:b/>
          <w:bCs/>
          <w:color w:val="374151"/>
          <w:sz w:val="18"/>
        </w:rPr>
        <w:t>Inventory Management</w:t>
      </w:r>
      <w:r w:rsidRPr="00BE1484">
        <w:rPr>
          <w:rFonts w:ascii="Arial" w:eastAsia="Times New Roman" w:hAnsi="Arial" w:cs="Arial"/>
          <w:color w:val="374151"/>
          <w:sz w:val="18"/>
          <w:szCs w:val="18"/>
        </w:rPr>
        <w:t>: Prioritize popular product categories and top-selling items to meet customer demand.</w:t>
      </w:r>
    </w:p>
    <w:p w:rsidR="00BE1484" w:rsidRPr="00BE1484" w:rsidRDefault="00BE1484" w:rsidP="00BE1484">
      <w:pPr>
        <w:numPr>
          <w:ilvl w:val="0"/>
          <w:numId w:val="1"/>
        </w:numPr>
        <w:spacing w:before="120" w:after="120" w:line="240" w:lineRule="auto"/>
        <w:ind w:left="0"/>
        <w:rPr>
          <w:rFonts w:ascii="Arial" w:eastAsia="Times New Roman" w:hAnsi="Arial" w:cs="Arial"/>
          <w:color w:val="374151"/>
          <w:sz w:val="18"/>
          <w:szCs w:val="18"/>
        </w:rPr>
      </w:pPr>
      <w:r w:rsidRPr="00BE1484">
        <w:rPr>
          <w:rFonts w:ascii="Arial" w:eastAsia="Times New Roman" w:hAnsi="Arial" w:cs="Arial"/>
          <w:b/>
          <w:bCs/>
          <w:color w:val="374151"/>
          <w:sz w:val="18"/>
        </w:rPr>
        <w:t>Seasonal Promotions</w:t>
      </w:r>
      <w:r w:rsidRPr="00BE1484">
        <w:rPr>
          <w:rFonts w:ascii="Arial" w:eastAsia="Times New Roman" w:hAnsi="Arial" w:cs="Arial"/>
          <w:color w:val="374151"/>
          <w:sz w:val="18"/>
          <w:szCs w:val="18"/>
        </w:rPr>
        <w:t>: Develop marketing strategies that align with seasonal trends to boost sales during peak periods.</w:t>
      </w:r>
    </w:p>
    <w:p w:rsidR="00BE1484" w:rsidRPr="00BE1484" w:rsidRDefault="00BE1484" w:rsidP="00BE1484">
      <w:pPr>
        <w:numPr>
          <w:ilvl w:val="0"/>
          <w:numId w:val="1"/>
        </w:numPr>
        <w:spacing w:before="120" w:after="120" w:line="240" w:lineRule="auto"/>
        <w:ind w:left="0"/>
        <w:rPr>
          <w:rFonts w:ascii="Arial" w:eastAsia="Times New Roman" w:hAnsi="Arial" w:cs="Arial"/>
          <w:color w:val="374151"/>
          <w:sz w:val="18"/>
          <w:szCs w:val="18"/>
        </w:rPr>
      </w:pPr>
      <w:r w:rsidRPr="00BE1484">
        <w:rPr>
          <w:rFonts w:ascii="Arial" w:eastAsia="Times New Roman" w:hAnsi="Arial" w:cs="Arial"/>
          <w:b/>
          <w:bCs/>
          <w:color w:val="374151"/>
          <w:sz w:val="18"/>
        </w:rPr>
        <w:t>Customer Loyalty Programs</w:t>
      </w:r>
      <w:r w:rsidRPr="00BE1484">
        <w:rPr>
          <w:rFonts w:ascii="Arial" w:eastAsia="Times New Roman" w:hAnsi="Arial" w:cs="Arial"/>
          <w:color w:val="374151"/>
          <w:sz w:val="18"/>
          <w:szCs w:val="18"/>
        </w:rPr>
        <w:t>: Enhance customer retention through loyalty initiatives and personalized offers for repeat customers.</w:t>
      </w:r>
    </w:p>
    <w:p w:rsidR="00BE1484" w:rsidRPr="00BE1484" w:rsidRDefault="00BE1484" w:rsidP="00BE1484">
      <w:pPr>
        <w:spacing w:before="480" w:after="240" w:line="240" w:lineRule="auto"/>
        <w:outlineLvl w:val="1"/>
        <w:rPr>
          <w:rFonts w:ascii="Arial" w:eastAsia="Times New Roman" w:hAnsi="Arial" w:cs="Arial"/>
          <w:b/>
          <w:bCs/>
          <w:sz w:val="36"/>
          <w:szCs w:val="36"/>
        </w:rPr>
      </w:pPr>
      <w:r w:rsidRPr="00BE1484">
        <w:rPr>
          <w:rFonts w:ascii="Arial" w:eastAsia="Times New Roman" w:hAnsi="Arial" w:cs="Arial"/>
          <w:b/>
          <w:bCs/>
          <w:sz w:val="36"/>
          <w:szCs w:val="36"/>
        </w:rPr>
        <w:t>Conclusion</w:t>
      </w:r>
    </w:p>
    <w:p w:rsidR="00BE1484" w:rsidRPr="00BE1484" w:rsidRDefault="00BE1484" w:rsidP="00BE1484">
      <w:pPr>
        <w:spacing w:before="100" w:beforeAutospacing="1" w:after="100" w:afterAutospacing="1" w:line="240" w:lineRule="auto"/>
        <w:rPr>
          <w:rFonts w:ascii="Arial" w:eastAsia="Times New Roman" w:hAnsi="Arial" w:cs="Arial"/>
          <w:color w:val="374151"/>
          <w:sz w:val="18"/>
          <w:szCs w:val="18"/>
        </w:rPr>
      </w:pPr>
      <w:r w:rsidRPr="00BE1484">
        <w:rPr>
          <w:rFonts w:ascii="Arial" w:eastAsia="Times New Roman" w:hAnsi="Arial" w:cs="Arial"/>
          <w:color w:val="374151"/>
          <w:sz w:val="18"/>
          <w:szCs w:val="18"/>
        </w:rPr>
        <w:t xml:space="preserve">The exploratory data analysis of the </w:t>
      </w:r>
      <w:proofErr w:type="spellStart"/>
      <w:r w:rsidRPr="00BE1484">
        <w:rPr>
          <w:rFonts w:ascii="Arial" w:eastAsia="Times New Roman" w:hAnsi="Arial" w:cs="Arial"/>
          <w:color w:val="374151"/>
          <w:sz w:val="18"/>
          <w:szCs w:val="18"/>
        </w:rPr>
        <w:t>eCommerce</w:t>
      </w:r>
      <w:proofErr w:type="spellEnd"/>
      <w:r w:rsidRPr="00BE1484">
        <w:rPr>
          <w:rFonts w:ascii="Arial" w:eastAsia="Times New Roman" w:hAnsi="Arial" w:cs="Arial"/>
          <w:color w:val="374151"/>
          <w:sz w:val="18"/>
          <w:szCs w:val="18"/>
        </w:rPr>
        <w:t xml:space="preserve"> Transactions dataset has provided valuable insights into customer behavior, product performance, and seasonal trends. By leveraging these insights, businesses can make informed decisions that enhance marketing strategies, optimize inventory management, and improve customer retention. Continuous analysis and adaptation to emerging trends will be essential for maintaining a competitive edge in the </w:t>
      </w:r>
      <w:proofErr w:type="spellStart"/>
      <w:r w:rsidRPr="00BE1484">
        <w:rPr>
          <w:rFonts w:ascii="Arial" w:eastAsia="Times New Roman" w:hAnsi="Arial" w:cs="Arial"/>
          <w:color w:val="374151"/>
          <w:sz w:val="18"/>
          <w:szCs w:val="18"/>
        </w:rPr>
        <w:t>eCommerce</w:t>
      </w:r>
      <w:proofErr w:type="spellEnd"/>
      <w:r w:rsidRPr="00BE1484">
        <w:rPr>
          <w:rFonts w:ascii="Arial" w:eastAsia="Times New Roman" w:hAnsi="Arial" w:cs="Arial"/>
          <w:color w:val="374151"/>
          <w:sz w:val="18"/>
          <w:szCs w:val="18"/>
        </w:rPr>
        <w:t xml:space="preserve"> landscape.</w:t>
      </w:r>
    </w:p>
    <w:p w:rsidR="001E2313" w:rsidRDefault="001E2313"/>
    <w:sectPr w:rsidR="001E23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57A1A"/>
    <w:multiLevelType w:val="multilevel"/>
    <w:tmpl w:val="EEE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E1484"/>
    <w:rsid w:val="001E2313"/>
    <w:rsid w:val="00BE1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484"/>
    <w:rPr>
      <w:rFonts w:ascii="Times New Roman" w:eastAsia="Times New Roman" w:hAnsi="Times New Roman" w:cs="Times New Roman"/>
      <w:b/>
      <w:bCs/>
      <w:sz w:val="36"/>
      <w:szCs w:val="36"/>
    </w:rPr>
  </w:style>
  <w:style w:type="character" w:styleId="Strong">
    <w:name w:val="Strong"/>
    <w:basedOn w:val="DefaultParagraphFont"/>
    <w:uiPriority w:val="22"/>
    <w:qFormat/>
    <w:rsid w:val="00BE1484"/>
    <w:rPr>
      <w:b/>
      <w:bCs/>
    </w:rPr>
  </w:style>
  <w:style w:type="paragraph" w:customStyle="1" w:styleId="mb-2">
    <w:name w:val="mb-2"/>
    <w:basedOn w:val="Normal"/>
    <w:rsid w:val="00BE14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2025-01-25T18:31:00Z</dcterms:created>
  <dcterms:modified xsi:type="dcterms:W3CDTF">2025-01-25T18:32:00Z</dcterms:modified>
</cp:coreProperties>
</file>