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rPr>
        <w:t>Azure Synapse + Azure Data Factory Student Lab Guide</w:t>
      </w:r>
    </w:p>
    <w:p>
      <w:pPr>
        <w:pStyle w:val="Subtitle"/>
      </w:pPr>
      <w:r>
        <w:rPr>
          <w:b w:val="0"/>
        </w:rPr>
        <w:t>Detailed portal steps, configuration values, scripts, and GitHub Actions CI/CD for a budget-safe Azure for Students lab.</w:t>
      </w:r>
    </w:p>
    <w:p>
      <w:pPr>
        <w:pStyle w:val="IntenseQuote"/>
      </w:pPr>
      <w:r>
        <w:rPr>
          <w:b w:val="0"/>
        </w:rPr>
        <w:t>Scope note: this guide covers the major practical features of Azure Synapse, Azure Data Factory, and Git-based CI/CD that you can realistically practice on Azure for Students. It does not cover every Azure service or every Synapse/ADF feature.</w:t>
      </w:r>
    </w:p>
    <w:p>
      <w:pPr>
        <w:pStyle w:val="Heading1"/>
      </w:pPr>
      <w:r>
        <w:rPr>
          <w:b w:val="0"/>
        </w:rPr>
        <w:t>1. Before you start</w:t>
      </w:r>
    </w:p>
    <w:p>
      <w:r>
        <w:rPr>
          <w:b w:val="0"/>
        </w:rPr>
        <w:t>Use Azure for Students, not Azure for Students Starter. Azure for Students gives you USD 100 credit for 12 months and access to the full catalog up to your credit. If you exhaust the credit, the subscription is disabled until you upgrade or renew when eligible. Keep this lab small and delete the temporary test environment after CI/CD validation.</w:t>
      </w:r>
    </w:p>
    <w:p>
      <w:pPr>
        <w:pStyle w:val="Heading2"/>
      </w:pPr>
      <w:r>
        <w:rPr>
          <w:b w:val="0"/>
        </w:rPr>
        <w:t>Recommended learning outcome:</w:t>
      </w:r>
    </w:p>
    <w:p>
      <w:pPr>
        <w:pStyle w:val="ListBullet"/>
      </w:pPr>
      <w:r>
        <w:t>ADLS Gen2 raw / curated / serving zones</w:t>
      </w:r>
    </w:p>
    <w:p>
      <w:pPr>
        <w:pStyle w:val="ListBullet"/>
      </w:pPr>
      <w:r>
        <w:t>ADF linked services, datasets, parameters, expressions, Lookup, ForEach, If, Copy, Mapping Data Flow, trigger, Monitor</w:t>
      </w:r>
    </w:p>
    <w:p>
      <w:pPr>
        <w:pStyle w:val="ListBullet"/>
      </w:pPr>
      <w:r>
        <w:t>Synapse workspace, serverless SQL, OPENROWSET, views, external data source, external file format, CETAS</w:t>
      </w:r>
    </w:p>
    <w:p>
      <w:pPr>
        <w:pStyle w:val="ListBullet"/>
      </w:pPr>
      <w:r>
        <w:t>Git integration in both ADF and Synapse</w:t>
      </w:r>
    </w:p>
    <w:p>
      <w:pPr>
        <w:pStyle w:val="ListBullet"/>
      </w:pPr>
      <w:r>
        <w:t>GitHub Actions deployments for ADF and Synapse artifacts</w:t>
      </w:r>
    </w:p>
    <w:p>
      <w:pPr>
        <w:pStyle w:val="Heading2"/>
      </w:pPr>
      <w:r>
        <w:rPr>
          <w:b w:val="0"/>
        </w:rPr>
        <w:t>Cost guardrails</w:t>
      </w:r>
    </w:p>
    <w:p>
      <w:pPr>
        <w:pStyle w:val="ListBullet"/>
      </w:pPr>
      <w:r>
        <w:t>Use Synapse serverless SQL as the primary query engine. It is pay-per-query and has no always-on cluster cost.</w:t>
      </w:r>
    </w:p>
    <w:p>
      <w:pPr>
        <w:pStyle w:val="ListBullet"/>
      </w:pPr>
      <w:r>
        <w:t>Run Mapping Data Flow only a few times. It uses scaled-out Spark compute and is the most likely part of this lab to burn credit quickly.</w:t>
      </w:r>
    </w:p>
    <w:p>
      <w:pPr>
        <w:pStyle w:val="ListBullet"/>
      </w:pPr>
      <w:r>
        <w:t>Keep the synthetic dataset small, stay in one region, and prefer Parquet in curated and serving zones.</w:t>
      </w:r>
    </w:p>
    <w:p>
      <w:pPr>
        <w:pStyle w:val="ListBullet"/>
      </w:pPr>
      <w:r>
        <w:t>Create the test ADF and test Synapse workspace only when you are ready to validate CI/CD, then delete them.</w:t>
      </w:r>
    </w:p>
    <w:p>
      <w:pPr>
        <w:pStyle w:val="Heading1"/>
      </w:pPr>
      <w:r>
        <w:rPr>
          <w:b w:val="0"/>
        </w:rPr>
        <w:t>2. Parameter sheet - fill these first</w:t>
      </w:r>
    </w:p>
    <w:tbl>
      <w:tblPr>
        <w:tblStyle w:val="TableGrid"/>
        <w:tblW w:type="auto" w:w="0"/>
        <w:tblLook w:firstColumn="1" w:firstRow="1" w:lastColumn="0" w:lastRow="0" w:noHBand="0" w:noVBand="1" w:val="04A0"/>
      </w:tblPr>
      <w:tblGrid>
        <w:gridCol w:w="3408"/>
        <w:gridCol w:w="3408"/>
        <w:gridCol w:w="3408"/>
      </w:tblGrid>
      <w:tr>
        <w:tc>
          <w:tcPr>
            <w:tcW w:type="dxa" w:w="2304"/>
          </w:tcPr>
          <w:p>
            <w:r>
              <w:t>Item</w:t>
            </w:r>
          </w:p>
        </w:tc>
        <w:tc>
          <w:tcPr>
            <w:tcW w:type="dxa" w:w="3024"/>
          </w:tcPr>
          <w:p>
            <w:r>
              <w:t>Recommended value</w:t>
            </w:r>
          </w:p>
        </w:tc>
        <w:tc>
          <w:tcPr>
            <w:tcW w:type="dxa" w:w="5040"/>
          </w:tcPr>
          <w:p>
            <w:r>
              <w:t>Notes</w:t>
            </w:r>
          </w:p>
        </w:tc>
      </w:tr>
      <w:tr>
        <w:tc>
          <w:tcPr>
            <w:tcW w:type="dxa" w:w="2304"/>
          </w:tcPr>
          <w:p>
            <w:r>
              <w:t>Subscription</w:t>
            </w:r>
          </w:p>
        </w:tc>
        <w:tc>
          <w:tcPr>
            <w:tcW w:type="dxa" w:w="3024"/>
          </w:tcPr>
          <w:p>
            <w:r>
              <w:t>Azure for Students</w:t>
            </w:r>
          </w:p>
        </w:tc>
        <w:tc>
          <w:tcPr>
            <w:tcW w:type="dxa" w:w="5040"/>
          </w:tcPr>
          <w:p>
            <w:r>
              <w:t>Use the student subscription with available credit</w:t>
            </w:r>
          </w:p>
        </w:tc>
      </w:tr>
      <w:tr>
        <w:tc>
          <w:tcPr>
            <w:tcW w:type="dxa" w:w="2304"/>
          </w:tcPr>
          <w:p>
            <w:r>
              <w:t>Region</w:t>
            </w:r>
          </w:p>
        </w:tc>
        <w:tc>
          <w:tcPr>
            <w:tcW w:type="dxa" w:w="3024"/>
          </w:tcPr>
          <w:p>
            <w:r>
              <w:t>Use one region where Storage, Data Factory, and Synapse are all available</w:t>
            </w:r>
          </w:p>
        </w:tc>
        <w:tc>
          <w:tcPr>
            <w:tcW w:type="dxa" w:w="5040"/>
          </w:tcPr>
          <w:p>
            <w:r>
              <w:t>Keep everything in the same region</w:t>
            </w:r>
          </w:p>
        </w:tc>
      </w:tr>
      <w:tr>
        <w:tc>
          <w:tcPr>
            <w:tcW w:type="dxa" w:w="2304"/>
          </w:tcPr>
          <w:p>
            <w:r>
              <w:t>Resource group</w:t>
            </w:r>
          </w:p>
        </w:tc>
        <w:tc>
          <w:tcPr>
            <w:tcW w:type="dxa" w:w="3024"/>
          </w:tcPr>
          <w:p>
            <w:r>
              <w:t>rg-student-retail-lab</w:t>
            </w:r>
          </w:p>
        </w:tc>
        <w:tc>
          <w:tcPr>
            <w:tcW w:type="dxa" w:w="5040"/>
          </w:tcPr>
          <w:p>
            <w:r>
              <w:t>Use one RG for the dev environment</w:t>
            </w:r>
          </w:p>
        </w:tc>
      </w:tr>
      <w:tr>
        <w:tc>
          <w:tcPr>
            <w:tcW w:type="dxa" w:w="2304"/>
          </w:tcPr>
          <w:p>
            <w:r>
              <w:t>Storage account</w:t>
            </w:r>
          </w:p>
        </w:tc>
        <w:tc>
          <w:tcPr>
            <w:tcW w:type="dxa" w:w="3024"/>
          </w:tcPr>
          <w:p>
            <w:r>
              <w:t>stretaillab&lt;unique&gt;</w:t>
            </w:r>
          </w:p>
        </w:tc>
        <w:tc>
          <w:tcPr>
            <w:tcW w:type="dxa" w:w="5040"/>
          </w:tcPr>
          <w:p>
            <w:r>
              <w:t>Must be globally unique; lowercase letters and numbers</w:t>
            </w:r>
          </w:p>
        </w:tc>
      </w:tr>
      <w:tr>
        <w:tc>
          <w:tcPr>
            <w:tcW w:type="dxa" w:w="2304"/>
          </w:tcPr>
          <w:p>
            <w:r>
              <w:t>Filesystem/container</w:t>
            </w:r>
          </w:p>
        </w:tc>
        <w:tc>
          <w:tcPr>
            <w:tcW w:type="dxa" w:w="3024"/>
          </w:tcPr>
          <w:p>
            <w:r>
              <w:t>retaildatalake</w:t>
            </w:r>
          </w:p>
        </w:tc>
        <w:tc>
          <w:tcPr>
            <w:tcW w:type="dxa" w:w="5040"/>
          </w:tcPr>
          <w:p>
            <w:r>
              <w:t>ADLS Gen2 filesystem</w:t>
            </w:r>
          </w:p>
        </w:tc>
      </w:tr>
      <w:tr>
        <w:tc>
          <w:tcPr>
            <w:tcW w:type="dxa" w:w="2304"/>
          </w:tcPr>
          <w:p>
            <w:r>
              <w:t>Synapse workspace</w:t>
            </w:r>
          </w:p>
        </w:tc>
        <w:tc>
          <w:tcPr>
            <w:tcW w:type="dxa" w:w="3024"/>
          </w:tcPr>
          <w:p>
            <w:r>
              <w:t>syn-retail-dev</w:t>
            </w:r>
          </w:p>
        </w:tc>
        <w:tc>
          <w:tcPr>
            <w:tcW w:type="dxa" w:w="5040"/>
          </w:tcPr>
          <w:p>
            <w:r>
              <w:t>Dev workspace</w:t>
            </w:r>
          </w:p>
        </w:tc>
      </w:tr>
      <w:tr>
        <w:tc>
          <w:tcPr>
            <w:tcW w:type="dxa" w:w="2304"/>
          </w:tcPr>
          <w:p>
            <w:r>
              <w:t>ADF factory</w:t>
            </w:r>
          </w:p>
        </w:tc>
        <w:tc>
          <w:tcPr>
            <w:tcW w:type="dxa" w:w="3024"/>
          </w:tcPr>
          <w:p>
            <w:r>
              <w:t>adf-retail-dev</w:t>
            </w:r>
          </w:p>
        </w:tc>
        <w:tc>
          <w:tcPr>
            <w:tcW w:type="dxa" w:w="5040"/>
          </w:tcPr>
          <w:p>
            <w:r>
              <w:t>Dev ADF</w:t>
            </w:r>
          </w:p>
        </w:tc>
      </w:tr>
      <w:tr>
        <w:tc>
          <w:tcPr>
            <w:tcW w:type="dxa" w:w="2304"/>
          </w:tcPr>
          <w:p>
            <w:r>
              <w:t>Key Vault</w:t>
            </w:r>
          </w:p>
        </w:tc>
        <w:tc>
          <w:tcPr>
            <w:tcW w:type="dxa" w:w="3024"/>
          </w:tcPr>
          <w:p>
            <w:r>
              <w:t>kv-retail-lab</w:t>
            </w:r>
          </w:p>
        </w:tc>
        <w:tc>
          <w:tcPr>
            <w:tcW w:type="dxa" w:w="5040"/>
          </w:tcPr>
          <w:p>
            <w:r>
              <w:t>For secret practice and linked service integration</w:t>
            </w:r>
          </w:p>
        </w:tc>
      </w:tr>
      <w:tr>
        <w:tc>
          <w:tcPr>
            <w:tcW w:type="dxa" w:w="2304"/>
          </w:tcPr>
          <w:p>
            <w:r>
              <w:t>Test Synapse workspace</w:t>
            </w:r>
          </w:p>
        </w:tc>
        <w:tc>
          <w:tcPr>
            <w:tcW w:type="dxa" w:w="3024"/>
          </w:tcPr>
          <w:p>
            <w:r>
              <w:t>syn-retail-test</w:t>
            </w:r>
          </w:p>
        </w:tc>
        <w:tc>
          <w:tcPr>
            <w:tcW w:type="dxa" w:w="5040"/>
          </w:tcPr>
          <w:p>
            <w:r>
              <w:t>Create only for CI/CD validation</w:t>
            </w:r>
          </w:p>
        </w:tc>
      </w:tr>
      <w:tr>
        <w:tc>
          <w:tcPr>
            <w:tcW w:type="dxa" w:w="2304"/>
          </w:tcPr>
          <w:p>
            <w:r>
              <w:t>Test ADF factory</w:t>
            </w:r>
          </w:p>
        </w:tc>
        <w:tc>
          <w:tcPr>
            <w:tcW w:type="dxa" w:w="3024"/>
          </w:tcPr>
          <w:p>
            <w:r>
              <w:t>adf-retail-test</w:t>
            </w:r>
          </w:p>
        </w:tc>
        <w:tc>
          <w:tcPr>
            <w:tcW w:type="dxa" w:w="5040"/>
          </w:tcPr>
          <w:p>
            <w:r>
              <w:t>Create only for CI/CD validation</w:t>
            </w:r>
          </w:p>
        </w:tc>
      </w:tr>
      <w:tr>
        <w:tc>
          <w:tcPr>
            <w:tcW w:type="dxa" w:w="2304"/>
          </w:tcPr>
          <w:p>
            <w:r>
              <w:t>GitHub repo</w:t>
            </w:r>
          </w:p>
        </w:tc>
        <w:tc>
          <w:tcPr>
            <w:tcW w:type="dxa" w:w="3024"/>
          </w:tcPr>
          <w:p>
            <w:r>
              <w:t>azure-student-retail-lab</w:t>
            </w:r>
          </w:p>
        </w:tc>
        <w:tc>
          <w:tcPr>
            <w:tcW w:type="dxa" w:w="5040"/>
          </w:tcPr>
          <w:p>
            <w:r>
              <w:t>Holds scripts and GitHub Actions</w:t>
            </w:r>
          </w:p>
        </w:tc>
      </w:tr>
      <w:tr>
        <w:tc>
          <w:tcPr>
            <w:tcW w:type="dxa" w:w="2304"/>
          </w:tcPr>
          <w:p>
            <w:r>
              <w:t>Filesystem folders</w:t>
            </w:r>
          </w:p>
        </w:tc>
        <w:tc>
          <w:tcPr>
            <w:tcW w:type="dxa" w:w="3024"/>
          </w:tcPr>
          <w:p>
            <w:r>
              <w:t>raw/, config/, curated/, serving/</w:t>
            </w:r>
          </w:p>
        </w:tc>
        <w:tc>
          <w:tcPr>
            <w:tcW w:type="dxa" w:w="5040"/>
          </w:tcPr>
          <w:p>
            <w:r>
              <w:t>Create exactly as listed later</w:t>
            </w:r>
          </w:p>
        </w:tc>
      </w:tr>
    </w:tbl>
    <w:p>
      <w:pPr>
        <w:pStyle w:val="Heading1"/>
      </w:pPr>
      <w:r>
        <w:rPr>
          <w:b w:val="0"/>
        </w:rPr>
        <w:t>3. Target architecture</w:t>
      </w:r>
    </w:p>
    <w:p>
      <w:r>
        <w:rPr>
          <w:b w:val="0"/>
        </w:rPr>
        <w:t>Flow: local synthetic files -&gt; ADLS raw zone -&gt; ADF metadata-driven ingestion -&gt; ADLS curated Parquet -&gt; ADF Mapping Data Flow -&gt; Synapse serverless SQL analytics views -&gt; CETAS serving outputs -&gt; GitHub Actions deployment to test.</w:t>
      </w:r>
    </w:p>
    <w:p>
      <w:pPr>
        <w:ind w:left="288"/>
      </w:pPr>
      <w:r>
        <w:rPr>
          <w:rFonts w:ascii="Courier New" w:hAnsi="Courier New" w:eastAsia="Courier New"/>
          <w:sz w:val="17"/>
        </w:rPr>
        <w:t>retaildatalake/</w:t>
      </w:r>
    </w:p>
    <w:p>
      <w:pPr>
        <w:ind w:left="288"/>
      </w:pPr>
      <w:r>
        <w:rPr>
          <w:rFonts w:ascii="Courier New" w:hAnsi="Courier New" w:eastAsia="Courier New"/>
          <w:sz w:val="17"/>
        </w:rPr>
        <w:t xml:space="preserve">  raw/</w:t>
      </w:r>
    </w:p>
    <w:p>
      <w:pPr>
        <w:ind w:left="288"/>
      </w:pPr>
      <w:r>
        <w:rPr>
          <w:rFonts w:ascii="Courier New" w:hAnsi="Courier New" w:eastAsia="Courier New"/>
          <w:sz w:val="17"/>
        </w:rPr>
        <w:t xml:space="preserve">    customers/</w:t>
      </w:r>
    </w:p>
    <w:p>
      <w:pPr>
        <w:ind w:left="288"/>
      </w:pPr>
      <w:r>
        <w:rPr>
          <w:rFonts w:ascii="Courier New" w:hAnsi="Courier New" w:eastAsia="Courier New"/>
          <w:sz w:val="17"/>
        </w:rPr>
        <w:t xml:space="preserve">    products/</w:t>
      </w:r>
    </w:p>
    <w:p>
      <w:pPr>
        <w:ind w:left="288"/>
      </w:pPr>
      <w:r>
        <w:rPr>
          <w:rFonts w:ascii="Courier New" w:hAnsi="Courier New" w:eastAsia="Courier New"/>
          <w:sz w:val="17"/>
        </w:rPr>
        <w:t xml:space="preserve">    orders/</w:t>
      </w:r>
    </w:p>
    <w:p>
      <w:pPr>
        <w:ind w:left="288"/>
      </w:pPr>
      <w:r>
        <w:rPr>
          <w:rFonts w:ascii="Courier New" w:hAnsi="Courier New" w:eastAsia="Courier New"/>
          <w:sz w:val="17"/>
        </w:rPr>
        <w:t xml:space="preserve">    order_items/</w:t>
      </w:r>
    </w:p>
    <w:p>
      <w:pPr>
        <w:ind w:left="288"/>
      </w:pPr>
      <w:r>
        <w:rPr>
          <w:rFonts w:ascii="Courier New" w:hAnsi="Courier New" w:eastAsia="Courier New"/>
          <w:sz w:val="17"/>
        </w:rPr>
        <w:t xml:space="preserve">    payments/</w:t>
      </w:r>
    </w:p>
    <w:p>
      <w:pPr>
        <w:ind w:left="288"/>
      </w:pPr>
      <w:r>
        <w:rPr>
          <w:rFonts w:ascii="Courier New" w:hAnsi="Courier New" w:eastAsia="Courier New"/>
          <w:sz w:val="17"/>
        </w:rPr>
        <w:t xml:space="preserve">    returns/</w:t>
      </w:r>
    </w:p>
    <w:p>
      <w:pPr>
        <w:ind w:left="288"/>
      </w:pPr>
      <w:r>
        <w:rPr>
          <w:rFonts w:ascii="Courier New" w:hAnsi="Courier New" w:eastAsia="Courier New"/>
          <w:sz w:val="17"/>
        </w:rPr>
        <w:t xml:space="preserve">    web_events/</w:t>
      </w:r>
    </w:p>
    <w:p>
      <w:pPr>
        <w:ind w:left="288"/>
      </w:pPr>
      <w:r>
        <w:rPr>
          <w:rFonts w:ascii="Courier New" w:hAnsi="Courier New" w:eastAsia="Courier New"/>
          <w:sz w:val="17"/>
        </w:rPr>
        <w:t xml:space="preserve">  config/</w:t>
      </w:r>
    </w:p>
    <w:p>
      <w:pPr>
        <w:ind w:left="288"/>
      </w:pPr>
      <w:r>
        <w:rPr>
          <w:rFonts w:ascii="Courier New" w:hAnsi="Courier New" w:eastAsia="Courier New"/>
          <w:sz w:val="17"/>
        </w:rPr>
        <w:t xml:space="preserve">  curated/</w:t>
      </w:r>
    </w:p>
    <w:p>
      <w:pPr>
        <w:ind w:left="288"/>
      </w:pPr>
      <w:r>
        <w:rPr>
          <w:rFonts w:ascii="Courier New" w:hAnsi="Courier New" w:eastAsia="Courier New"/>
          <w:sz w:val="17"/>
        </w:rPr>
        <w:t xml:space="preserve">    customers/</w:t>
      </w:r>
    </w:p>
    <w:p>
      <w:pPr>
        <w:ind w:left="288"/>
      </w:pPr>
      <w:r>
        <w:rPr>
          <w:rFonts w:ascii="Courier New" w:hAnsi="Courier New" w:eastAsia="Courier New"/>
          <w:sz w:val="17"/>
        </w:rPr>
        <w:t xml:space="preserve">    products/</w:t>
      </w:r>
    </w:p>
    <w:p>
      <w:pPr>
        <w:ind w:left="288"/>
      </w:pPr>
      <w:r>
        <w:rPr>
          <w:rFonts w:ascii="Courier New" w:hAnsi="Courier New" w:eastAsia="Courier New"/>
          <w:sz w:val="17"/>
        </w:rPr>
        <w:t xml:space="preserve">    orders/</w:t>
      </w:r>
    </w:p>
    <w:p>
      <w:pPr>
        <w:ind w:left="288"/>
      </w:pPr>
      <w:r>
        <w:rPr>
          <w:rFonts w:ascii="Courier New" w:hAnsi="Courier New" w:eastAsia="Courier New"/>
          <w:sz w:val="17"/>
        </w:rPr>
        <w:t xml:space="preserve">    order_items/</w:t>
      </w:r>
    </w:p>
    <w:p>
      <w:pPr>
        <w:ind w:left="288"/>
      </w:pPr>
      <w:r>
        <w:rPr>
          <w:rFonts w:ascii="Courier New" w:hAnsi="Courier New" w:eastAsia="Courier New"/>
          <w:sz w:val="17"/>
        </w:rPr>
        <w:t xml:space="preserve">    payments/</w:t>
      </w:r>
    </w:p>
    <w:p>
      <w:pPr>
        <w:ind w:left="288"/>
      </w:pPr>
      <w:r>
        <w:rPr>
          <w:rFonts w:ascii="Courier New" w:hAnsi="Courier New" w:eastAsia="Courier New"/>
          <w:sz w:val="17"/>
        </w:rPr>
        <w:t xml:space="preserve">    returns/</w:t>
      </w:r>
    </w:p>
    <w:p>
      <w:pPr>
        <w:ind w:left="288"/>
      </w:pPr>
      <w:r>
        <w:rPr>
          <w:rFonts w:ascii="Courier New" w:hAnsi="Courier New" w:eastAsia="Courier New"/>
          <w:sz w:val="17"/>
        </w:rPr>
        <w:t xml:space="preserve">    web_events/</w:t>
      </w:r>
    </w:p>
    <w:p>
      <w:pPr>
        <w:ind w:left="288"/>
      </w:pPr>
      <w:r>
        <w:rPr>
          <w:rFonts w:ascii="Courier New" w:hAnsi="Courier New" w:eastAsia="Courier New"/>
          <w:sz w:val="17"/>
        </w:rPr>
        <w:t xml:space="preserve">  serving/</w:t>
      </w:r>
    </w:p>
    <w:p>
      <w:pPr>
        <w:ind w:left="288"/>
      </w:pPr>
      <w:r>
        <w:rPr>
          <w:rFonts w:ascii="Courier New" w:hAnsi="Courier New" w:eastAsia="Courier New"/>
          <w:sz w:val="17"/>
        </w:rPr>
        <w:t xml:space="preserve">    sales_daily/</w:t>
      </w:r>
    </w:p>
    <w:p>
      <w:pPr>
        <w:ind w:left="288"/>
      </w:pPr>
      <w:r>
        <w:rPr>
          <w:rFonts w:ascii="Courier New" w:hAnsi="Courier New" w:eastAsia="Courier New"/>
          <w:sz w:val="17"/>
        </w:rPr>
        <w:t xml:space="preserve">    customer_360/</w:t>
      </w:r>
    </w:p>
    <w:p>
      <w:pPr>
        <w:ind w:left="288"/>
      </w:pPr>
      <w:r>
        <w:rPr>
          <w:rFonts w:ascii="Courier New" w:hAnsi="Courier New" w:eastAsia="Courier New"/>
          <w:sz w:val="17"/>
        </w:rPr>
        <w:t xml:space="preserve">    product_performance/</w:t>
      </w:r>
    </w:p>
    <w:p>
      <w:pPr>
        <w:pStyle w:val="Heading1"/>
      </w:pPr>
      <w:r>
        <w:rPr>
          <w:b w:val="0"/>
        </w:rPr>
        <w:t>4. Portal setup - detailed steps and exact values</w:t>
      </w:r>
    </w:p>
    <w:p>
      <w:pPr>
        <w:pStyle w:val="Heading2"/>
      </w:pPr>
      <w:r>
        <w:rPr>
          <w:b w:val="0"/>
        </w:rPr>
        <w:t>Step 4.1 - Create the resource group</w:t>
      </w:r>
    </w:p>
    <w:tbl>
      <w:tblPr>
        <w:tblStyle w:val="TableGrid"/>
        <w:tblW w:type="auto" w:w="0"/>
        <w:tblLook w:firstColumn="1" w:firstRow="1" w:lastColumn="0" w:lastRow="0" w:noHBand="0" w:noVBand="1" w:val="04A0"/>
      </w:tblPr>
      <w:tblGrid>
        <w:gridCol w:w="3408"/>
        <w:gridCol w:w="3408"/>
        <w:gridCol w:w="3408"/>
      </w:tblGrid>
      <w:tr>
        <w:tc>
          <w:tcPr>
            <w:tcW w:type="dxa" w:w="2448"/>
          </w:tcPr>
          <w:p>
            <w:r>
              <w:t>Portal field</w:t>
            </w:r>
          </w:p>
        </w:tc>
        <w:tc>
          <w:tcPr>
            <w:tcW w:type="dxa" w:w="3168"/>
          </w:tcPr>
          <w:p>
            <w:r>
              <w:t>Set this value</w:t>
            </w:r>
          </w:p>
        </w:tc>
        <w:tc>
          <w:tcPr>
            <w:tcW w:type="dxa" w:w="4176"/>
          </w:tcPr>
          <w:p>
            <w:r>
              <w:t>Why</w:t>
            </w:r>
          </w:p>
        </w:tc>
      </w:tr>
      <w:tr>
        <w:tc>
          <w:tcPr>
            <w:tcW w:type="dxa" w:w="2448"/>
          </w:tcPr>
          <w:p>
            <w:r>
              <w:t>Subscription</w:t>
            </w:r>
          </w:p>
        </w:tc>
        <w:tc>
          <w:tcPr>
            <w:tcW w:type="dxa" w:w="3168"/>
          </w:tcPr>
          <w:p>
            <w:r>
              <w:t>Azure for Students</w:t>
            </w:r>
          </w:p>
        </w:tc>
        <w:tc>
          <w:tcPr>
            <w:tcW w:type="dxa" w:w="4176"/>
          </w:tcPr>
          <w:p>
            <w:r>
              <w:t>Use your student credit</w:t>
            </w:r>
          </w:p>
        </w:tc>
      </w:tr>
      <w:tr>
        <w:tc>
          <w:tcPr>
            <w:tcW w:type="dxa" w:w="2448"/>
          </w:tcPr>
          <w:p>
            <w:r>
              <w:t>Resource group name</w:t>
            </w:r>
          </w:p>
        </w:tc>
        <w:tc>
          <w:tcPr>
            <w:tcW w:type="dxa" w:w="3168"/>
          </w:tcPr>
          <w:p>
            <w:r>
              <w:t>rg-student-retail-lab</w:t>
            </w:r>
          </w:p>
        </w:tc>
        <w:tc>
          <w:tcPr>
            <w:tcW w:type="dxa" w:w="4176"/>
          </w:tcPr>
          <w:p>
            <w:r>
              <w:t>Consistent naming</w:t>
            </w:r>
          </w:p>
        </w:tc>
      </w:tr>
      <w:tr>
        <w:tc>
          <w:tcPr>
            <w:tcW w:type="dxa" w:w="2448"/>
          </w:tcPr>
          <w:p>
            <w:r>
              <w:t>Region</w:t>
            </w:r>
          </w:p>
        </w:tc>
        <w:tc>
          <w:tcPr>
            <w:tcW w:type="dxa" w:w="3168"/>
          </w:tcPr>
          <w:p>
            <w:r>
              <w:t>Same region for all core resources</w:t>
            </w:r>
          </w:p>
        </w:tc>
        <w:tc>
          <w:tcPr>
            <w:tcW w:type="dxa" w:w="4176"/>
          </w:tcPr>
          <w:p>
            <w:r>
              <w:t>Reduces latency and complexity</w:t>
            </w:r>
          </w:p>
        </w:tc>
      </w:tr>
      <w:tr>
        <w:tc>
          <w:tcPr>
            <w:tcW w:type="dxa" w:w="2448"/>
          </w:tcPr>
          <w:p>
            <w:r>
              <w:t>Tags</w:t>
            </w:r>
          </w:p>
        </w:tc>
        <w:tc>
          <w:tcPr>
            <w:tcW w:type="dxa" w:w="3168"/>
          </w:tcPr>
          <w:p>
            <w:r>
              <w:t>Optional: project=retail-lab, env=dev</w:t>
            </w:r>
          </w:p>
        </w:tc>
        <w:tc>
          <w:tcPr>
            <w:tcW w:type="dxa" w:w="4176"/>
          </w:tcPr>
          <w:p>
            <w:r>
              <w:t>Useful for organization</w:t>
            </w:r>
          </w:p>
        </w:tc>
      </w:tr>
    </w:tbl>
    <w:p>
      <w:r>
        <w:rPr>
          <w:b w:val="0"/>
        </w:rPr>
        <w:t>Portal path: Azure Portal -&gt; Resource groups -&gt; Create.</w:t>
      </w:r>
    </w:p>
    <w:p>
      <w:pPr>
        <w:pStyle w:val="Heading2"/>
      </w:pPr>
      <w:r>
        <w:rPr>
          <w:b w:val="0"/>
        </w:rPr>
        <w:t>Step 4.2 - Create the ADLS Gen2 storage account</w:t>
      </w:r>
    </w:p>
    <w:p>
      <w:r>
        <w:rPr>
          <w:b w:val="0"/>
        </w:rPr>
        <w:t>Portal path: Azure Portal -&gt; Storage accounts -&gt; Create.</w:t>
      </w:r>
    </w:p>
    <w:tbl>
      <w:tblPr>
        <w:tblStyle w:val="TableGrid"/>
        <w:tblW w:type="auto" w:w="0"/>
        <w:tblLook w:firstColumn="1" w:firstRow="1" w:lastColumn="0" w:lastRow="0" w:noHBand="0" w:noVBand="1" w:val="04A0"/>
      </w:tblPr>
      <w:tblGrid>
        <w:gridCol w:w="3408"/>
        <w:gridCol w:w="3408"/>
        <w:gridCol w:w="3408"/>
      </w:tblGrid>
      <w:tr>
        <w:tc>
          <w:tcPr>
            <w:tcW w:type="dxa" w:w="1440"/>
          </w:tcPr>
          <w:p>
            <w:r>
              <w:t>Tab</w:t>
            </w:r>
          </w:p>
        </w:tc>
        <w:tc>
          <w:tcPr>
            <w:tcW w:type="dxa" w:w="2880"/>
          </w:tcPr>
          <w:p>
            <w:r>
              <w:t>Field</w:t>
            </w:r>
          </w:p>
        </w:tc>
        <w:tc>
          <w:tcPr>
            <w:tcW w:type="dxa" w:w="5040"/>
          </w:tcPr>
          <w:p>
            <w:r>
              <w:t>Recommended value</w:t>
            </w:r>
          </w:p>
        </w:tc>
      </w:tr>
      <w:tr>
        <w:tc>
          <w:tcPr>
            <w:tcW w:type="dxa" w:w="1440"/>
          </w:tcPr>
          <w:p>
            <w:r>
              <w:t>Basics</w:t>
            </w:r>
          </w:p>
        </w:tc>
        <w:tc>
          <w:tcPr>
            <w:tcW w:type="dxa" w:w="2880"/>
          </w:tcPr>
          <w:p>
            <w:r>
              <w:t>Subscription</w:t>
            </w:r>
          </w:p>
        </w:tc>
        <w:tc>
          <w:tcPr>
            <w:tcW w:type="dxa" w:w="5040"/>
          </w:tcPr>
          <w:p>
            <w:r>
              <w:t>Azure for Students</w:t>
            </w:r>
          </w:p>
        </w:tc>
      </w:tr>
      <w:tr>
        <w:tc>
          <w:tcPr>
            <w:tcW w:type="dxa" w:w="1440"/>
          </w:tcPr>
          <w:p>
            <w:r>
              <w:t>Basics</w:t>
            </w:r>
          </w:p>
        </w:tc>
        <w:tc>
          <w:tcPr>
            <w:tcW w:type="dxa" w:w="2880"/>
          </w:tcPr>
          <w:p>
            <w:r>
              <w:t>Resource group</w:t>
            </w:r>
          </w:p>
        </w:tc>
        <w:tc>
          <w:tcPr>
            <w:tcW w:type="dxa" w:w="5040"/>
          </w:tcPr>
          <w:p>
            <w:r>
              <w:t>rg-student-retail-lab</w:t>
            </w:r>
          </w:p>
        </w:tc>
      </w:tr>
      <w:tr>
        <w:tc>
          <w:tcPr>
            <w:tcW w:type="dxa" w:w="1440"/>
          </w:tcPr>
          <w:p>
            <w:r>
              <w:t>Basics</w:t>
            </w:r>
          </w:p>
        </w:tc>
        <w:tc>
          <w:tcPr>
            <w:tcW w:type="dxa" w:w="2880"/>
          </w:tcPr>
          <w:p>
            <w:r>
              <w:t>Storage account name</w:t>
            </w:r>
          </w:p>
        </w:tc>
        <w:tc>
          <w:tcPr>
            <w:tcW w:type="dxa" w:w="5040"/>
          </w:tcPr>
          <w:p>
            <w:r>
              <w:t>stretaillab&lt;unique&gt;</w:t>
            </w:r>
          </w:p>
        </w:tc>
      </w:tr>
      <w:tr>
        <w:tc>
          <w:tcPr>
            <w:tcW w:type="dxa" w:w="1440"/>
          </w:tcPr>
          <w:p>
            <w:r>
              <w:t>Basics</w:t>
            </w:r>
          </w:p>
        </w:tc>
        <w:tc>
          <w:tcPr>
            <w:tcW w:type="dxa" w:w="2880"/>
          </w:tcPr>
          <w:p>
            <w:r>
              <w:t>Region</w:t>
            </w:r>
          </w:p>
        </w:tc>
        <w:tc>
          <w:tcPr>
            <w:tcW w:type="dxa" w:w="5040"/>
          </w:tcPr>
          <w:p>
            <w:r>
              <w:t>Same as resource group</w:t>
            </w:r>
          </w:p>
        </w:tc>
      </w:tr>
      <w:tr>
        <w:tc>
          <w:tcPr>
            <w:tcW w:type="dxa" w:w="1440"/>
          </w:tcPr>
          <w:p>
            <w:r>
              <w:t>Basics</w:t>
            </w:r>
          </w:p>
        </w:tc>
        <w:tc>
          <w:tcPr>
            <w:tcW w:type="dxa" w:w="2880"/>
          </w:tcPr>
          <w:p>
            <w:r>
              <w:t>Primary service</w:t>
            </w:r>
          </w:p>
        </w:tc>
        <w:tc>
          <w:tcPr>
            <w:tcW w:type="dxa" w:w="5040"/>
          </w:tcPr>
          <w:p>
            <w:r>
              <w:t>Azure Blob Storage or StorageV2 / General-purpose v2</w:t>
            </w:r>
          </w:p>
        </w:tc>
      </w:tr>
      <w:tr>
        <w:tc>
          <w:tcPr>
            <w:tcW w:type="dxa" w:w="1440"/>
          </w:tcPr>
          <w:p>
            <w:r>
              <w:t>Basics</w:t>
            </w:r>
          </w:p>
        </w:tc>
        <w:tc>
          <w:tcPr>
            <w:tcW w:type="dxa" w:w="2880"/>
          </w:tcPr>
          <w:p>
            <w:r>
              <w:t>Performance</w:t>
            </w:r>
          </w:p>
        </w:tc>
        <w:tc>
          <w:tcPr>
            <w:tcW w:type="dxa" w:w="5040"/>
          </w:tcPr>
          <w:p>
            <w:r>
              <w:t>Standard</w:t>
            </w:r>
          </w:p>
        </w:tc>
      </w:tr>
      <w:tr>
        <w:tc>
          <w:tcPr>
            <w:tcW w:type="dxa" w:w="1440"/>
          </w:tcPr>
          <w:p>
            <w:r>
              <w:t>Basics</w:t>
            </w:r>
          </w:p>
        </w:tc>
        <w:tc>
          <w:tcPr>
            <w:tcW w:type="dxa" w:w="2880"/>
          </w:tcPr>
          <w:p>
            <w:r>
              <w:t>Redundancy</w:t>
            </w:r>
          </w:p>
        </w:tc>
        <w:tc>
          <w:tcPr>
            <w:tcW w:type="dxa" w:w="5040"/>
          </w:tcPr>
          <w:p>
            <w:r>
              <w:t>Locally-redundant storage (LRS)</w:t>
            </w:r>
          </w:p>
        </w:tc>
      </w:tr>
      <w:tr>
        <w:tc>
          <w:tcPr>
            <w:tcW w:type="dxa" w:w="1440"/>
          </w:tcPr>
          <w:p>
            <w:r>
              <w:t>Advanced</w:t>
            </w:r>
          </w:p>
        </w:tc>
        <w:tc>
          <w:tcPr>
            <w:tcW w:type="dxa" w:w="2880"/>
          </w:tcPr>
          <w:p>
            <w:r>
              <w:t>Hierarchical namespace</w:t>
            </w:r>
          </w:p>
        </w:tc>
        <w:tc>
          <w:tcPr>
            <w:tcW w:type="dxa" w:w="5040"/>
          </w:tcPr>
          <w:p>
            <w:r>
              <w:t>Enable</w:t>
            </w:r>
          </w:p>
        </w:tc>
      </w:tr>
      <w:tr>
        <w:tc>
          <w:tcPr>
            <w:tcW w:type="dxa" w:w="1440"/>
          </w:tcPr>
          <w:p>
            <w:r>
              <w:t>Advanced</w:t>
            </w:r>
          </w:p>
        </w:tc>
        <w:tc>
          <w:tcPr>
            <w:tcW w:type="dxa" w:w="2880"/>
          </w:tcPr>
          <w:p>
            <w:r>
              <w:t>Access tier</w:t>
            </w:r>
          </w:p>
        </w:tc>
        <w:tc>
          <w:tcPr>
            <w:tcW w:type="dxa" w:w="5040"/>
          </w:tcPr>
          <w:p>
            <w:r>
              <w:t>Hot</w:t>
            </w:r>
          </w:p>
        </w:tc>
      </w:tr>
      <w:tr>
        <w:tc>
          <w:tcPr>
            <w:tcW w:type="dxa" w:w="1440"/>
          </w:tcPr>
          <w:p>
            <w:r>
              <w:t>Networking</w:t>
            </w:r>
          </w:p>
        </w:tc>
        <w:tc>
          <w:tcPr>
            <w:tcW w:type="dxa" w:w="2880"/>
          </w:tcPr>
          <w:p>
            <w:r>
              <w:t>Public network access</w:t>
            </w:r>
          </w:p>
        </w:tc>
        <w:tc>
          <w:tcPr>
            <w:tcW w:type="dxa" w:w="5040"/>
          </w:tcPr>
          <w:p>
            <w:r>
              <w:t>Enabled from all networks for this lab</w:t>
            </w:r>
          </w:p>
        </w:tc>
      </w:tr>
      <w:tr>
        <w:tc>
          <w:tcPr>
            <w:tcW w:type="dxa" w:w="1440"/>
          </w:tcPr>
          <w:p>
            <w:r>
              <w:t>Security</w:t>
            </w:r>
          </w:p>
        </w:tc>
        <w:tc>
          <w:tcPr>
            <w:tcW w:type="dxa" w:w="2880"/>
          </w:tcPr>
          <w:p>
            <w:r>
              <w:t>Secure transfer required</w:t>
            </w:r>
          </w:p>
        </w:tc>
        <w:tc>
          <w:tcPr>
            <w:tcW w:type="dxa" w:w="5040"/>
          </w:tcPr>
          <w:p>
            <w:r>
              <w:t>Enabled</w:t>
            </w:r>
          </w:p>
        </w:tc>
      </w:tr>
      <w:tr>
        <w:tc>
          <w:tcPr>
            <w:tcW w:type="dxa" w:w="1440"/>
          </w:tcPr>
          <w:p>
            <w:r>
              <w:t>Security</w:t>
            </w:r>
          </w:p>
        </w:tc>
        <w:tc>
          <w:tcPr>
            <w:tcW w:type="dxa" w:w="2880"/>
          </w:tcPr>
          <w:p>
            <w:r>
              <w:t>Minimum TLS version</w:t>
            </w:r>
          </w:p>
        </w:tc>
        <w:tc>
          <w:tcPr>
            <w:tcW w:type="dxa" w:w="5040"/>
          </w:tcPr>
          <w:p>
            <w:r>
              <w:t>1.2</w:t>
            </w:r>
          </w:p>
        </w:tc>
      </w:tr>
      <w:tr>
        <w:tc>
          <w:tcPr>
            <w:tcW w:type="dxa" w:w="1440"/>
          </w:tcPr>
          <w:p>
            <w:r>
              <w:t>Data protection</w:t>
            </w:r>
          </w:p>
        </w:tc>
        <w:tc>
          <w:tcPr>
            <w:tcW w:type="dxa" w:w="2880"/>
          </w:tcPr>
          <w:p>
            <w:r>
              <w:t>Blob soft delete</w:t>
            </w:r>
          </w:p>
        </w:tc>
        <w:tc>
          <w:tcPr>
            <w:tcW w:type="dxa" w:w="5040"/>
          </w:tcPr>
          <w:p>
            <w:r>
              <w:t>Optional 7 days</w:t>
            </w:r>
          </w:p>
        </w:tc>
      </w:tr>
      <w:tr>
        <w:tc>
          <w:tcPr>
            <w:tcW w:type="dxa" w:w="1440"/>
          </w:tcPr>
          <w:p>
            <w:r>
              <w:t>Data protection</w:t>
            </w:r>
          </w:p>
        </w:tc>
        <w:tc>
          <w:tcPr>
            <w:tcW w:type="dxa" w:w="2880"/>
          </w:tcPr>
          <w:p>
            <w:r>
              <w:t>Versioning</w:t>
            </w:r>
          </w:p>
        </w:tc>
        <w:tc>
          <w:tcPr>
            <w:tcW w:type="dxa" w:w="5040"/>
          </w:tcPr>
          <w:p>
            <w:r>
              <w:t>Off to keep cost and clutter low</w:t>
            </w:r>
          </w:p>
        </w:tc>
      </w:tr>
      <w:tr>
        <w:tc>
          <w:tcPr>
            <w:tcW w:type="dxa" w:w="1440"/>
          </w:tcPr>
          <w:p>
            <w:r>
              <w:t>Encryption</w:t>
            </w:r>
          </w:p>
        </w:tc>
        <w:tc>
          <w:tcPr>
            <w:tcW w:type="dxa" w:w="2880"/>
          </w:tcPr>
          <w:p>
            <w:r>
              <w:t>Microsoft-managed keys</w:t>
            </w:r>
          </w:p>
        </w:tc>
        <w:tc>
          <w:tcPr>
            <w:tcW w:type="dxa" w:w="5040"/>
          </w:tcPr>
          <w:p>
            <w:r>
              <w:t>Default is fine for the lab</w:t>
            </w:r>
          </w:p>
        </w:tc>
      </w:tr>
    </w:tbl>
    <w:p>
      <w:r>
        <w:rPr>
          <w:b w:val="0"/>
        </w:rPr>
        <w:t>After the account is created, open it and create one filesystem/container named retaildatalake under Data storage -&gt; Containers.</w:t>
      </w:r>
    </w:p>
    <w:p>
      <w:pPr>
        <w:pStyle w:val="IntenseQuote"/>
      </w:pPr>
      <w:r>
        <w:rPr>
          <w:b w:val="0"/>
        </w:rPr>
        <w:t>Important: hierarchical namespace must be enabled to use ADLS Gen2 features.</w:t>
      </w:r>
    </w:p>
    <w:p>
      <w:pPr>
        <w:pStyle w:val="Heading2"/>
      </w:pPr>
      <w:r>
        <w:rPr>
          <w:b w:val="0"/>
        </w:rPr>
        <w:t>Step 4.3 - Create the Key Vault</w:t>
      </w:r>
    </w:p>
    <w:p>
      <w:r>
        <w:rPr>
          <w:b w:val="0"/>
        </w:rPr>
        <w:t>Portal path: Azure Portal -&gt; Key vaults -&gt; Create.</w:t>
      </w:r>
    </w:p>
    <w:tbl>
      <w:tblPr>
        <w:tblStyle w:val="TableGrid"/>
        <w:tblW w:type="auto" w:w="0"/>
        <w:tblLook w:firstColumn="1" w:firstRow="1" w:lastColumn="0" w:lastRow="0" w:noHBand="0" w:noVBand="1" w:val="04A0"/>
      </w:tblPr>
      <w:tblGrid>
        <w:gridCol w:w="3408"/>
        <w:gridCol w:w="3408"/>
        <w:gridCol w:w="3408"/>
      </w:tblGrid>
      <w:tr>
        <w:tc>
          <w:tcPr>
            <w:tcW w:type="dxa" w:w="2592"/>
          </w:tcPr>
          <w:p>
            <w:r>
              <w:t>Field</w:t>
            </w:r>
          </w:p>
        </w:tc>
        <w:tc>
          <w:tcPr>
            <w:tcW w:type="dxa" w:w="3168"/>
          </w:tcPr>
          <w:p>
            <w:r>
              <w:t>Recommended value</w:t>
            </w:r>
          </w:p>
        </w:tc>
        <w:tc>
          <w:tcPr>
            <w:tcW w:type="dxa" w:w="4032"/>
          </w:tcPr>
          <w:p>
            <w:r>
              <w:t>Notes</w:t>
            </w:r>
          </w:p>
        </w:tc>
      </w:tr>
      <w:tr>
        <w:tc>
          <w:tcPr>
            <w:tcW w:type="dxa" w:w="2592"/>
          </w:tcPr>
          <w:p>
            <w:r>
              <w:t>Name</w:t>
            </w:r>
          </w:p>
        </w:tc>
        <w:tc>
          <w:tcPr>
            <w:tcW w:type="dxa" w:w="3168"/>
          </w:tcPr>
          <w:p>
            <w:r>
              <w:t>kv-retail-lab</w:t>
            </w:r>
          </w:p>
        </w:tc>
        <w:tc>
          <w:tcPr>
            <w:tcW w:type="dxa" w:w="4032"/>
          </w:tcPr>
          <w:p>
            <w:r>
              <w:t>Must be globally unique</w:t>
            </w:r>
          </w:p>
        </w:tc>
      </w:tr>
      <w:tr>
        <w:tc>
          <w:tcPr>
            <w:tcW w:type="dxa" w:w="2592"/>
          </w:tcPr>
          <w:p>
            <w:r>
              <w:t>Region</w:t>
            </w:r>
          </w:p>
        </w:tc>
        <w:tc>
          <w:tcPr>
            <w:tcW w:type="dxa" w:w="3168"/>
          </w:tcPr>
          <w:p>
            <w:r>
              <w:t>Same as other resources</w:t>
            </w:r>
          </w:p>
        </w:tc>
        <w:tc>
          <w:tcPr>
            <w:tcW w:type="dxa" w:w="4032"/>
          </w:tcPr>
          <w:p>
            <w:r>
              <w:t>Keep one region</w:t>
            </w:r>
          </w:p>
        </w:tc>
      </w:tr>
      <w:tr>
        <w:tc>
          <w:tcPr>
            <w:tcW w:type="dxa" w:w="2592"/>
          </w:tcPr>
          <w:p>
            <w:r>
              <w:t>Pricing tier</w:t>
            </w:r>
          </w:p>
        </w:tc>
        <w:tc>
          <w:tcPr>
            <w:tcW w:type="dxa" w:w="3168"/>
          </w:tcPr>
          <w:p>
            <w:r>
              <w:t>Standard</w:t>
            </w:r>
          </w:p>
        </w:tc>
        <w:tc>
          <w:tcPr>
            <w:tcW w:type="dxa" w:w="4032"/>
          </w:tcPr>
          <w:p>
            <w:r>
              <w:t>Enough for this lab</w:t>
            </w:r>
          </w:p>
        </w:tc>
      </w:tr>
      <w:tr>
        <w:tc>
          <w:tcPr>
            <w:tcW w:type="dxa" w:w="2592"/>
          </w:tcPr>
          <w:p>
            <w:r>
              <w:t>Permission model</w:t>
            </w:r>
          </w:p>
        </w:tc>
        <w:tc>
          <w:tcPr>
            <w:tcW w:type="dxa" w:w="3168"/>
          </w:tcPr>
          <w:p>
            <w:r>
              <w:t>Azure role-based access control</w:t>
            </w:r>
          </w:p>
        </w:tc>
        <w:tc>
          <w:tcPr>
            <w:tcW w:type="dxa" w:w="4032"/>
          </w:tcPr>
          <w:p>
            <w:r>
              <w:t>Simpler governance model</w:t>
            </w:r>
          </w:p>
        </w:tc>
      </w:tr>
      <w:tr>
        <w:tc>
          <w:tcPr>
            <w:tcW w:type="dxa" w:w="2592"/>
          </w:tcPr>
          <w:p>
            <w:r>
              <w:t>Soft delete</w:t>
            </w:r>
          </w:p>
        </w:tc>
        <w:tc>
          <w:tcPr>
            <w:tcW w:type="dxa" w:w="3168"/>
          </w:tcPr>
          <w:p>
            <w:r>
              <w:t>Leave enabled</w:t>
            </w:r>
          </w:p>
        </w:tc>
        <w:tc>
          <w:tcPr>
            <w:tcW w:type="dxa" w:w="4032"/>
          </w:tcPr>
          <w:p>
            <w:r>
              <w:t>Default protection</w:t>
            </w:r>
          </w:p>
        </w:tc>
      </w:tr>
      <w:tr>
        <w:tc>
          <w:tcPr>
            <w:tcW w:type="dxa" w:w="2592"/>
          </w:tcPr>
          <w:p>
            <w:r>
              <w:t>Purge protection</w:t>
            </w:r>
          </w:p>
        </w:tc>
        <w:tc>
          <w:tcPr>
            <w:tcW w:type="dxa" w:w="3168"/>
          </w:tcPr>
          <w:p>
            <w:r>
              <w:t>Leave default</w:t>
            </w:r>
          </w:p>
        </w:tc>
        <w:tc>
          <w:tcPr>
            <w:tcW w:type="dxa" w:w="4032"/>
          </w:tcPr>
          <w:p>
            <w:r>
              <w:t>Fine for lab</w:t>
            </w:r>
          </w:p>
        </w:tc>
      </w:tr>
    </w:tbl>
    <w:p>
      <w:r>
        <w:rPr>
          <w:b w:val="0"/>
        </w:rPr>
        <w:t>Later you will store one secret here only for practice, for example sql-admin-password or a dummy secret.</w:t>
      </w:r>
    </w:p>
    <w:p>
      <w:pPr>
        <w:pStyle w:val="Heading2"/>
      </w:pPr>
      <w:r>
        <w:rPr>
          <w:b w:val="0"/>
        </w:rPr>
        <w:t>Step 4.4 - Create the Synapse workspace</w:t>
      </w:r>
    </w:p>
    <w:p>
      <w:r>
        <w:rPr>
          <w:b w:val="0"/>
        </w:rPr>
        <w:t>Portal path: Azure Portal -&gt; Synapse workspaces -&gt; Create.</w:t>
      </w:r>
    </w:p>
    <w:tbl>
      <w:tblPr>
        <w:tblStyle w:val="TableGrid"/>
        <w:tblW w:type="auto" w:w="0"/>
        <w:tblLook w:firstColumn="1" w:firstRow="1" w:lastColumn="0" w:lastRow="0" w:noHBand="0" w:noVBand="1" w:val="04A0"/>
      </w:tblPr>
      <w:tblGrid>
        <w:gridCol w:w="3408"/>
        <w:gridCol w:w="3408"/>
        <w:gridCol w:w="3408"/>
      </w:tblGrid>
      <w:tr>
        <w:tc>
          <w:tcPr>
            <w:tcW w:type="dxa" w:w="1584"/>
          </w:tcPr>
          <w:p>
            <w:r>
              <w:t>Tab</w:t>
            </w:r>
          </w:p>
        </w:tc>
        <w:tc>
          <w:tcPr>
            <w:tcW w:type="dxa" w:w="2880"/>
          </w:tcPr>
          <w:p>
            <w:r>
              <w:t>Field</w:t>
            </w:r>
          </w:p>
        </w:tc>
        <w:tc>
          <w:tcPr>
            <w:tcW w:type="dxa" w:w="4896"/>
          </w:tcPr>
          <w:p>
            <w:r>
              <w:t>Recommended value</w:t>
            </w:r>
          </w:p>
        </w:tc>
      </w:tr>
      <w:tr>
        <w:tc>
          <w:tcPr>
            <w:tcW w:type="dxa" w:w="1584"/>
          </w:tcPr>
          <w:p>
            <w:r>
              <w:t>Basics</w:t>
            </w:r>
          </w:p>
        </w:tc>
        <w:tc>
          <w:tcPr>
            <w:tcW w:type="dxa" w:w="2880"/>
          </w:tcPr>
          <w:p>
            <w:r>
              <w:t>Subscription</w:t>
            </w:r>
          </w:p>
        </w:tc>
        <w:tc>
          <w:tcPr>
            <w:tcW w:type="dxa" w:w="4896"/>
          </w:tcPr>
          <w:p>
            <w:r>
              <w:t>Azure for Students</w:t>
            </w:r>
          </w:p>
        </w:tc>
      </w:tr>
      <w:tr>
        <w:tc>
          <w:tcPr>
            <w:tcW w:type="dxa" w:w="1584"/>
          </w:tcPr>
          <w:p>
            <w:r>
              <w:t>Basics</w:t>
            </w:r>
          </w:p>
        </w:tc>
        <w:tc>
          <w:tcPr>
            <w:tcW w:type="dxa" w:w="2880"/>
          </w:tcPr>
          <w:p>
            <w:r>
              <w:t>Resource group</w:t>
            </w:r>
          </w:p>
        </w:tc>
        <w:tc>
          <w:tcPr>
            <w:tcW w:type="dxa" w:w="4896"/>
          </w:tcPr>
          <w:p>
            <w:r>
              <w:t>rg-student-retail-lab</w:t>
            </w:r>
          </w:p>
        </w:tc>
      </w:tr>
      <w:tr>
        <w:tc>
          <w:tcPr>
            <w:tcW w:type="dxa" w:w="1584"/>
          </w:tcPr>
          <w:p>
            <w:r>
              <w:t>Basics</w:t>
            </w:r>
          </w:p>
        </w:tc>
        <w:tc>
          <w:tcPr>
            <w:tcW w:type="dxa" w:w="2880"/>
          </w:tcPr>
          <w:p>
            <w:r>
              <w:t>Managed resource group</w:t>
            </w:r>
          </w:p>
        </w:tc>
        <w:tc>
          <w:tcPr>
            <w:tcW w:type="dxa" w:w="4896"/>
          </w:tcPr>
          <w:p>
            <w:r>
              <w:t>Leave auto-created</w:t>
            </w:r>
          </w:p>
        </w:tc>
      </w:tr>
      <w:tr>
        <w:tc>
          <w:tcPr>
            <w:tcW w:type="dxa" w:w="1584"/>
          </w:tcPr>
          <w:p>
            <w:r>
              <w:t>Basics</w:t>
            </w:r>
          </w:p>
        </w:tc>
        <w:tc>
          <w:tcPr>
            <w:tcW w:type="dxa" w:w="2880"/>
          </w:tcPr>
          <w:p>
            <w:r>
              <w:t>Workspace name</w:t>
            </w:r>
          </w:p>
        </w:tc>
        <w:tc>
          <w:tcPr>
            <w:tcW w:type="dxa" w:w="4896"/>
          </w:tcPr>
          <w:p>
            <w:r>
              <w:t>syn-retail-dev</w:t>
            </w:r>
          </w:p>
        </w:tc>
      </w:tr>
      <w:tr>
        <w:tc>
          <w:tcPr>
            <w:tcW w:type="dxa" w:w="1584"/>
          </w:tcPr>
          <w:p>
            <w:r>
              <w:t>Basics</w:t>
            </w:r>
          </w:p>
        </w:tc>
        <w:tc>
          <w:tcPr>
            <w:tcW w:type="dxa" w:w="2880"/>
          </w:tcPr>
          <w:p>
            <w:r>
              <w:t>Region</w:t>
            </w:r>
          </w:p>
        </w:tc>
        <w:tc>
          <w:tcPr>
            <w:tcW w:type="dxa" w:w="4896"/>
          </w:tcPr>
          <w:p>
            <w:r>
              <w:t>Same as storage</w:t>
            </w:r>
          </w:p>
        </w:tc>
      </w:tr>
      <w:tr>
        <w:tc>
          <w:tcPr>
            <w:tcW w:type="dxa" w:w="1584"/>
          </w:tcPr>
          <w:p>
            <w:r>
              <w:t>Basics</w:t>
            </w:r>
          </w:p>
        </w:tc>
        <w:tc>
          <w:tcPr>
            <w:tcW w:type="dxa" w:w="2880"/>
          </w:tcPr>
          <w:p>
            <w:r>
              <w:t>Data Lake Storage Gen2 account</w:t>
            </w:r>
          </w:p>
        </w:tc>
        <w:tc>
          <w:tcPr>
            <w:tcW w:type="dxa" w:w="4896"/>
          </w:tcPr>
          <w:p>
            <w:r>
              <w:t>stretaillab&lt;unique&gt;</w:t>
            </w:r>
          </w:p>
        </w:tc>
      </w:tr>
      <w:tr>
        <w:tc>
          <w:tcPr>
            <w:tcW w:type="dxa" w:w="1584"/>
          </w:tcPr>
          <w:p>
            <w:r>
              <w:t>Basics</w:t>
            </w:r>
          </w:p>
        </w:tc>
        <w:tc>
          <w:tcPr>
            <w:tcW w:type="dxa" w:w="2880"/>
          </w:tcPr>
          <w:p>
            <w:r>
              <w:t>File system name</w:t>
            </w:r>
          </w:p>
        </w:tc>
        <w:tc>
          <w:tcPr>
            <w:tcW w:type="dxa" w:w="4896"/>
          </w:tcPr>
          <w:p>
            <w:r>
              <w:t>retaildatalake</w:t>
            </w:r>
          </w:p>
        </w:tc>
      </w:tr>
      <w:tr>
        <w:tc>
          <w:tcPr>
            <w:tcW w:type="dxa" w:w="1584"/>
          </w:tcPr>
          <w:p>
            <w:r>
              <w:t>Security</w:t>
            </w:r>
          </w:p>
        </w:tc>
        <w:tc>
          <w:tcPr>
            <w:tcW w:type="dxa" w:w="2880"/>
          </w:tcPr>
          <w:p>
            <w:r>
              <w:t>SQL admin login</w:t>
            </w:r>
          </w:p>
        </w:tc>
        <w:tc>
          <w:tcPr>
            <w:tcW w:type="dxa" w:w="4896"/>
          </w:tcPr>
          <w:p>
            <w:r>
              <w:t>synsqladmin (example)</w:t>
            </w:r>
          </w:p>
        </w:tc>
      </w:tr>
      <w:tr>
        <w:tc>
          <w:tcPr>
            <w:tcW w:type="dxa" w:w="1584"/>
          </w:tcPr>
          <w:p>
            <w:r>
              <w:t>Security</w:t>
            </w:r>
          </w:p>
        </w:tc>
        <w:tc>
          <w:tcPr>
            <w:tcW w:type="dxa" w:w="2880"/>
          </w:tcPr>
          <w:p>
            <w:r>
              <w:t>SQL admin password</w:t>
            </w:r>
          </w:p>
        </w:tc>
        <w:tc>
          <w:tcPr>
            <w:tcW w:type="dxa" w:w="4896"/>
          </w:tcPr>
          <w:p>
            <w:r>
              <w:t>Strong password, store it in Key Vault too</w:t>
            </w:r>
          </w:p>
        </w:tc>
      </w:tr>
      <w:tr>
        <w:tc>
          <w:tcPr>
            <w:tcW w:type="dxa" w:w="1584"/>
          </w:tcPr>
          <w:p>
            <w:r>
              <w:t>Networking</w:t>
            </w:r>
          </w:p>
        </w:tc>
        <w:tc>
          <w:tcPr>
            <w:tcW w:type="dxa" w:w="2880"/>
          </w:tcPr>
          <w:p>
            <w:r>
              <w:t>Managed virtual network</w:t>
            </w:r>
          </w:p>
        </w:tc>
        <w:tc>
          <w:tcPr>
            <w:tcW w:type="dxa" w:w="4896"/>
          </w:tcPr>
          <w:p>
            <w:r>
              <w:t>Leave default / disabled for easiest student lab</w:t>
            </w:r>
          </w:p>
        </w:tc>
      </w:tr>
      <w:tr>
        <w:tc>
          <w:tcPr>
            <w:tcW w:type="dxa" w:w="1584"/>
          </w:tcPr>
          <w:p>
            <w:r>
              <w:t>Networking</w:t>
            </w:r>
          </w:p>
        </w:tc>
        <w:tc>
          <w:tcPr>
            <w:tcW w:type="dxa" w:w="2880"/>
          </w:tcPr>
          <w:p>
            <w:r>
              <w:t>Allow connections from all IP addresses</w:t>
            </w:r>
          </w:p>
        </w:tc>
        <w:tc>
          <w:tcPr>
            <w:tcW w:type="dxa" w:w="4896"/>
          </w:tcPr>
          <w:p>
            <w:r>
              <w:t>Enable for lab simplicity</w:t>
            </w:r>
          </w:p>
        </w:tc>
      </w:tr>
      <w:tr>
        <w:tc>
          <w:tcPr>
            <w:tcW w:type="dxa" w:w="1584"/>
          </w:tcPr>
          <w:p>
            <w:r>
              <w:t>Review + create</w:t>
            </w:r>
          </w:p>
        </w:tc>
        <w:tc>
          <w:tcPr>
            <w:tcW w:type="dxa" w:w="2880"/>
          </w:tcPr>
          <w:p>
            <w:r>
              <w:t>Validation</w:t>
            </w:r>
          </w:p>
        </w:tc>
        <w:tc>
          <w:tcPr>
            <w:tcW w:type="dxa" w:w="4896"/>
          </w:tcPr>
          <w:p>
            <w:r>
              <w:t>Create the workspace</w:t>
            </w:r>
          </w:p>
        </w:tc>
      </w:tr>
    </w:tbl>
    <w:p>
      <w:r>
        <w:rPr>
          <w:b w:val="0"/>
        </w:rPr>
        <w:t>If the workspace creator is not also an Owner on the storage account, Azure may fail to automatically grant the Synapse workspace managed identity the Storage Blob Data Contributor role. If that happens, assign it manually from the storage account IAM page.</w:t>
      </w:r>
    </w:p>
    <w:p>
      <w:pPr>
        <w:pStyle w:val="Heading2"/>
      </w:pPr>
      <w:r>
        <w:rPr>
          <w:b w:val="0"/>
        </w:rPr>
        <w:t>Step 4.5 - Create Azure Data Factory</w:t>
      </w:r>
    </w:p>
    <w:p>
      <w:r>
        <w:rPr>
          <w:b w:val="0"/>
        </w:rPr>
        <w:t>Portal path: Azure Portal -&gt; Data factories -&gt; Create.</w:t>
      </w:r>
    </w:p>
    <w:tbl>
      <w:tblPr>
        <w:tblStyle w:val="TableGrid"/>
        <w:tblW w:type="auto" w:w="0"/>
        <w:tblLook w:firstColumn="1" w:firstRow="1" w:lastColumn="0" w:lastRow="0" w:noHBand="0" w:noVBand="1" w:val="04A0"/>
      </w:tblPr>
      <w:tblGrid>
        <w:gridCol w:w="3408"/>
        <w:gridCol w:w="3408"/>
        <w:gridCol w:w="3408"/>
      </w:tblGrid>
      <w:tr>
        <w:tc>
          <w:tcPr>
            <w:tcW w:type="dxa" w:w="2304"/>
          </w:tcPr>
          <w:p>
            <w:r>
              <w:t>Field</w:t>
            </w:r>
          </w:p>
        </w:tc>
        <w:tc>
          <w:tcPr>
            <w:tcW w:type="dxa" w:w="3456"/>
          </w:tcPr>
          <w:p>
            <w:r>
              <w:t>Recommended value</w:t>
            </w:r>
          </w:p>
        </w:tc>
        <w:tc>
          <w:tcPr>
            <w:tcW w:type="dxa" w:w="4032"/>
          </w:tcPr>
          <w:p>
            <w:r>
              <w:t>Notes</w:t>
            </w:r>
          </w:p>
        </w:tc>
      </w:tr>
      <w:tr>
        <w:tc>
          <w:tcPr>
            <w:tcW w:type="dxa" w:w="2304"/>
          </w:tcPr>
          <w:p>
            <w:r>
              <w:t>Subscription</w:t>
            </w:r>
          </w:p>
        </w:tc>
        <w:tc>
          <w:tcPr>
            <w:tcW w:type="dxa" w:w="3456"/>
          </w:tcPr>
          <w:p>
            <w:r>
              <w:t>Azure for Students</w:t>
            </w:r>
          </w:p>
        </w:tc>
        <w:tc>
          <w:tcPr>
            <w:tcW w:type="dxa" w:w="4032"/>
          </w:tcPr>
          <w:p>
            <w:r>
              <w:t>Use same subscription</w:t>
            </w:r>
          </w:p>
        </w:tc>
      </w:tr>
      <w:tr>
        <w:tc>
          <w:tcPr>
            <w:tcW w:type="dxa" w:w="2304"/>
          </w:tcPr>
          <w:p>
            <w:r>
              <w:t>Resource group</w:t>
            </w:r>
          </w:p>
        </w:tc>
        <w:tc>
          <w:tcPr>
            <w:tcW w:type="dxa" w:w="3456"/>
          </w:tcPr>
          <w:p>
            <w:r>
              <w:t>rg-student-retail-lab</w:t>
            </w:r>
          </w:p>
        </w:tc>
        <w:tc>
          <w:tcPr>
            <w:tcW w:type="dxa" w:w="4032"/>
          </w:tcPr>
          <w:p>
            <w:r>
              <w:t>Use same RG</w:t>
            </w:r>
          </w:p>
        </w:tc>
      </w:tr>
      <w:tr>
        <w:tc>
          <w:tcPr>
            <w:tcW w:type="dxa" w:w="2304"/>
          </w:tcPr>
          <w:p>
            <w:r>
              <w:t>Name</w:t>
            </w:r>
          </w:p>
        </w:tc>
        <w:tc>
          <w:tcPr>
            <w:tcW w:type="dxa" w:w="3456"/>
          </w:tcPr>
          <w:p>
            <w:r>
              <w:t>adf-retail-dev</w:t>
            </w:r>
          </w:p>
        </w:tc>
        <w:tc>
          <w:tcPr>
            <w:tcW w:type="dxa" w:w="4032"/>
          </w:tcPr>
          <w:p>
            <w:r>
              <w:t>Dev factory</w:t>
            </w:r>
          </w:p>
        </w:tc>
      </w:tr>
      <w:tr>
        <w:tc>
          <w:tcPr>
            <w:tcW w:type="dxa" w:w="2304"/>
          </w:tcPr>
          <w:p>
            <w:r>
              <w:t>Region</w:t>
            </w:r>
          </w:p>
        </w:tc>
        <w:tc>
          <w:tcPr>
            <w:tcW w:type="dxa" w:w="3456"/>
          </w:tcPr>
          <w:p>
            <w:r>
              <w:t>Same region as storage and Synapse</w:t>
            </w:r>
          </w:p>
        </w:tc>
        <w:tc>
          <w:tcPr>
            <w:tcW w:type="dxa" w:w="4032"/>
          </w:tcPr>
          <w:p>
            <w:r>
              <w:t>Keep one region</w:t>
            </w:r>
          </w:p>
        </w:tc>
      </w:tr>
      <w:tr>
        <w:tc>
          <w:tcPr>
            <w:tcW w:type="dxa" w:w="2304"/>
          </w:tcPr>
          <w:p>
            <w:r>
              <w:t>Version</w:t>
            </w:r>
          </w:p>
        </w:tc>
        <w:tc>
          <w:tcPr>
            <w:tcW w:type="dxa" w:w="3456"/>
          </w:tcPr>
          <w:p>
            <w:r>
              <w:t>V2</w:t>
            </w:r>
          </w:p>
        </w:tc>
        <w:tc>
          <w:tcPr>
            <w:tcW w:type="dxa" w:w="4032"/>
          </w:tcPr>
          <w:p>
            <w:r>
              <w:t>Current ADF generation</w:t>
            </w:r>
          </w:p>
        </w:tc>
      </w:tr>
    </w:tbl>
    <w:p>
      <w:r>
        <w:rPr>
          <w:b w:val="0"/>
        </w:rPr>
        <w:t>After creation, open Launch Studio.</w:t>
      </w:r>
    </w:p>
    <w:p>
      <w:pPr>
        <w:pStyle w:val="Heading2"/>
      </w:pPr>
      <w:r>
        <w:rPr>
          <w:b w:val="0"/>
        </w:rPr>
        <w:t>Step 4.6 - Create temporary test resources for CI/CD later</w:t>
      </w:r>
    </w:p>
    <w:p>
      <w:r>
        <w:rPr>
          <w:b w:val="0"/>
        </w:rPr>
        <w:t>Do not create the test ADF and test Synapse until you are ready to validate deployment. This avoids unnecessary cost. When ready, create the same resources again with names adf-retail-test and syn-retail-test in the same subscription, preferably the same region.</w:t>
      </w:r>
    </w:p>
    <w:p>
      <w:pPr>
        <w:pStyle w:val="Heading1"/>
      </w:pPr>
      <w:r>
        <w:rPr>
          <w:b w:val="0"/>
        </w:rPr>
        <w:t>5. Mandatory access assignments</w:t>
      </w:r>
    </w:p>
    <w:p>
      <w:r>
        <w:rPr>
          <w:b w:val="0"/>
        </w:rPr>
        <w:t>Use IAM in the Azure portal to assign these roles:</w:t>
      </w:r>
    </w:p>
    <w:tbl>
      <w:tblPr>
        <w:tblStyle w:val="TableGrid"/>
        <w:tblW w:type="auto" w:w="0"/>
        <w:tblLook w:firstColumn="1" w:firstRow="1" w:lastColumn="0" w:lastRow="0" w:noHBand="0" w:noVBand="1" w:val="04A0"/>
      </w:tblPr>
      <w:tblGrid>
        <w:gridCol w:w="3408"/>
        <w:gridCol w:w="3408"/>
        <w:gridCol w:w="3408"/>
      </w:tblGrid>
      <w:tr>
        <w:tc>
          <w:tcPr>
            <w:tcW w:type="dxa" w:w="2880"/>
          </w:tcPr>
          <w:p>
            <w:r>
              <w:t>Target resource</w:t>
            </w:r>
          </w:p>
        </w:tc>
        <w:tc>
          <w:tcPr>
            <w:tcW w:type="dxa" w:w="3168"/>
          </w:tcPr>
          <w:p>
            <w:r>
              <w:t>Principal</w:t>
            </w:r>
          </w:p>
        </w:tc>
        <w:tc>
          <w:tcPr>
            <w:tcW w:type="dxa" w:w="3744"/>
          </w:tcPr>
          <w:p>
            <w:r>
              <w:t>Role</w:t>
            </w:r>
          </w:p>
        </w:tc>
      </w:tr>
      <w:tr>
        <w:tc>
          <w:tcPr>
            <w:tcW w:type="dxa" w:w="2880"/>
          </w:tcPr>
          <w:p>
            <w:r>
              <w:t>Storage account</w:t>
            </w:r>
          </w:p>
        </w:tc>
        <w:tc>
          <w:tcPr>
            <w:tcW w:type="dxa" w:w="3168"/>
          </w:tcPr>
          <w:p>
            <w:r>
              <w:t>Synapse workspace managed identity</w:t>
            </w:r>
          </w:p>
        </w:tc>
        <w:tc>
          <w:tcPr>
            <w:tcW w:type="dxa" w:w="3744"/>
          </w:tcPr>
          <w:p>
            <w:r>
              <w:t>Storage Blob Data Contributor</w:t>
            </w:r>
          </w:p>
        </w:tc>
      </w:tr>
      <w:tr>
        <w:tc>
          <w:tcPr>
            <w:tcW w:type="dxa" w:w="2880"/>
          </w:tcPr>
          <w:p>
            <w:r>
              <w:t>Storage account</w:t>
            </w:r>
          </w:p>
        </w:tc>
        <w:tc>
          <w:tcPr>
            <w:tcW w:type="dxa" w:w="3168"/>
          </w:tcPr>
          <w:p>
            <w:r>
              <w:t>ADF managed identity</w:t>
            </w:r>
          </w:p>
        </w:tc>
        <w:tc>
          <w:tcPr>
            <w:tcW w:type="dxa" w:w="3744"/>
          </w:tcPr>
          <w:p>
            <w:r>
              <w:t>Storage Blob Data Contributor</w:t>
            </w:r>
          </w:p>
        </w:tc>
      </w:tr>
      <w:tr>
        <w:tc>
          <w:tcPr>
            <w:tcW w:type="dxa" w:w="2880"/>
          </w:tcPr>
          <w:p>
            <w:r>
              <w:t>Key Vault</w:t>
            </w:r>
          </w:p>
        </w:tc>
        <w:tc>
          <w:tcPr>
            <w:tcW w:type="dxa" w:w="3168"/>
          </w:tcPr>
          <w:p>
            <w:r>
              <w:t>ADF managed identity</w:t>
            </w:r>
          </w:p>
        </w:tc>
        <w:tc>
          <w:tcPr>
            <w:tcW w:type="dxa" w:w="3744"/>
          </w:tcPr>
          <w:p>
            <w:r>
              <w:t>Key Vault Secrets User (if using Azure RBAC)</w:t>
            </w:r>
          </w:p>
        </w:tc>
      </w:tr>
      <w:tr>
        <w:tc>
          <w:tcPr>
            <w:tcW w:type="dxa" w:w="2880"/>
          </w:tcPr>
          <w:p>
            <w:r>
              <w:t>Storage account</w:t>
            </w:r>
          </w:p>
        </w:tc>
        <w:tc>
          <w:tcPr>
            <w:tcW w:type="dxa" w:w="3168"/>
          </w:tcPr>
          <w:p>
            <w:r>
              <w:t>Your own user account</w:t>
            </w:r>
          </w:p>
        </w:tc>
        <w:tc>
          <w:tcPr>
            <w:tcW w:type="dxa" w:w="3744"/>
          </w:tcPr>
          <w:p>
            <w:r>
              <w:t>Storage Blob Data Contributor or Owner while building the lab</w:t>
            </w:r>
          </w:p>
        </w:tc>
      </w:tr>
    </w:tbl>
    <w:p>
      <w:r>
        <w:rPr>
          <w:b w:val="0"/>
        </w:rPr>
        <w:t>If you use GitHub Actions with a service principal, that service principal also needs deployment permissions on the target resource group.</w:t>
      </w:r>
    </w:p>
    <w:p>
      <w:pPr>
        <w:pStyle w:val="Heading1"/>
      </w:pPr>
      <w:r>
        <w:rPr>
          <w:b w:val="0"/>
        </w:rPr>
        <w:t>6. GitHub repository setup</w:t>
      </w:r>
    </w:p>
    <w:p>
      <w:r>
        <w:rPr>
          <w:b w:val="0"/>
        </w:rPr>
        <w:t>Create a GitHub repository named azure-student-retail-lab and add these folders:</w:t>
      </w:r>
    </w:p>
    <w:p>
      <w:pPr>
        <w:ind w:left="288"/>
      </w:pPr>
      <w:r>
        <w:rPr>
          <w:rFonts w:ascii="Courier New" w:hAnsi="Courier New" w:eastAsia="Courier New"/>
          <w:sz w:val="17"/>
        </w:rPr>
        <w:t>azure-student-retail-lab/</w:t>
      </w:r>
    </w:p>
    <w:p>
      <w:pPr>
        <w:ind w:left="288"/>
      </w:pPr>
      <w:r>
        <w:rPr>
          <w:rFonts w:ascii="Courier New" w:hAnsi="Courier New" w:eastAsia="Courier New"/>
          <w:sz w:val="17"/>
        </w:rPr>
        <w:t xml:space="preserve">  data-gen/</w:t>
      </w:r>
    </w:p>
    <w:p>
      <w:pPr>
        <w:ind w:left="288"/>
      </w:pPr>
      <w:r>
        <w:rPr>
          <w:rFonts w:ascii="Courier New" w:hAnsi="Courier New" w:eastAsia="Courier New"/>
          <w:sz w:val="17"/>
        </w:rPr>
        <w:t xml:space="preserve">  synapse/sql/</w:t>
      </w:r>
    </w:p>
    <w:p>
      <w:pPr>
        <w:ind w:left="288"/>
      </w:pPr>
      <w:r>
        <w:rPr>
          <w:rFonts w:ascii="Courier New" w:hAnsi="Courier New" w:eastAsia="Courier New"/>
          <w:sz w:val="17"/>
        </w:rPr>
        <w:t xml:space="preserve">  cicd/</w:t>
      </w:r>
    </w:p>
    <w:p>
      <w:pPr>
        <w:ind w:left="288"/>
      </w:pPr>
      <w:r>
        <w:rPr>
          <w:rFonts w:ascii="Courier New" w:hAnsi="Courier New" w:eastAsia="Courier New"/>
          <w:sz w:val="17"/>
        </w:rPr>
        <w:t xml:space="preserve">  docs/</w:t>
      </w:r>
    </w:p>
    <w:p>
      <w:pPr>
        <w:ind w:left="288"/>
      </w:pPr>
      <w:r>
        <w:rPr>
          <w:rFonts w:ascii="Courier New" w:hAnsi="Courier New" w:eastAsia="Courier New"/>
          <w:sz w:val="17"/>
        </w:rPr>
        <w:t xml:space="preserve">  .github/workflows/</w:t>
      </w:r>
    </w:p>
    <w:p>
      <w:r>
        <w:rPr>
          <w:b w:val="0"/>
        </w:rPr>
        <w:t>The package that accompanies this PDF already contains the starter files in this layout.</w:t>
      </w:r>
    </w:p>
    <w:p>
      <w:pPr>
        <w:pStyle w:val="Heading1"/>
      </w:pPr>
      <w:r>
        <w:rPr>
          <w:b w:val="0"/>
        </w:rPr>
        <w:t>7. Dataset generation</w:t>
      </w:r>
    </w:p>
    <w:p>
      <w:r>
        <w:rPr>
          <w:b w:val="0"/>
        </w:rPr>
        <w:t>File included: data-gen/generate_retail_data.py</w:t>
      </w:r>
    </w:p>
    <w:p>
      <w:pPr>
        <w:pStyle w:val="Heading2"/>
      </w:pPr>
      <w:r>
        <w:rPr>
          <w:b w:val="0"/>
        </w:rPr>
        <w:t>Run locally:</w:t>
      </w:r>
    </w:p>
    <w:p>
      <w:pPr>
        <w:ind w:left="288"/>
      </w:pPr>
      <w:r>
        <w:rPr>
          <w:rFonts w:ascii="Courier New" w:hAnsi="Courier New" w:eastAsia="Courier New"/>
          <w:sz w:val="17"/>
        </w:rPr>
        <w:t>python generate_retail_data.py</w:t>
      </w:r>
    </w:p>
    <w:p>
      <w:r>
        <w:rPr>
          <w:b w:val="0"/>
        </w:rPr>
        <w:t>Expected output folder:</w:t>
      </w:r>
    </w:p>
    <w:p>
      <w:pPr>
        <w:ind w:left="288"/>
      </w:pPr>
      <w:r>
        <w:rPr>
          <w:rFonts w:ascii="Courier New" w:hAnsi="Courier New" w:eastAsia="Courier New"/>
          <w:sz w:val="17"/>
        </w:rPr>
        <w:t>retail_demo/</w:t>
      </w:r>
    </w:p>
    <w:p>
      <w:pPr>
        <w:ind w:left="288"/>
      </w:pPr>
      <w:r>
        <w:rPr>
          <w:rFonts w:ascii="Courier New" w:hAnsi="Courier New" w:eastAsia="Courier New"/>
          <w:sz w:val="17"/>
        </w:rPr>
        <w:t xml:space="preserve">  customers.csv</w:t>
      </w:r>
    </w:p>
    <w:p>
      <w:pPr>
        <w:ind w:left="288"/>
      </w:pPr>
      <w:r>
        <w:rPr>
          <w:rFonts w:ascii="Courier New" w:hAnsi="Courier New" w:eastAsia="Courier New"/>
          <w:sz w:val="17"/>
        </w:rPr>
        <w:t xml:space="preserve">  products.csv</w:t>
      </w:r>
    </w:p>
    <w:p>
      <w:pPr>
        <w:ind w:left="288"/>
      </w:pPr>
      <w:r>
        <w:rPr>
          <w:rFonts w:ascii="Courier New" w:hAnsi="Courier New" w:eastAsia="Courier New"/>
          <w:sz w:val="17"/>
        </w:rPr>
        <w:t xml:space="preserve">  orders.csv</w:t>
      </w:r>
    </w:p>
    <w:p>
      <w:pPr>
        <w:ind w:left="288"/>
      </w:pPr>
      <w:r>
        <w:rPr>
          <w:rFonts w:ascii="Courier New" w:hAnsi="Courier New" w:eastAsia="Courier New"/>
          <w:sz w:val="17"/>
        </w:rPr>
        <w:t xml:space="preserve">  order_items.csv</w:t>
      </w:r>
    </w:p>
    <w:p>
      <w:pPr>
        <w:ind w:left="288"/>
      </w:pPr>
      <w:r>
        <w:rPr>
          <w:rFonts w:ascii="Courier New" w:hAnsi="Courier New" w:eastAsia="Courier New"/>
          <w:sz w:val="17"/>
        </w:rPr>
        <w:t xml:space="preserve">  payments.csv</w:t>
      </w:r>
    </w:p>
    <w:p>
      <w:pPr>
        <w:ind w:left="288"/>
      </w:pPr>
      <w:r>
        <w:rPr>
          <w:rFonts w:ascii="Courier New" w:hAnsi="Courier New" w:eastAsia="Courier New"/>
          <w:sz w:val="17"/>
        </w:rPr>
        <w:t xml:space="preserve">  returns.csv</w:t>
      </w:r>
    </w:p>
    <w:p>
      <w:pPr>
        <w:ind w:left="288"/>
      </w:pPr>
      <w:r>
        <w:rPr>
          <w:rFonts w:ascii="Courier New" w:hAnsi="Courier New" w:eastAsia="Courier New"/>
          <w:sz w:val="17"/>
        </w:rPr>
        <w:t xml:space="preserve">  web_events.json</w:t>
      </w:r>
    </w:p>
    <w:p>
      <w:pPr>
        <w:ind w:left="288"/>
      </w:pPr>
      <w:r>
        <w:rPr>
          <w:rFonts w:ascii="Courier New" w:hAnsi="Courier New" w:eastAsia="Courier New"/>
          <w:sz w:val="17"/>
        </w:rPr>
        <w:t xml:space="preserve">  ingestion_control.csv</w:t>
      </w:r>
    </w:p>
    <w:p>
      <w:pPr>
        <w:pStyle w:val="Heading1"/>
      </w:pPr>
      <w:r>
        <w:rPr>
          <w:b w:val="0"/>
        </w:rPr>
        <w:t>8. Upload files to ADLS</w:t>
      </w:r>
    </w:p>
    <w:p>
      <w:r>
        <w:rPr>
          <w:b w:val="0"/>
        </w:rPr>
        <w:t>Use the storage account portal or Azure Storage Explorer. Create the folders exactly as below inside the retaildatalake filesystem and upload each file into its matching folder.</w:t>
      </w:r>
    </w:p>
    <w:tbl>
      <w:tblPr>
        <w:tblStyle w:val="TableGrid"/>
        <w:tblW w:type="auto" w:w="0"/>
        <w:tblLook w:firstColumn="1" w:firstRow="1" w:lastColumn="0" w:lastRow="0" w:noHBand="0" w:noVBand="1" w:val="04A0"/>
      </w:tblPr>
      <w:tblGrid>
        <w:gridCol w:w="5112"/>
        <w:gridCol w:w="5112"/>
      </w:tblGrid>
      <w:tr>
        <w:tc>
          <w:tcPr>
            <w:tcW w:type="dxa" w:w="2880"/>
          </w:tcPr>
          <w:p>
            <w:r>
              <w:t>Local file</w:t>
            </w:r>
          </w:p>
        </w:tc>
        <w:tc>
          <w:tcPr>
            <w:tcW w:type="dxa" w:w="6912"/>
          </w:tcPr>
          <w:p>
            <w:r>
              <w:t>Upload destination</w:t>
            </w:r>
          </w:p>
        </w:tc>
      </w:tr>
      <w:tr>
        <w:tc>
          <w:tcPr>
            <w:tcW w:type="dxa" w:w="2880"/>
          </w:tcPr>
          <w:p>
            <w:r>
              <w:t>customers.csv</w:t>
            </w:r>
          </w:p>
        </w:tc>
        <w:tc>
          <w:tcPr>
            <w:tcW w:type="dxa" w:w="6912"/>
          </w:tcPr>
          <w:p>
            <w:r>
              <w:t>raw/customers/customers.csv</w:t>
            </w:r>
          </w:p>
        </w:tc>
      </w:tr>
      <w:tr>
        <w:tc>
          <w:tcPr>
            <w:tcW w:type="dxa" w:w="2880"/>
          </w:tcPr>
          <w:p>
            <w:r>
              <w:t>products.csv</w:t>
            </w:r>
          </w:p>
        </w:tc>
        <w:tc>
          <w:tcPr>
            <w:tcW w:type="dxa" w:w="6912"/>
          </w:tcPr>
          <w:p>
            <w:r>
              <w:t>raw/products/products.csv</w:t>
            </w:r>
          </w:p>
        </w:tc>
      </w:tr>
      <w:tr>
        <w:tc>
          <w:tcPr>
            <w:tcW w:type="dxa" w:w="2880"/>
          </w:tcPr>
          <w:p>
            <w:r>
              <w:t>orders.csv</w:t>
            </w:r>
          </w:p>
        </w:tc>
        <w:tc>
          <w:tcPr>
            <w:tcW w:type="dxa" w:w="6912"/>
          </w:tcPr>
          <w:p>
            <w:r>
              <w:t>raw/orders/orders.csv</w:t>
            </w:r>
          </w:p>
        </w:tc>
      </w:tr>
      <w:tr>
        <w:tc>
          <w:tcPr>
            <w:tcW w:type="dxa" w:w="2880"/>
          </w:tcPr>
          <w:p>
            <w:r>
              <w:t>order_items.csv</w:t>
            </w:r>
          </w:p>
        </w:tc>
        <w:tc>
          <w:tcPr>
            <w:tcW w:type="dxa" w:w="6912"/>
          </w:tcPr>
          <w:p>
            <w:r>
              <w:t>raw/order_items/order_items.csv</w:t>
            </w:r>
          </w:p>
        </w:tc>
      </w:tr>
      <w:tr>
        <w:tc>
          <w:tcPr>
            <w:tcW w:type="dxa" w:w="2880"/>
          </w:tcPr>
          <w:p>
            <w:r>
              <w:t>payments.csv</w:t>
            </w:r>
          </w:p>
        </w:tc>
        <w:tc>
          <w:tcPr>
            <w:tcW w:type="dxa" w:w="6912"/>
          </w:tcPr>
          <w:p>
            <w:r>
              <w:t>raw/payments/payments.csv</w:t>
            </w:r>
          </w:p>
        </w:tc>
      </w:tr>
      <w:tr>
        <w:tc>
          <w:tcPr>
            <w:tcW w:type="dxa" w:w="2880"/>
          </w:tcPr>
          <w:p>
            <w:r>
              <w:t>returns.csv</w:t>
            </w:r>
          </w:p>
        </w:tc>
        <w:tc>
          <w:tcPr>
            <w:tcW w:type="dxa" w:w="6912"/>
          </w:tcPr>
          <w:p>
            <w:r>
              <w:t>raw/returns/returns.csv</w:t>
            </w:r>
          </w:p>
        </w:tc>
      </w:tr>
      <w:tr>
        <w:tc>
          <w:tcPr>
            <w:tcW w:type="dxa" w:w="2880"/>
          </w:tcPr>
          <w:p>
            <w:r>
              <w:t>web_events.json</w:t>
            </w:r>
          </w:p>
        </w:tc>
        <w:tc>
          <w:tcPr>
            <w:tcW w:type="dxa" w:w="6912"/>
          </w:tcPr>
          <w:p>
            <w:r>
              <w:t>raw/web_events/web_events.json</w:t>
            </w:r>
          </w:p>
        </w:tc>
      </w:tr>
      <w:tr>
        <w:tc>
          <w:tcPr>
            <w:tcW w:type="dxa" w:w="2880"/>
          </w:tcPr>
          <w:p>
            <w:r>
              <w:t>ingestion_control.csv</w:t>
            </w:r>
          </w:p>
        </w:tc>
        <w:tc>
          <w:tcPr>
            <w:tcW w:type="dxa" w:w="6912"/>
          </w:tcPr>
          <w:p>
            <w:r>
              <w:t>config/ingestion_control.csv</w:t>
            </w:r>
          </w:p>
        </w:tc>
      </w:tr>
    </w:tbl>
    <w:p>
      <w:pPr>
        <w:pStyle w:val="Heading1"/>
      </w:pPr>
      <w:r>
        <w:rPr>
          <w:b w:val="0"/>
        </w:rPr>
        <w:t>9. Azure Data Factory - exact artifact build steps</w:t>
      </w:r>
    </w:p>
    <w:p>
      <w:r>
        <w:rPr>
          <w:b w:val="0"/>
        </w:rPr>
        <w:t>Open ADF Studio.</w:t>
      </w:r>
    </w:p>
    <w:p>
      <w:pPr>
        <w:pStyle w:val="Heading2"/>
      </w:pPr>
      <w:r>
        <w:rPr>
          <w:b w:val="0"/>
        </w:rPr>
        <w:t>Step 9.1 - Enable Git</w:t>
      </w:r>
    </w:p>
    <w:tbl>
      <w:tblPr>
        <w:tblStyle w:val="TableGrid"/>
        <w:tblW w:type="auto" w:w="0"/>
        <w:tblLook w:firstColumn="1" w:firstRow="1" w:lastColumn="0" w:lastRow="0" w:noHBand="0" w:noVBand="1" w:val="04A0"/>
      </w:tblPr>
      <w:tblGrid>
        <w:gridCol w:w="5112"/>
        <w:gridCol w:w="5112"/>
      </w:tblGrid>
      <w:tr>
        <w:tc>
          <w:tcPr>
            <w:tcW w:type="dxa" w:w="3600"/>
          </w:tcPr>
          <w:p>
            <w:r>
              <w:t>Field</w:t>
            </w:r>
          </w:p>
        </w:tc>
        <w:tc>
          <w:tcPr>
            <w:tcW w:type="dxa" w:w="5760"/>
          </w:tcPr>
          <w:p>
            <w:r>
              <w:t>Recommended value</w:t>
            </w:r>
          </w:p>
        </w:tc>
      </w:tr>
      <w:tr>
        <w:tc>
          <w:tcPr>
            <w:tcW w:type="dxa" w:w="3600"/>
          </w:tcPr>
          <w:p>
            <w:r>
              <w:t>Repository type</w:t>
            </w:r>
          </w:p>
        </w:tc>
        <w:tc>
          <w:tcPr>
            <w:tcW w:type="dxa" w:w="5760"/>
          </w:tcPr>
          <w:p>
            <w:r>
              <w:t>GitHub</w:t>
            </w:r>
          </w:p>
        </w:tc>
      </w:tr>
      <w:tr>
        <w:tc>
          <w:tcPr>
            <w:tcW w:type="dxa" w:w="3600"/>
          </w:tcPr>
          <w:p>
            <w:r>
              <w:t>Repository</w:t>
            </w:r>
          </w:p>
        </w:tc>
        <w:tc>
          <w:tcPr>
            <w:tcW w:type="dxa" w:w="5760"/>
          </w:tcPr>
          <w:p>
            <w:r>
              <w:t>azure-student-retail-lab</w:t>
            </w:r>
          </w:p>
        </w:tc>
      </w:tr>
      <w:tr>
        <w:tc>
          <w:tcPr>
            <w:tcW w:type="dxa" w:w="3600"/>
          </w:tcPr>
          <w:p>
            <w:r>
              <w:t>Collaboration branch</w:t>
            </w:r>
          </w:p>
        </w:tc>
        <w:tc>
          <w:tcPr>
            <w:tcW w:type="dxa" w:w="5760"/>
          </w:tcPr>
          <w:p>
            <w:r>
              <w:t>main</w:t>
            </w:r>
          </w:p>
        </w:tc>
      </w:tr>
      <w:tr>
        <w:tc>
          <w:tcPr>
            <w:tcW w:type="dxa" w:w="3600"/>
          </w:tcPr>
          <w:p>
            <w:r>
              <w:t>Root folder</w:t>
            </w:r>
          </w:p>
        </w:tc>
        <w:tc>
          <w:tcPr>
            <w:tcW w:type="dxa" w:w="5760"/>
          </w:tcPr>
          <w:p>
            <w:r>
              <w:t>/</w:t>
            </w:r>
          </w:p>
        </w:tc>
      </w:tr>
      <w:tr>
        <w:tc>
          <w:tcPr>
            <w:tcW w:type="dxa" w:w="3600"/>
          </w:tcPr>
          <w:p>
            <w:r>
              <w:t>Publish branch</w:t>
            </w:r>
          </w:p>
        </w:tc>
        <w:tc>
          <w:tcPr>
            <w:tcW w:type="dxa" w:w="5760"/>
          </w:tcPr>
          <w:p>
            <w:r>
              <w:t>adf_publish</w:t>
            </w:r>
          </w:p>
        </w:tc>
      </w:tr>
      <w:tr>
        <w:tc>
          <w:tcPr>
            <w:tcW w:type="dxa" w:w="3600"/>
          </w:tcPr>
          <w:p>
            <w:r>
              <w:t>Import existing resources</w:t>
            </w:r>
          </w:p>
        </w:tc>
        <w:tc>
          <w:tcPr>
            <w:tcW w:type="dxa" w:w="5760"/>
          </w:tcPr>
          <w:p>
            <w:r>
              <w:t>Enable if you configure Git after creating resources</w:t>
            </w:r>
          </w:p>
        </w:tc>
      </w:tr>
    </w:tbl>
    <w:p>
      <w:pPr>
        <w:pStyle w:val="Heading2"/>
      </w:pPr>
      <w:r>
        <w:rPr>
          <w:b w:val="0"/>
        </w:rPr>
        <w:t>Step 9.2 - Create linked service ls_adls_retail</w:t>
      </w:r>
    </w:p>
    <w:p>
      <w:r>
        <w:rPr>
          <w:b w:val="0"/>
        </w:rPr>
        <w:t>Path: Manage -&gt; Linked services -&gt; New -&gt; Azure Data Lake Storage Gen2.</w:t>
      </w:r>
    </w:p>
    <w:tbl>
      <w:tblPr>
        <w:tblStyle w:val="TableGrid"/>
        <w:tblW w:type="auto" w:w="0"/>
        <w:tblLook w:firstColumn="1" w:firstRow="1" w:lastColumn="0" w:lastRow="0" w:noHBand="0" w:noVBand="1" w:val="04A0"/>
      </w:tblPr>
      <w:tblGrid>
        <w:gridCol w:w="5112"/>
        <w:gridCol w:w="5112"/>
      </w:tblGrid>
      <w:tr>
        <w:tc>
          <w:tcPr>
            <w:tcW w:type="dxa" w:w="3456"/>
          </w:tcPr>
          <w:p>
            <w:r>
              <w:t>Property</w:t>
            </w:r>
          </w:p>
        </w:tc>
        <w:tc>
          <w:tcPr>
            <w:tcW w:type="dxa" w:w="5904"/>
          </w:tcPr>
          <w:p>
            <w:r>
              <w:t>Value</w:t>
            </w:r>
          </w:p>
        </w:tc>
      </w:tr>
      <w:tr>
        <w:tc>
          <w:tcPr>
            <w:tcW w:type="dxa" w:w="3456"/>
          </w:tcPr>
          <w:p>
            <w:r>
              <w:t>Name</w:t>
            </w:r>
          </w:p>
        </w:tc>
        <w:tc>
          <w:tcPr>
            <w:tcW w:type="dxa" w:w="5904"/>
          </w:tcPr>
          <w:p>
            <w:r>
              <w:t>ls_adls_retail</w:t>
            </w:r>
          </w:p>
        </w:tc>
      </w:tr>
      <w:tr>
        <w:tc>
          <w:tcPr>
            <w:tcW w:type="dxa" w:w="3456"/>
          </w:tcPr>
          <w:p>
            <w:r>
              <w:t>Authentication method</w:t>
            </w:r>
          </w:p>
        </w:tc>
        <w:tc>
          <w:tcPr>
            <w:tcW w:type="dxa" w:w="5904"/>
          </w:tcPr>
          <w:p>
            <w:r>
              <w:t>System-assigned managed identity</w:t>
            </w:r>
          </w:p>
        </w:tc>
      </w:tr>
      <w:tr>
        <w:tc>
          <w:tcPr>
            <w:tcW w:type="dxa" w:w="3456"/>
          </w:tcPr>
          <w:p>
            <w:r>
              <w:t>Storage account selection</w:t>
            </w:r>
          </w:p>
        </w:tc>
        <w:tc>
          <w:tcPr>
            <w:tcW w:type="dxa" w:w="5904"/>
          </w:tcPr>
          <w:p>
            <w:r>
              <w:t>stretaillab&lt;unique&gt;</w:t>
            </w:r>
          </w:p>
        </w:tc>
      </w:tr>
      <w:tr>
        <w:tc>
          <w:tcPr>
            <w:tcW w:type="dxa" w:w="3456"/>
          </w:tcPr>
          <w:p>
            <w:r>
              <w:t>Test connection</w:t>
            </w:r>
          </w:p>
        </w:tc>
        <w:tc>
          <w:tcPr>
            <w:tcW w:type="dxa" w:w="5904"/>
          </w:tcPr>
          <w:p>
            <w:r>
              <w:t>Should succeed after role assignment</w:t>
            </w:r>
          </w:p>
        </w:tc>
      </w:tr>
    </w:tbl>
    <w:p>
      <w:pPr>
        <w:pStyle w:val="Heading2"/>
      </w:pPr>
      <w:r>
        <w:rPr>
          <w:b w:val="0"/>
        </w:rPr>
        <w:t>Step 9.3 - Create linked service ls_keyvault</w:t>
      </w:r>
    </w:p>
    <w:p>
      <w:r>
        <w:rPr>
          <w:b w:val="0"/>
        </w:rPr>
        <w:t>Path: Manage -&gt; Linked services -&gt; New -&gt; Azure Key Vault.</w:t>
      </w:r>
    </w:p>
    <w:tbl>
      <w:tblPr>
        <w:tblStyle w:val="TableGrid"/>
        <w:tblW w:type="auto" w:w="0"/>
        <w:tblLook w:firstColumn="1" w:firstRow="1" w:lastColumn="0" w:lastRow="0" w:noHBand="0" w:noVBand="1" w:val="04A0"/>
      </w:tblPr>
      <w:tblGrid>
        <w:gridCol w:w="5112"/>
        <w:gridCol w:w="5112"/>
      </w:tblGrid>
      <w:tr>
        <w:tc>
          <w:tcPr>
            <w:tcW w:type="dxa" w:w="3456"/>
          </w:tcPr>
          <w:p>
            <w:r>
              <w:t>Property</w:t>
            </w:r>
          </w:p>
        </w:tc>
        <w:tc>
          <w:tcPr>
            <w:tcW w:type="dxa" w:w="5904"/>
          </w:tcPr>
          <w:p>
            <w:r>
              <w:t>Value</w:t>
            </w:r>
          </w:p>
        </w:tc>
      </w:tr>
      <w:tr>
        <w:tc>
          <w:tcPr>
            <w:tcW w:type="dxa" w:w="3456"/>
          </w:tcPr>
          <w:p>
            <w:r>
              <w:t>Name</w:t>
            </w:r>
          </w:p>
        </w:tc>
        <w:tc>
          <w:tcPr>
            <w:tcW w:type="dxa" w:w="5904"/>
          </w:tcPr>
          <w:p>
            <w:r>
              <w:t>ls_keyvault</w:t>
            </w:r>
          </w:p>
        </w:tc>
      </w:tr>
      <w:tr>
        <w:tc>
          <w:tcPr>
            <w:tcW w:type="dxa" w:w="3456"/>
          </w:tcPr>
          <w:p>
            <w:r>
              <w:t>Base URL</w:t>
            </w:r>
          </w:p>
        </w:tc>
        <w:tc>
          <w:tcPr>
            <w:tcW w:type="dxa" w:w="5904"/>
          </w:tcPr>
          <w:p>
            <w:r>
              <w:t>Select your Key Vault</w:t>
            </w:r>
          </w:p>
        </w:tc>
      </w:tr>
      <w:tr>
        <w:tc>
          <w:tcPr>
            <w:tcW w:type="dxa" w:w="3456"/>
          </w:tcPr>
          <w:p>
            <w:r>
              <w:t>Authentication</w:t>
            </w:r>
          </w:p>
        </w:tc>
        <w:tc>
          <w:tcPr>
            <w:tcW w:type="dxa" w:w="5904"/>
          </w:tcPr>
          <w:p>
            <w:r>
              <w:t>Managed identity</w:t>
            </w:r>
          </w:p>
        </w:tc>
      </w:tr>
      <w:tr>
        <w:tc>
          <w:tcPr>
            <w:tcW w:type="dxa" w:w="3456"/>
          </w:tcPr>
          <w:p>
            <w:r>
              <w:t>Test connection</w:t>
            </w:r>
          </w:p>
        </w:tc>
        <w:tc>
          <w:tcPr>
            <w:tcW w:type="dxa" w:w="5904"/>
          </w:tcPr>
          <w:p>
            <w:r>
              <w:t>Should succeed after Key Vault role assignment</w:t>
            </w:r>
          </w:p>
        </w:tc>
      </w:tr>
    </w:tbl>
    <w:p>
      <w:pPr>
        <w:pStyle w:val="Heading2"/>
      </w:pPr>
      <w:r>
        <w:rPr>
          <w:b w:val="0"/>
        </w:rPr>
        <w:t>Step 9.4 - Create datasets</w:t>
      </w:r>
    </w:p>
    <w:p>
      <w:r>
        <w:rPr>
          <w:b w:val="0"/>
        </w:rPr>
        <w:t>Create the following datasets under Author -&gt; Datasets. Use the same linked service ls_adls_retail for all storage-backed datasets.</w:t>
      </w:r>
    </w:p>
    <w:tbl>
      <w:tblPr>
        <w:tblStyle w:val="TableGrid"/>
        <w:tblW w:type="auto" w:w="0"/>
        <w:tblLook w:firstColumn="1" w:firstRow="1" w:lastColumn="0" w:lastRow="0" w:noHBand="0" w:noVBand="1" w:val="04A0"/>
      </w:tblPr>
      <w:tblGrid>
        <w:gridCol w:w="3408"/>
        <w:gridCol w:w="3408"/>
        <w:gridCol w:w="3408"/>
      </w:tblGrid>
      <w:tr>
        <w:tc>
          <w:tcPr>
            <w:tcW w:type="dxa" w:w="2592"/>
          </w:tcPr>
          <w:p>
            <w:r>
              <w:t>Dataset name</w:t>
            </w:r>
          </w:p>
        </w:tc>
        <w:tc>
          <w:tcPr>
            <w:tcW w:type="dxa" w:w="2736"/>
          </w:tcPr>
          <w:p>
            <w:r>
              <w:t>Connector/format</w:t>
            </w:r>
          </w:p>
        </w:tc>
        <w:tc>
          <w:tcPr>
            <w:tcW w:type="dxa" w:w="4176"/>
          </w:tcPr>
          <w:p>
            <w:r>
              <w:t>Key settings</w:t>
            </w:r>
          </w:p>
        </w:tc>
      </w:tr>
      <w:tr>
        <w:tc>
          <w:tcPr>
            <w:tcW w:type="dxa" w:w="2592"/>
          </w:tcPr>
          <w:p>
            <w:r>
              <w:t>ds_control_csv</w:t>
            </w:r>
          </w:p>
        </w:tc>
        <w:tc>
          <w:tcPr>
            <w:tcW w:type="dxa" w:w="2736"/>
          </w:tcPr>
          <w:p>
            <w:r>
              <w:t>ADLS Gen2 + DelimitedText</w:t>
            </w:r>
          </w:p>
        </w:tc>
        <w:tc>
          <w:tcPr>
            <w:tcW w:type="dxa" w:w="4176"/>
          </w:tcPr>
          <w:p>
            <w:r>
              <w:t>File path = config/ingestion_control.csv; First row as header = true; Column delimiter = comma</w:t>
            </w:r>
          </w:p>
        </w:tc>
      </w:tr>
      <w:tr>
        <w:tc>
          <w:tcPr>
            <w:tcW w:type="dxa" w:w="2592"/>
          </w:tcPr>
          <w:p>
            <w:r>
              <w:t>ds_source_csv_param</w:t>
            </w:r>
          </w:p>
        </w:tc>
        <w:tc>
          <w:tcPr>
            <w:tcW w:type="dxa" w:w="2736"/>
          </w:tcPr>
          <w:p>
            <w:r>
              <w:t>ADLS Gen2 + DelimitedText</w:t>
            </w:r>
          </w:p>
        </w:tc>
        <w:tc>
          <w:tcPr>
            <w:tcW w:type="dxa" w:w="4176"/>
          </w:tcPr>
          <w:p>
            <w:r>
              <w:t>Parameters: folderPath, fileName; First row as header = true</w:t>
            </w:r>
          </w:p>
        </w:tc>
      </w:tr>
      <w:tr>
        <w:tc>
          <w:tcPr>
            <w:tcW w:type="dxa" w:w="2592"/>
          </w:tcPr>
          <w:p>
            <w:r>
              <w:t>ds_source_json_param</w:t>
            </w:r>
          </w:p>
        </w:tc>
        <w:tc>
          <w:tcPr>
            <w:tcW w:type="dxa" w:w="2736"/>
          </w:tcPr>
          <w:p>
            <w:r>
              <w:t>ADLS Gen2 + JSON</w:t>
            </w:r>
          </w:p>
        </w:tc>
        <w:tc>
          <w:tcPr>
            <w:tcW w:type="dxa" w:w="4176"/>
          </w:tcPr>
          <w:p>
            <w:r>
              <w:t>Parameters: folderPath, fileName; Use line-delimited JSON / set of objects as appropriate in the UI</w:t>
            </w:r>
          </w:p>
        </w:tc>
      </w:tr>
      <w:tr>
        <w:tc>
          <w:tcPr>
            <w:tcW w:type="dxa" w:w="2592"/>
          </w:tcPr>
          <w:p>
            <w:r>
              <w:t>ds_sink_parquet_param</w:t>
            </w:r>
          </w:p>
        </w:tc>
        <w:tc>
          <w:tcPr>
            <w:tcW w:type="dxa" w:w="2736"/>
          </w:tcPr>
          <w:p>
            <w:r>
              <w:t>ADLS Gen2 + Parquet</w:t>
            </w:r>
          </w:p>
        </w:tc>
        <w:tc>
          <w:tcPr>
            <w:tcW w:type="dxa" w:w="4176"/>
          </w:tcPr>
          <w:p>
            <w:r>
              <w:t>Parameter: folderPath</w:t>
            </w:r>
          </w:p>
        </w:tc>
      </w:tr>
    </w:tbl>
    <w:p>
      <w:r>
        <w:rPr>
          <w:b w:val="0"/>
        </w:rPr>
        <w:t>For parameterized datasets, point the path fields to dynamic content instead of hard-coded folders. Example: folderPath uses @dataset().folderPath and fileName uses @dataset().fileName.</w:t>
      </w:r>
    </w:p>
    <w:p>
      <w:pPr>
        <w:pStyle w:val="Heading2"/>
      </w:pPr>
      <w:r>
        <w:rPr>
          <w:b w:val="0"/>
        </w:rPr>
        <w:t>Step 9.5 - Build pipeline pl_metadata_ingest</w:t>
      </w:r>
    </w:p>
    <w:p>
      <w:r>
        <w:rPr>
          <w:b w:val="0"/>
        </w:rPr>
        <w:t>Create a new pipeline named pl_metadata_ingest.</w:t>
      </w:r>
    </w:p>
    <w:p>
      <w:pPr>
        <w:pStyle w:val="ListBullet"/>
      </w:pPr>
      <w:r>
        <w:t>Activity 1: Lookup_Control</w:t>
      </w:r>
    </w:p>
    <w:p>
      <w:pPr>
        <w:pStyle w:val="ListBullet"/>
        <w:ind w:left="360"/>
      </w:pPr>
      <w:r>
        <w:t>Activity 2: ForEach_Entity</w:t>
      </w:r>
    </w:p>
    <w:p>
      <w:pPr>
        <w:pStyle w:val="ListBullet"/>
        <w:ind w:left="720"/>
      </w:pPr>
      <w:r>
        <w:t>Inside ForEach: If_CSV</w:t>
      </w:r>
    </w:p>
    <w:p>
      <w:pPr>
        <w:pStyle w:val="ListBullet"/>
        <w:ind w:left="1080"/>
      </w:pPr>
      <w:r>
        <w:t>Inside true branch: Copy_CSV_To_Parquet</w:t>
      </w:r>
    </w:p>
    <w:p>
      <w:pPr>
        <w:pStyle w:val="ListBullet"/>
        <w:ind w:left="1080"/>
      </w:pPr>
      <w:r>
        <w:t>Inside false branch: Copy_JSON_To_Parquet</w:t>
      </w:r>
    </w:p>
    <w:p>
      <w:pPr>
        <w:pStyle w:val="Heading3"/>
      </w:pPr>
      <w:r>
        <w:rPr>
          <w:b w:val="0"/>
        </w:rPr>
        <w:t>Lookup_Control settings</w:t>
      </w:r>
    </w:p>
    <w:tbl>
      <w:tblPr>
        <w:tblStyle w:val="TableGrid"/>
        <w:tblW w:type="auto" w:w="0"/>
        <w:tblLook w:firstColumn="1" w:firstRow="1" w:lastColumn="0" w:lastRow="0" w:noHBand="0" w:noVBand="1" w:val="04A0"/>
      </w:tblPr>
      <w:tblGrid>
        <w:gridCol w:w="5112"/>
        <w:gridCol w:w="5112"/>
      </w:tblGrid>
      <w:tr>
        <w:tc>
          <w:tcPr>
            <w:tcW w:type="dxa" w:w="3168"/>
          </w:tcPr>
          <w:p>
            <w:r>
              <w:t>Property</w:t>
            </w:r>
          </w:p>
        </w:tc>
        <w:tc>
          <w:tcPr>
            <w:tcW w:type="dxa" w:w="6048"/>
          </w:tcPr>
          <w:p>
            <w:r>
              <w:t>Value</w:t>
            </w:r>
          </w:p>
        </w:tc>
      </w:tr>
      <w:tr>
        <w:tc>
          <w:tcPr>
            <w:tcW w:type="dxa" w:w="3168"/>
          </w:tcPr>
          <w:p>
            <w:r>
              <w:t>Name</w:t>
            </w:r>
          </w:p>
        </w:tc>
        <w:tc>
          <w:tcPr>
            <w:tcW w:type="dxa" w:w="6048"/>
          </w:tcPr>
          <w:p>
            <w:r>
              <w:t>Lookup_Control</w:t>
            </w:r>
          </w:p>
        </w:tc>
      </w:tr>
      <w:tr>
        <w:tc>
          <w:tcPr>
            <w:tcW w:type="dxa" w:w="3168"/>
          </w:tcPr>
          <w:p>
            <w:r>
              <w:t>Dataset</w:t>
            </w:r>
          </w:p>
        </w:tc>
        <w:tc>
          <w:tcPr>
            <w:tcW w:type="dxa" w:w="6048"/>
          </w:tcPr>
          <w:p>
            <w:r>
              <w:t>ds_control_csv</w:t>
            </w:r>
          </w:p>
        </w:tc>
      </w:tr>
      <w:tr>
        <w:tc>
          <w:tcPr>
            <w:tcW w:type="dxa" w:w="3168"/>
          </w:tcPr>
          <w:p>
            <w:r>
              <w:t>First row only</w:t>
            </w:r>
          </w:p>
        </w:tc>
        <w:tc>
          <w:tcPr>
            <w:tcW w:type="dxa" w:w="6048"/>
          </w:tcPr>
          <w:p>
            <w:r>
              <w:t>False</w:t>
            </w:r>
          </w:p>
        </w:tc>
      </w:tr>
    </w:tbl>
    <w:p>
      <w:pPr>
        <w:pStyle w:val="Heading3"/>
      </w:pPr>
      <w:r>
        <w:rPr>
          <w:b w:val="0"/>
        </w:rPr>
        <w:t>ForEach_Entity settings</w:t>
      </w:r>
    </w:p>
    <w:tbl>
      <w:tblPr>
        <w:tblStyle w:val="TableGrid"/>
        <w:tblW w:type="auto" w:w="0"/>
        <w:tblLook w:firstColumn="1" w:firstRow="1" w:lastColumn="0" w:lastRow="0" w:noHBand="0" w:noVBand="1" w:val="04A0"/>
      </w:tblPr>
      <w:tblGrid>
        <w:gridCol w:w="5112"/>
        <w:gridCol w:w="5112"/>
      </w:tblGrid>
      <w:tr>
        <w:tc>
          <w:tcPr>
            <w:tcW w:type="dxa" w:w="3168"/>
          </w:tcPr>
          <w:p>
            <w:r>
              <w:t>Property</w:t>
            </w:r>
          </w:p>
        </w:tc>
        <w:tc>
          <w:tcPr>
            <w:tcW w:type="dxa" w:w="6048"/>
          </w:tcPr>
          <w:p>
            <w:r>
              <w:t>Value</w:t>
            </w:r>
          </w:p>
        </w:tc>
      </w:tr>
      <w:tr>
        <w:tc>
          <w:tcPr>
            <w:tcW w:type="dxa" w:w="3168"/>
          </w:tcPr>
          <w:p>
            <w:r>
              <w:t>Name</w:t>
            </w:r>
          </w:p>
        </w:tc>
        <w:tc>
          <w:tcPr>
            <w:tcW w:type="dxa" w:w="6048"/>
          </w:tcPr>
          <w:p>
            <w:r>
              <w:t>ForEach_Entity</w:t>
            </w:r>
          </w:p>
        </w:tc>
      </w:tr>
      <w:tr>
        <w:tc>
          <w:tcPr>
            <w:tcW w:type="dxa" w:w="3168"/>
          </w:tcPr>
          <w:p>
            <w:r>
              <w:t>Items</w:t>
            </w:r>
          </w:p>
        </w:tc>
        <w:tc>
          <w:tcPr>
            <w:tcW w:type="dxa" w:w="6048"/>
          </w:tcPr>
          <w:p>
            <w:r>
              <w:t>@activity('Lookup_Control').output.value</w:t>
            </w:r>
          </w:p>
        </w:tc>
      </w:tr>
      <w:tr>
        <w:tc>
          <w:tcPr>
            <w:tcW w:type="dxa" w:w="3168"/>
          </w:tcPr>
          <w:p>
            <w:r>
              <w:t>Batch count</w:t>
            </w:r>
          </w:p>
        </w:tc>
        <w:tc>
          <w:tcPr>
            <w:tcW w:type="dxa" w:w="6048"/>
          </w:tcPr>
          <w:p>
            <w:r>
              <w:t>1 initially; increase later only if needed</w:t>
            </w:r>
          </w:p>
        </w:tc>
      </w:tr>
    </w:tbl>
    <w:p>
      <w:pPr>
        <w:pStyle w:val="Heading3"/>
      </w:pPr>
      <w:r>
        <w:rPr>
          <w:b w:val="0"/>
        </w:rPr>
        <w:t>If_CSV settings</w:t>
      </w:r>
    </w:p>
    <w:tbl>
      <w:tblPr>
        <w:tblStyle w:val="TableGrid"/>
        <w:tblW w:type="auto" w:w="0"/>
        <w:tblLook w:firstColumn="1" w:firstRow="1" w:lastColumn="0" w:lastRow="0" w:noHBand="0" w:noVBand="1" w:val="04A0"/>
      </w:tblPr>
      <w:tblGrid>
        <w:gridCol w:w="5112"/>
        <w:gridCol w:w="5112"/>
      </w:tblGrid>
      <w:tr>
        <w:tc>
          <w:tcPr>
            <w:tcW w:type="dxa" w:w="3168"/>
          </w:tcPr>
          <w:p>
            <w:r>
              <w:t>Property</w:t>
            </w:r>
          </w:p>
        </w:tc>
        <w:tc>
          <w:tcPr>
            <w:tcW w:type="dxa" w:w="6048"/>
          </w:tcPr>
          <w:p>
            <w:r>
              <w:t>Value</w:t>
            </w:r>
          </w:p>
        </w:tc>
      </w:tr>
      <w:tr>
        <w:tc>
          <w:tcPr>
            <w:tcW w:type="dxa" w:w="3168"/>
          </w:tcPr>
          <w:p>
            <w:r>
              <w:t>Name</w:t>
            </w:r>
          </w:p>
        </w:tc>
        <w:tc>
          <w:tcPr>
            <w:tcW w:type="dxa" w:w="6048"/>
          </w:tcPr>
          <w:p>
            <w:r>
              <w:t>If_CSV</w:t>
            </w:r>
          </w:p>
        </w:tc>
      </w:tr>
      <w:tr>
        <w:tc>
          <w:tcPr>
            <w:tcW w:type="dxa" w:w="3168"/>
          </w:tcPr>
          <w:p>
            <w:r>
              <w:t>Expression</w:t>
            </w:r>
          </w:p>
        </w:tc>
        <w:tc>
          <w:tcPr>
            <w:tcW w:type="dxa" w:w="6048"/>
          </w:tcPr>
          <w:p>
            <w:r>
              <w:t>@equals(item().source_format,'csv')</w:t>
            </w:r>
          </w:p>
        </w:tc>
      </w:tr>
    </w:tbl>
    <w:p>
      <w:pPr>
        <w:pStyle w:val="Heading3"/>
      </w:pPr>
      <w:r>
        <w:rPr>
          <w:b w:val="0"/>
        </w:rPr>
        <w:t>Copy_CSV_To_Parquet settings</w:t>
      </w:r>
    </w:p>
    <w:tbl>
      <w:tblPr>
        <w:tblStyle w:val="TableGrid"/>
        <w:tblW w:type="auto" w:w="0"/>
        <w:tblLook w:firstColumn="1" w:firstRow="1" w:lastColumn="0" w:lastRow="0" w:noHBand="0" w:noVBand="1" w:val="04A0"/>
      </w:tblPr>
      <w:tblGrid>
        <w:gridCol w:w="5112"/>
        <w:gridCol w:w="5112"/>
      </w:tblGrid>
      <w:tr>
        <w:tc>
          <w:tcPr>
            <w:tcW w:type="dxa" w:w="3168"/>
          </w:tcPr>
          <w:p>
            <w:r>
              <w:t>Section</w:t>
            </w:r>
          </w:p>
        </w:tc>
        <w:tc>
          <w:tcPr>
            <w:tcW w:type="dxa" w:w="6048"/>
          </w:tcPr>
          <w:p>
            <w:r>
              <w:t>Set this</w:t>
            </w:r>
          </w:p>
        </w:tc>
      </w:tr>
      <w:tr>
        <w:tc>
          <w:tcPr>
            <w:tcW w:type="dxa" w:w="3168"/>
          </w:tcPr>
          <w:p>
            <w:r>
              <w:t>Source dataset</w:t>
            </w:r>
          </w:p>
        </w:tc>
        <w:tc>
          <w:tcPr>
            <w:tcW w:type="dxa" w:w="6048"/>
          </w:tcPr>
          <w:p>
            <w:r>
              <w:t>ds_source_csv_param</w:t>
            </w:r>
          </w:p>
        </w:tc>
      </w:tr>
      <w:tr>
        <w:tc>
          <w:tcPr>
            <w:tcW w:type="dxa" w:w="3168"/>
          </w:tcPr>
          <w:p>
            <w:r>
              <w:t>Source folderPath</w:t>
            </w:r>
          </w:p>
        </w:tc>
        <w:tc>
          <w:tcPr>
            <w:tcW w:type="dxa" w:w="6048"/>
          </w:tcPr>
          <w:p>
            <w:r>
              <w:t>@item().source_folder</w:t>
            </w:r>
          </w:p>
        </w:tc>
      </w:tr>
      <w:tr>
        <w:tc>
          <w:tcPr>
            <w:tcW w:type="dxa" w:w="3168"/>
          </w:tcPr>
          <w:p>
            <w:r>
              <w:t>Source fileName</w:t>
            </w:r>
          </w:p>
        </w:tc>
        <w:tc>
          <w:tcPr>
            <w:tcW w:type="dxa" w:w="6048"/>
          </w:tcPr>
          <w:p>
            <w:r>
              <w:t>@concat(item().source_entity,'.csv')</w:t>
            </w:r>
          </w:p>
        </w:tc>
      </w:tr>
      <w:tr>
        <w:tc>
          <w:tcPr>
            <w:tcW w:type="dxa" w:w="3168"/>
          </w:tcPr>
          <w:p>
            <w:r>
              <w:t>Sink dataset</w:t>
            </w:r>
          </w:p>
        </w:tc>
        <w:tc>
          <w:tcPr>
            <w:tcW w:type="dxa" w:w="6048"/>
          </w:tcPr>
          <w:p>
            <w:r>
              <w:t>ds_sink_parquet_param</w:t>
            </w:r>
          </w:p>
        </w:tc>
      </w:tr>
      <w:tr>
        <w:tc>
          <w:tcPr>
            <w:tcW w:type="dxa" w:w="3168"/>
          </w:tcPr>
          <w:p>
            <w:r>
              <w:t>Sink folderPath</w:t>
            </w:r>
          </w:p>
        </w:tc>
        <w:tc>
          <w:tcPr>
            <w:tcW w:type="dxa" w:w="6048"/>
          </w:tcPr>
          <w:p>
            <w:r>
              <w:t>@item().sink_folder</w:t>
            </w:r>
          </w:p>
        </w:tc>
      </w:tr>
      <w:tr>
        <w:tc>
          <w:tcPr>
            <w:tcW w:type="dxa" w:w="3168"/>
          </w:tcPr>
          <w:p>
            <w:r>
              <w:t>Sink format</w:t>
            </w:r>
          </w:p>
        </w:tc>
        <w:tc>
          <w:tcPr>
            <w:tcW w:type="dxa" w:w="6048"/>
          </w:tcPr>
          <w:p>
            <w:r>
              <w:t>Parquet</w:t>
            </w:r>
          </w:p>
        </w:tc>
      </w:tr>
      <w:tr>
        <w:tc>
          <w:tcPr>
            <w:tcW w:type="dxa" w:w="3168"/>
          </w:tcPr>
          <w:p>
            <w:r>
              <w:t>Mapping</w:t>
            </w:r>
          </w:p>
        </w:tc>
        <w:tc>
          <w:tcPr>
            <w:tcW w:type="dxa" w:w="6048"/>
          </w:tcPr>
          <w:p>
            <w:r>
              <w:t>Use default mapping first; add explicit mapping later only if needed</w:t>
            </w:r>
          </w:p>
        </w:tc>
      </w:tr>
    </w:tbl>
    <w:p>
      <w:pPr>
        <w:pStyle w:val="Heading3"/>
      </w:pPr>
      <w:r>
        <w:rPr>
          <w:b w:val="0"/>
        </w:rPr>
        <w:t>Copy_JSON_To_Parquet settings</w:t>
      </w:r>
    </w:p>
    <w:tbl>
      <w:tblPr>
        <w:tblStyle w:val="TableGrid"/>
        <w:tblW w:type="auto" w:w="0"/>
        <w:tblLook w:firstColumn="1" w:firstRow="1" w:lastColumn="0" w:lastRow="0" w:noHBand="0" w:noVBand="1" w:val="04A0"/>
      </w:tblPr>
      <w:tblGrid>
        <w:gridCol w:w="5112"/>
        <w:gridCol w:w="5112"/>
      </w:tblGrid>
      <w:tr>
        <w:tc>
          <w:tcPr>
            <w:tcW w:type="dxa" w:w="3168"/>
          </w:tcPr>
          <w:p>
            <w:r>
              <w:t>Section</w:t>
            </w:r>
          </w:p>
        </w:tc>
        <w:tc>
          <w:tcPr>
            <w:tcW w:type="dxa" w:w="6048"/>
          </w:tcPr>
          <w:p>
            <w:r>
              <w:t>Set this</w:t>
            </w:r>
          </w:p>
        </w:tc>
      </w:tr>
      <w:tr>
        <w:tc>
          <w:tcPr>
            <w:tcW w:type="dxa" w:w="3168"/>
          </w:tcPr>
          <w:p>
            <w:r>
              <w:t>Source dataset</w:t>
            </w:r>
          </w:p>
        </w:tc>
        <w:tc>
          <w:tcPr>
            <w:tcW w:type="dxa" w:w="6048"/>
          </w:tcPr>
          <w:p>
            <w:r>
              <w:t>ds_source_json_param</w:t>
            </w:r>
          </w:p>
        </w:tc>
      </w:tr>
      <w:tr>
        <w:tc>
          <w:tcPr>
            <w:tcW w:type="dxa" w:w="3168"/>
          </w:tcPr>
          <w:p>
            <w:r>
              <w:t>Source folderPath</w:t>
            </w:r>
          </w:p>
        </w:tc>
        <w:tc>
          <w:tcPr>
            <w:tcW w:type="dxa" w:w="6048"/>
          </w:tcPr>
          <w:p>
            <w:r>
              <w:t>@item().source_folder</w:t>
            </w:r>
          </w:p>
        </w:tc>
      </w:tr>
      <w:tr>
        <w:tc>
          <w:tcPr>
            <w:tcW w:type="dxa" w:w="3168"/>
          </w:tcPr>
          <w:p>
            <w:r>
              <w:t>Source fileName</w:t>
            </w:r>
          </w:p>
        </w:tc>
        <w:tc>
          <w:tcPr>
            <w:tcW w:type="dxa" w:w="6048"/>
          </w:tcPr>
          <w:p>
            <w:r>
              <w:t>@concat(item().source_entity,'.json')</w:t>
            </w:r>
          </w:p>
        </w:tc>
      </w:tr>
      <w:tr>
        <w:tc>
          <w:tcPr>
            <w:tcW w:type="dxa" w:w="3168"/>
          </w:tcPr>
          <w:p>
            <w:r>
              <w:t>Sink dataset</w:t>
            </w:r>
          </w:p>
        </w:tc>
        <w:tc>
          <w:tcPr>
            <w:tcW w:type="dxa" w:w="6048"/>
          </w:tcPr>
          <w:p>
            <w:r>
              <w:t>ds_sink_parquet_param</w:t>
            </w:r>
          </w:p>
        </w:tc>
      </w:tr>
      <w:tr>
        <w:tc>
          <w:tcPr>
            <w:tcW w:type="dxa" w:w="3168"/>
          </w:tcPr>
          <w:p>
            <w:r>
              <w:t>Sink folderPath</w:t>
            </w:r>
          </w:p>
        </w:tc>
        <w:tc>
          <w:tcPr>
            <w:tcW w:type="dxa" w:w="6048"/>
          </w:tcPr>
          <w:p>
            <w:r>
              <w:t>@item().sink_folder</w:t>
            </w:r>
          </w:p>
        </w:tc>
      </w:tr>
      <w:tr>
        <w:tc>
          <w:tcPr>
            <w:tcW w:type="dxa" w:w="3168"/>
          </w:tcPr>
          <w:p>
            <w:r>
              <w:t>Sink format</w:t>
            </w:r>
          </w:p>
        </w:tc>
        <w:tc>
          <w:tcPr>
            <w:tcW w:type="dxa" w:w="6048"/>
          </w:tcPr>
          <w:p>
            <w:r>
              <w:t>Parquet</w:t>
            </w:r>
          </w:p>
        </w:tc>
      </w:tr>
    </w:tbl>
    <w:p>
      <w:r>
        <w:rPr>
          <w:b w:val="0"/>
        </w:rPr>
        <w:t>Debug this pipeline until all curated folders are populated with Parquet.</w:t>
      </w:r>
    </w:p>
    <w:p>
      <w:pPr>
        <w:pStyle w:val="Heading2"/>
      </w:pPr>
      <w:r>
        <w:rPr>
          <w:b w:val="0"/>
        </w:rPr>
        <w:t>Step 9.6 - Build Mapping Data Flow df_orders_analytics</w:t>
      </w:r>
    </w:p>
    <w:p>
      <w:r>
        <w:rPr>
          <w:b w:val="0"/>
        </w:rPr>
        <w:t>Create a new Mapping Data Flow named df_orders_analytics.</w:t>
      </w:r>
    </w:p>
    <w:tbl>
      <w:tblPr>
        <w:tblStyle w:val="TableGrid"/>
        <w:tblW w:type="auto" w:w="0"/>
        <w:tblLook w:firstColumn="1" w:firstRow="1" w:lastColumn="0" w:lastRow="0" w:noHBand="0" w:noVBand="1" w:val="04A0"/>
      </w:tblPr>
      <w:tblGrid>
        <w:gridCol w:w="5112"/>
        <w:gridCol w:w="5112"/>
      </w:tblGrid>
      <w:tr>
        <w:tc>
          <w:tcPr>
            <w:tcW w:type="dxa" w:w="2160"/>
          </w:tcPr>
          <w:p>
            <w:r>
              <w:t>Node</w:t>
            </w:r>
          </w:p>
        </w:tc>
        <w:tc>
          <w:tcPr>
            <w:tcW w:type="dxa" w:w="7056"/>
          </w:tcPr>
          <w:p>
            <w:r>
              <w:t>Configuration</w:t>
            </w:r>
          </w:p>
        </w:tc>
      </w:tr>
      <w:tr>
        <w:tc>
          <w:tcPr>
            <w:tcW w:type="dxa" w:w="2160"/>
          </w:tcPr>
          <w:p>
            <w:r>
              <w:t>Source 1</w:t>
            </w:r>
          </w:p>
        </w:tc>
        <w:tc>
          <w:tcPr>
            <w:tcW w:type="dxa" w:w="7056"/>
          </w:tcPr>
          <w:p>
            <w:r>
              <w:t>curated/orders Parquet</w:t>
            </w:r>
          </w:p>
        </w:tc>
      </w:tr>
      <w:tr>
        <w:tc>
          <w:tcPr>
            <w:tcW w:type="dxa" w:w="2160"/>
          </w:tcPr>
          <w:p>
            <w:r>
              <w:t>Source 2</w:t>
            </w:r>
          </w:p>
        </w:tc>
        <w:tc>
          <w:tcPr>
            <w:tcW w:type="dxa" w:w="7056"/>
          </w:tcPr>
          <w:p>
            <w:r>
              <w:t>curated/order_items Parquet</w:t>
            </w:r>
          </w:p>
        </w:tc>
      </w:tr>
      <w:tr>
        <w:tc>
          <w:tcPr>
            <w:tcW w:type="dxa" w:w="2160"/>
          </w:tcPr>
          <w:p>
            <w:r>
              <w:t>Source 3</w:t>
            </w:r>
          </w:p>
        </w:tc>
        <w:tc>
          <w:tcPr>
            <w:tcW w:type="dxa" w:w="7056"/>
          </w:tcPr>
          <w:p>
            <w:r>
              <w:t>curated/payments Parquet</w:t>
            </w:r>
          </w:p>
        </w:tc>
      </w:tr>
      <w:tr>
        <w:tc>
          <w:tcPr>
            <w:tcW w:type="dxa" w:w="2160"/>
          </w:tcPr>
          <w:p>
            <w:r>
              <w:t>Join 1</w:t>
            </w:r>
          </w:p>
        </w:tc>
        <w:tc>
          <w:tcPr>
            <w:tcW w:type="dxa" w:w="7056"/>
          </w:tcPr>
          <w:p>
            <w:r>
              <w:t>orders join order_items on order_id</w:t>
            </w:r>
          </w:p>
        </w:tc>
      </w:tr>
      <w:tr>
        <w:tc>
          <w:tcPr>
            <w:tcW w:type="dxa" w:w="2160"/>
          </w:tcPr>
          <w:p>
            <w:r>
              <w:t>Join 2</w:t>
            </w:r>
          </w:p>
        </w:tc>
        <w:tc>
          <w:tcPr>
            <w:tcW w:type="dxa" w:w="7056"/>
          </w:tcPr>
          <w:p>
            <w:r>
              <w:t>joined result join payments on order_id</w:t>
            </w:r>
          </w:p>
        </w:tc>
      </w:tr>
      <w:tr>
        <w:tc>
          <w:tcPr>
            <w:tcW w:type="dxa" w:w="2160"/>
          </w:tcPr>
          <w:p>
            <w:r>
              <w:t>Derived Column</w:t>
            </w:r>
          </w:p>
        </w:tc>
        <w:tc>
          <w:tcPr>
            <w:tcW w:type="dxa" w:w="7056"/>
          </w:tcPr>
          <w:p>
            <w:r>
              <w:t>line_amount = toDecimal(quantity * unit_price * (1 - discount_pct), 18, 2); sales_date = toDate(order_date)</w:t>
            </w:r>
          </w:p>
        </w:tc>
      </w:tr>
      <w:tr>
        <w:tc>
          <w:tcPr>
            <w:tcW w:type="dxa" w:w="2160"/>
          </w:tcPr>
          <w:p>
            <w:r>
              <w:t>Filter</w:t>
            </w:r>
          </w:p>
        </w:tc>
        <w:tc>
          <w:tcPr>
            <w:tcW w:type="dxa" w:w="7056"/>
          </w:tcPr>
          <w:p>
            <w:r>
              <w:t>order_status != 'Cancelled'</w:t>
            </w:r>
          </w:p>
        </w:tc>
      </w:tr>
      <w:tr>
        <w:tc>
          <w:tcPr>
            <w:tcW w:type="dxa" w:w="2160"/>
          </w:tcPr>
          <w:p>
            <w:r>
              <w:t>Aggregate 1</w:t>
            </w:r>
          </w:p>
        </w:tc>
        <w:tc>
          <w:tcPr>
            <w:tcW w:type="dxa" w:w="7056"/>
          </w:tcPr>
          <w:p>
            <w:r>
              <w:t>Group by sales_date, sales_channel; orders = countDistinct(order_id); customers = countDistinct(customer_id); total_revenue = sum(line_amount)</w:t>
            </w:r>
          </w:p>
        </w:tc>
      </w:tr>
      <w:tr>
        <w:tc>
          <w:tcPr>
            <w:tcW w:type="dxa" w:w="2160"/>
          </w:tcPr>
          <w:p>
            <w:r>
              <w:t>Aggregate 2</w:t>
            </w:r>
          </w:p>
        </w:tc>
        <w:tc>
          <w:tcPr>
            <w:tcW w:type="dxa" w:w="7056"/>
          </w:tcPr>
          <w:p>
            <w:r>
              <w:t>Group by customer_id; total_orders = countDistinct(order_id); total_revenue = sum(line_amount)</w:t>
            </w:r>
          </w:p>
        </w:tc>
      </w:tr>
      <w:tr>
        <w:tc>
          <w:tcPr>
            <w:tcW w:type="dxa" w:w="2160"/>
          </w:tcPr>
          <w:p>
            <w:r>
              <w:t>Sink 1</w:t>
            </w:r>
          </w:p>
        </w:tc>
        <w:tc>
          <w:tcPr>
            <w:tcW w:type="dxa" w:w="7056"/>
          </w:tcPr>
          <w:p>
            <w:r>
              <w:t>serving/sales_daily/ as Parquet</w:t>
            </w:r>
          </w:p>
        </w:tc>
      </w:tr>
      <w:tr>
        <w:tc>
          <w:tcPr>
            <w:tcW w:type="dxa" w:w="2160"/>
          </w:tcPr>
          <w:p>
            <w:r>
              <w:t>Sink 2</w:t>
            </w:r>
          </w:p>
        </w:tc>
        <w:tc>
          <w:tcPr>
            <w:tcW w:type="dxa" w:w="7056"/>
          </w:tcPr>
          <w:p>
            <w:r>
              <w:t>serving/customer_360/ as Parquet</w:t>
            </w:r>
          </w:p>
        </w:tc>
      </w:tr>
    </w:tbl>
    <w:p>
      <w:r>
        <w:rPr>
          <w:b w:val="0"/>
        </w:rPr>
        <w:t>Use a small integration runtime/core count in Data Flow debug if the portal gives you sizing options. Run this only when the curated layer already exists.</w:t>
      </w:r>
    </w:p>
    <w:p>
      <w:pPr>
        <w:pStyle w:val="Heading2"/>
      </w:pPr>
      <w:r>
        <w:rPr>
          <w:b w:val="0"/>
        </w:rPr>
        <w:t>Step 9.7 - Build pipeline pl_transform_publish</w:t>
      </w:r>
    </w:p>
    <w:tbl>
      <w:tblPr>
        <w:tblStyle w:val="TableGrid"/>
        <w:tblW w:type="auto" w:w="0"/>
        <w:tblLook w:firstColumn="1" w:firstRow="1" w:lastColumn="0" w:lastRow="0" w:noHBand="0" w:noVBand="1" w:val="04A0"/>
      </w:tblPr>
      <w:tblGrid>
        <w:gridCol w:w="5112"/>
        <w:gridCol w:w="5112"/>
      </w:tblGrid>
      <w:tr>
        <w:tc>
          <w:tcPr>
            <w:tcW w:type="dxa" w:w="3168"/>
          </w:tcPr>
          <w:p>
            <w:r>
              <w:t>Property</w:t>
            </w:r>
          </w:p>
        </w:tc>
        <w:tc>
          <w:tcPr>
            <w:tcW w:type="dxa" w:w="6048"/>
          </w:tcPr>
          <w:p>
            <w:r>
              <w:t>Value</w:t>
            </w:r>
          </w:p>
        </w:tc>
      </w:tr>
      <w:tr>
        <w:tc>
          <w:tcPr>
            <w:tcW w:type="dxa" w:w="3168"/>
          </w:tcPr>
          <w:p>
            <w:r>
              <w:t>Pipeline name</w:t>
            </w:r>
          </w:p>
        </w:tc>
        <w:tc>
          <w:tcPr>
            <w:tcW w:type="dxa" w:w="6048"/>
          </w:tcPr>
          <w:p>
            <w:r>
              <w:t>pl_transform_publish</w:t>
            </w:r>
          </w:p>
        </w:tc>
      </w:tr>
      <w:tr>
        <w:tc>
          <w:tcPr>
            <w:tcW w:type="dxa" w:w="3168"/>
          </w:tcPr>
          <w:p>
            <w:r>
              <w:t>Activity</w:t>
            </w:r>
          </w:p>
        </w:tc>
        <w:tc>
          <w:tcPr>
            <w:tcW w:type="dxa" w:w="6048"/>
          </w:tcPr>
          <w:p>
            <w:r>
              <w:t>Data Flow activity</w:t>
            </w:r>
          </w:p>
        </w:tc>
      </w:tr>
      <w:tr>
        <w:tc>
          <w:tcPr>
            <w:tcW w:type="dxa" w:w="3168"/>
          </w:tcPr>
          <w:p>
            <w:r>
              <w:t>Data flow</w:t>
            </w:r>
          </w:p>
        </w:tc>
        <w:tc>
          <w:tcPr>
            <w:tcW w:type="dxa" w:w="6048"/>
          </w:tcPr>
          <w:p>
            <w:r>
              <w:t>df_orders_analytics</w:t>
            </w:r>
          </w:p>
        </w:tc>
      </w:tr>
    </w:tbl>
    <w:p>
      <w:pPr>
        <w:pStyle w:val="Heading2"/>
      </w:pPr>
      <w:r>
        <w:rPr>
          <w:b w:val="0"/>
        </w:rPr>
        <w:t>Step 9.8 - Trigger and monitor</w:t>
      </w:r>
    </w:p>
    <w:p>
      <w:r>
        <w:rPr>
          <w:b w:val="0"/>
        </w:rPr>
        <w:t>Create one schedule trigger named trg_daily_retail_ingest. Start with manual runs while building. After validation, schedule pl_metadata_ingest first and pl_transform_publish second. Monitor everything in the Monitor hub.</w:t>
      </w:r>
    </w:p>
    <w:p>
      <w:pPr>
        <w:pStyle w:val="Heading1"/>
      </w:pPr>
      <w:r>
        <w:rPr>
          <w:b w:val="0"/>
        </w:rPr>
        <w:t>10. Synapse - exact build steps</w:t>
      </w:r>
    </w:p>
    <w:p>
      <w:r>
        <w:rPr>
          <w:b w:val="0"/>
        </w:rPr>
        <w:t>Open Synapse Studio and enable Git to the same GitHub repo. Use main as the collaboration branch and workspace_publish as the publish branch.</w:t>
      </w:r>
    </w:p>
    <w:p>
      <w:pPr>
        <w:pStyle w:val="Heading2"/>
      </w:pPr>
      <w:r>
        <w:rPr>
          <w:b w:val="0"/>
        </w:rPr>
        <w:t>Step 10.1 - Connect to serverless SQL</w:t>
      </w:r>
    </w:p>
    <w:p>
      <w:r>
        <w:rPr>
          <w:b w:val="0"/>
        </w:rPr>
        <w:t>From Synapse Studio, open Develop -&gt; SQL scripts. Select the built-in serverless SQL endpoint. Every Synapse workspace includes this endpoint by default.</w:t>
      </w:r>
    </w:p>
    <w:p>
      <w:pPr>
        <w:pStyle w:val="Heading2"/>
      </w:pPr>
      <w:r>
        <w:rPr>
          <w:b w:val="0"/>
        </w:rPr>
        <w:t>Step 10.2 - Run the included SQL scripts in this order</w:t>
      </w:r>
    </w:p>
    <w:tbl>
      <w:tblPr>
        <w:tblStyle w:val="TableGrid"/>
        <w:tblW w:type="auto" w:w="0"/>
        <w:tblLook w:firstColumn="1" w:firstRow="1" w:lastColumn="0" w:lastRow="0" w:noHBand="0" w:noVBand="1" w:val="04A0"/>
      </w:tblPr>
      <w:tblGrid>
        <w:gridCol w:w="3408"/>
        <w:gridCol w:w="3408"/>
        <w:gridCol w:w="3408"/>
      </w:tblGrid>
      <w:tr>
        <w:tc>
          <w:tcPr>
            <w:tcW w:type="dxa" w:w="1008"/>
          </w:tcPr>
          <w:p>
            <w:r>
              <w:t>Order</w:t>
            </w:r>
          </w:p>
        </w:tc>
        <w:tc>
          <w:tcPr>
            <w:tcW w:type="dxa" w:w="2880"/>
          </w:tcPr>
          <w:p>
            <w:r>
              <w:t>Script file</w:t>
            </w:r>
          </w:p>
        </w:tc>
        <w:tc>
          <w:tcPr>
            <w:tcW w:type="dxa" w:w="5760"/>
          </w:tcPr>
          <w:p>
            <w:r>
              <w:t>What it does</w:t>
            </w:r>
          </w:p>
        </w:tc>
      </w:tr>
      <w:tr>
        <w:tc>
          <w:tcPr>
            <w:tcW w:type="dxa" w:w="1008"/>
          </w:tcPr>
          <w:p>
            <w:r>
              <w:t>1</w:t>
            </w:r>
          </w:p>
        </w:tc>
        <w:tc>
          <w:tcPr>
            <w:tcW w:type="dxa" w:w="2880"/>
          </w:tcPr>
          <w:p>
            <w:r>
              <w:t>00_create_db.sql</w:t>
            </w:r>
          </w:p>
        </w:tc>
        <w:tc>
          <w:tcPr>
            <w:tcW w:type="dxa" w:w="5760"/>
          </w:tcPr>
          <w:p>
            <w:r>
              <w:t>Creates retail_serverless database and schemas</w:t>
            </w:r>
          </w:p>
        </w:tc>
      </w:tr>
      <w:tr>
        <w:tc>
          <w:tcPr>
            <w:tcW w:type="dxa" w:w="1008"/>
          </w:tcPr>
          <w:p>
            <w:r>
              <w:t>2</w:t>
            </w:r>
          </w:p>
        </w:tc>
        <w:tc>
          <w:tcPr>
            <w:tcW w:type="dxa" w:w="2880"/>
          </w:tcPr>
          <w:p>
            <w:r>
              <w:t>01_validate_openrowset.sql</w:t>
            </w:r>
          </w:p>
        </w:tc>
        <w:tc>
          <w:tcPr>
            <w:tcW w:type="dxa" w:w="5760"/>
          </w:tcPr>
          <w:p>
            <w:r>
              <w:t>Validates direct reads from curated Parquet</w:t>
            </w:r>
          </w:p>
        </w:tc>
      </w:tr>
      <w:tr>
        <w:tc>
          <w:tcPr>
            <w:tcW w:type="dxa" w:w="1008"/>
          </w:tcPr>
          <w:p>
            <w:r>
              <w:t>3</w:t>
            </w:r>
          </w:p>
        </w:tc>
        <w:tc>
          <w:tcPr>
            <w:tcW w:type="dxa" w:w="2880"/>
          </w:tcPr>
          <w:p>
            <w:r>
              <w:t>02_views.sql</w:t>
            </w:r>
          </w:p>
        </w:tc>
        <w:tc>
          <w:tcPr>
            <w:tcW w:type="dxa" w:w="5760"/>
          </w:tcPr>
          <w:p>
            <w:r>
              <w:t>Creates reusable external views over curated files</w:t>
            </w:r>
          </w:p>
        </w:tc>
      </w:tr>
      <w:tr>
        <w:tc>
          <w:tcPr>
            <w:tcW w:type="dxa" w:w="1008"/>
          </w:tcPr>
          <w:p>
            <w:r>
              <w:t>4</w:t>
            </w:r>
          </w:p>
        </w:tc>
        <w:tc>
          <w:tcPr>
            <w:tcW w:type="dxa" w:w="2880"/>
          </w:tcPr>
          <w:p>
            <w:r>
              <w:t>03_analytics_views.sql</w:t>
            </w:r>
          </w:p>
        </w:tc>
        <w:tc>
          <w:tcPr>
            <w:tcW w:type="dxa" w:w="5760"/>
          </w:tcPr>
          <w:p>
            <w:r>
              <w:t>Creates business views such as sales daily and customer 360</w:t>
            </w:r>
          </w:p>
        </w:tc>
      </w:tr>
      <w:tr>
        <w:tc>
          <w:tcPr>
            <w:tcW w:type="dxa" w:w="1008"/>
          </w:tcPr>
          <w:p>
            <w:r>
              <w:t>5</w:t>
            </w:r>
          </w:p>
        </w:tc>
        <w:tc>
          <w:tcPr>
            <w:tcW w:type="dxa" w:w="2880"/>
          </w:tcPr>
          <w:p>
            <w:r>
              <w:t>04_external_objects.sql</w:t>
            </w:r>
          </w:p>
        </w:tc>
        <w:tc>
          <w:tcPr>
            <w:tcW w:type="dxa" w:w="5760"/>
          </w:tcPr>
          <w:p>
            <w:r>
              <w:t>Creates master key, database scoped credential, external data source, and external file format</w:t>
            </w:r>
          </w:p>
        </w:tc>
      </w:tr>
      <w:tr>
        <w:tc>
          <w:tcPr>
            <w:tcW w:type="dxa" w:w="1008"/>
          </w:tcPr>
          <w:p>
            <w:r>
              <w:t>6</w:t>
            </w:r>
          </w:p>
        </w:tc>
        <w:tc>
          <w:tcPr>
            <w:tcW w:type="dxa" w:w="2880"/>
          </w:tcPr>
          <w:p>
            <w:r>
              <w:t>05_cetas_publish.sql</w:t>
            </w:r>
          </w:p>
        </w:tc>
        <w:tc>
          <w:tcPr>
            <w:tcW w:type="dxa" w:w="5760"/>
          </w:tcPr>
          <w:p>
            <w:r>
              <w:t>Writes serving query outputs back to ADLS with CETAS</w:t>
            </w:r>
          </w:p>
        </w:tc>
      </w:tr>
    </w:tbl>
    <w:p>
      <w:pPr>
        <w:pStyle w:val="IntenseQuote"/>
      </w:pPr>
      <w:r>
        <w:rPr>
          <w:b w:val="0"/>
        </w:rPr>
        <w:t>Before running scripts 01-05, replace every &lt;storage-account&gt; placeholder with your actual storage account name.</w:t>
      </w:r>
    </w:p>
    <w:p>
      <w:pPr>
        <w:pStyle w:val="Heading2"/>
      </w:pPr>
      <w:r>
        <w:rPr>
          <w:b w:val="0"/>
        </w:rPr>
        <w:t>Step 10.3 - SQL validation checks</w:t>
      </w:r>
    </w:p>
    <w:p>
      <w:pPr>
        <w:ind w:left="288"/>
      </w:pPr>
      <w:r>
        <w:rPr>
          <w:rFonts w:ascii="Courier New" w:hAnsi="Courier New" w:eastAsia="Courier New"/>
          <w:sz w:val="17"/>
        </w:rPr>
        <w:t>SELECT TOP 10 * FROM ext.vw_orders;</w:t>
      </w:r>
    </w:p>
    <w:p>
      <w:pPr>
        <w:ind w:left="288"/>
      </w:pPr>
      <w:r>
        <w:rPr>
          <w:rFonts w:ascii="Courier New" w:hAnsi="Courier New" w:eastAsia="Courier New"/>
          <w:sz w:val="17"/>
        </w:rPr>
        <w:t>SELECT TOP 10 * FROM serving.vw_sales_daily;</w:t>
      </w:r>
    </w:p>
    <w:p>
      <w:pPr>
        <w:ind w:left="288"/>
      </w:pPr>
      <w:r>
        <w:rPr>
          <w:rFonts w:ascii="Courier New" w:hAnsi="Courier New" w:eastAsia="Courier New"/>
          <w:sz w:val="17"/>
        </w:rPr>
        <w:t>SELECT TOP 10 * FROM serving.vw_customer_360;</w:t>
      </w:r>
    </w:p>
    <w:p>
      <w:pPr>
        <w:pStyle w:val="Heading1"/>
      </w:pPr>
      <w:r>
        <w:rPr>
          <w:b w:val="0"/>
        </w:rPr>
        <w:t>11. CI/CD - exact steps</w:t>
      </w:r>
    </w:p>
    <w:p>
      <w:r>
        <w:rPr>
          <w:b w:val="0"/>
        </w:rPr>
        <w:t>ADF and Synapse both support Git-based collaboration and deployment. ADF publishes ARM templates into adf_publish by default. Synapse uses a separate publish flow and supports GitHub Actions deployment for workspace artifacts.</w:t>
      </w:r>
    </w:p>
    <w:p>
      <w:pPr>
        <w:pStyle w:val="Heading2"/>
      </w:pPr>
      <w:r>
        <w:rPr>
          <w:b w:val="0"/>
        </w:rPr>
        <w:t>Step 11.1 - Create a service principal for GitHub Actions</w:t>
      </w:r>
    </w:p>
    <w:p>
      <w:r>
        <w:rPr>
          <w:b w:val="0"/>
        </w:rPr>
        <w:t>Use Azure Cloud Shell or local Azure CLI. Replace placeholders before running.</w:t>
      </w:r>
    </w:p>
    <w:p>
      <w:pPr>
        <w:ind w:left="288"/>
      </w:pPr>
      <w:r>
        <w:rPr>
          <w:rFonts w:ascii="Courier New" w:hAnsi="Courier New" w:eastAsia="Courier New"/>
          <w:sz w:val="17"/>
        </w:rPr>
        <w:t>az login</w:t>
      </w:r>
    </w:p>
    <w:p>
      <w:pPr>
        <w:ind w:left="288"/>
      </w:pPr>
      <w:r>
        <w:rPr>
          <w:rFonts w:ascii="Courier New" w:hAnsi="Courier New" w:eastAsia="Courier New"/>
          <w:sz w:val="17"/>
        </w:rPr>
        <w:t>az ad sp create-for-rbac   --name github-azure-retail-lab   --role Contributor   --scopes /subscriptions/&lt;subscription-id&gt;/resourceGroups/rg-student-retail-lab   --sdk-auth</w:t>
      </w:r>
    </w:p>
    <w:p>
      <w:r>
        <w:rPr>
          <w:b w:val="0"/>
        </w:rPr>
        <w:t>Copy the JSON output into a GitHub secret named AZURE_CREDENTIALS for the ADF workflow. For Synapse, you can either re-use the same principal or create a separate one and store the clientId, clientSecret, subscriptionId, and target names as individual GitHub secrets.</w:t>
      </w:r>
    </w:p>
    <w:p>
      <w:pPr>
        <w:pStyle w:val="Heading2"/>
      </w:pPr>
      <w:r>
        <w:rPr>
          <w:b w:val="0"/>
        </w:rPr>
        <w:t>Step 11.2 - GitHub secrets to create</w:t>
      </w:r>
    </w:p>
    <w:tbl>
      <w:tblPr>
        <w:tblStyle w:val="TableGrid"/>
        <w:tblW w:type="auto" w:w="0"/>
        <w:tblLook w:firstColumn="1" w:firstRow="1" w:lastColumn="0" w:lastRow="0" w:noHBand="0" w:noVBand="1" w:val="04A0"/>
      </w:tblPr>
      <w:tblGrid>
        <w:gridCol w:w="3408"/>
        <w:gridCol w:w="3408"/>
        <w:gridCol w:w="3408"/>
      </w:tblGrid>
      <w:tr>
        <w:tc>
          <w:tcPr>
            <w:tcW w:type="dxa" w:w="2448"/>
          </w:tcPr>
          <w:p>
            <w:r>
              <w:t>Secret name</w:t>
            </w:r>
          </w:p>
        </w:tc>
        <w:tc>
          <w:tcPr>
            <w:tcW w:type="dxa" w:w="2592"/>
          </w:tcPr>
          <w:p>
            <w:r>
              <w:t>Used by</w:t>
            </w:r>
          </w:p>
        </w:tc>
        <w:tc>
          <w:tcPr>
            <w:tcW w:type="dxa" w:w="4608"/>
          </w:tcPr>
          <w:p>
            <w:r>
              <w:t>Value</w:t>
            </w:r>
          </w:p>
        </w:tc>
      </w:tr>
      <w:tr>
        <w:tc>
          <w:tcPr>
            <w:tcW w:type="dxa" w:w="2448"/>
          </w:tcPr>
          <w:p>
            <w:r>
              <w:t>AZURE_CREDENTIALS</w:t>
            </w:r>
          </w:p>
        </w:tc>
        <w:tc>
          <w:tcPr>
            <w:tcW w:type="dxa" w:w="2592"/>
          </w:tcPr>
          <w:p>
            <w:r>
              <w:t>ADF GitHub Action</w:t>
            </w:r>
          </w:p>
        </w:tc>
        <w:tc>
          <w:tcPr>
            <w:tcW w:type="dxa" w:w="4608"/>
          </w:tcPr>
          <w:p>
            <w:r>
              <w:t>Full JSON from az ad sp create-for-rbac --sdk-auth</w:t>
            </w:r>
          </w:p>
        </w:tc>
      </w:tr>
      <w:tr>
        <w:tc>
          <w:tcPr>
            <w:tcW w:type="dxa" w:w="2448"/>
          </w:tcPr>
          <w:p>
            <w:r>
              <w:t>AZURE_SUBSCRIPTION_ID</w:t>
            </w:r>
          </w:p>
        </w:tc>
        <w:tc>
          <w:tcPr>
            <w:tcW w:type="dxa" w:w="2592"/>
          </w:tcPr>
          <w:p>
            <w:r>
              <w:t>ADF GitHub Action</w:t>
            </w:r>
          </w:p>
        </w:tc>
        <w:tc>
          <w:tcPr>
            <w:tcW w:type="dxa" w:w="4608"/>
          </w:tcPr>
          <w:p>
            <w:r>
              <w:t>Student subscription ID</w:t>
            </w:r>
          </w:p>
        </w:tc>
      </w:tr>
      <w:tr>
        <w:tc>
          <w:tcPr>
            <w:tcW w:type="dxa" w:w="2448"/>
          </w:tcPr>
          <w:p>
            <w:r>
              <w:t>TARGET_RG</w:t>
            </w:r>
          </w:p>
        </w:tc>
        <w:tc>
          <w:tcPr>
            <w:tcW w:type="dxa" w:w="2592"/>
          </w:tcPr>
          <w:p>
            <w:r>
              <w:t>Both workflows</w:t>
            </w:r>
          </w:p>
        </w:tc>
        <w:tc>
          <w:tcPr>
            <w:tcW w:type="dxa" w:w="4608"/>
          </w:tcPr>
          <w:p>
            <w:r>
              <w:t>Target resource group name</w:t>
            </w:r>
          </w:p>
        </w:tc>
      </w:tr>
      <w:tr>
        <w:tc>
          <w:tcPr>
            <w:tcW w:type="dxa" w:w="2448"/>
          </w:tcPr>
          <w:p>
            <w:r>
              <w:t>TARGET_ADF_NAME</w:t>
            </w:r>
          </w:p>
        </w:tc>
        <w:tc>
          <w:tcPr>
            <w:tcW w:type="dxa" w:w="2592"/>
          </w:tcPr>
          <w:p>
            <w:r>
              <w:t>ADF GitHub Action</w:t>
            </w:r>
          </w:p>
        </w:tc>
        <w:tc>
          <w:tcPr>
            <w:tcW w:type="dxa" w:w="4608"/>
          </w:tcPr>
          <w:p>
            <w:r>
              <w:t>adf-retail-test</w:t>
            </w:r>
          </w:p>
        </w:tc>
      </w:tr>
      <w:tr>
        <w:tc>
          <w:tcPr>
            <w:tcW w:type="dxa" w:w="2448"/>
          </w:tcPr>
          <w:p>
            <w:r>
              <w:t>CLIENTID</w:t>
            </w:r>
          </w:p>
        </w:tc>
        <w:tc>
          <w:tcPr>
            <w:tcW w:type="dxa" w:w="2592"/>
          </w:tcPr>
          <w:p>
            <w:r>
              <w:t>Synapse GitHub Action</w:t>
            </w:r>
          </w:p>
        </w:tc>
        <w:tc>
          <w:tcPr>
            <w:tcW w:type="dxa" w:w="4608"/>
          </w:tcPr>
          <w:p>
            <w:r>
              <w:t>Service principal client/application ID</w:t>
            </w:r>
          </w:p>
        </w:tc>
      </w:tr>
      <w:tr>
        <w:tc>
          <w:tcPr>
            <w:tcW w:type="dxa" w:w="2448"/>
          </w:tcPr>
          <w:p>
            <w:r>
              <w:t>CLIENTSECRET</w:t>
            </w:r>
          </w:p>
        </w:tc>
        <w:tc>
          <w:tcPr>
            <w:tcW w:type="dxa" w:w="2592"/>
          </w:tcPr>
          <w:p>
            <w:r>
              <w:t>Synapse GitHub Action</w:t>
            </w:r>
          </w:p>
        </w:tc>
        <w:tc>
          <w:tcPr>
            <w:tcW w:type="dxa" w:w="4608"/>
          </w:tcPr>
          <w:p>
            <w:r>
              <w:t>Service principal secret</w:t>
            </w:r>
          </w:p>
        </w:tc>
      </w:tr>
      <w:tr>
        <w:tc>
          <w:tcPr>
            <w:tcW w:type="dxa" w:w="2448"/>
          </w:tcPr>
          <w:p>
            <w:r>
              <w:t>TARGET_SUBSCRIPTION_ID</w:t>
            </w:r>
          </w:p>
        </w:tc>
        <w:tc>
          <w:tcPr>
            <w:tcW w:type="dxa" w:w="2592"/>
          </w:tcPr>
          <w:p>
            <w:r>
              <w:t>Synapse GitHub Action</w:t>
            </w:r>
          </w:p>
        </w:tc>
        <w:tc>
          <w:tcPr>
            <w:tcW w:type="dxa" w:w="4608"/>
          </w:tcPr>
          <w:p>
            <w:r>
              <w:t>Student subscription ID</w:t>
            </w:r>
          </w:p>
        </w:tc>
      </w:tr>
      <w:tr>
        <w:tc>
          <w:tcPr>
            <w:tcW w:type="dxa" w:w="2448"/>
          </w:tcPr>
          <w:p>
            <w:r>
              <w:t>TARGET_SYNAPSE_WORKSPACE</w:t>
            </w:r>
          </w:p>
        </w:tc>
        <w:tc>
          <w:tcPr>
            <w:tcW w:type="dxa" w:w="2592"/>
          </w:tcPr>
          <w:p>
            <w:r>
              <w:t>Synapse GitHub Action</w:t>
            </w:r>
          </w:p>
        </w:tc>
        <w:tc>
          <w:tcPr>
            <w:tcW w:type="dxa" w:w="4608"/>
          </w:tcPr>
          <w:p>
            <w:r>
              <w:t>syn-retail-test</w:t>
            </w:r>
          </w:p>
        </w:tc>
      </w:tr>
    </w:tbl>
    <w:p>
      <w:pPr>
        <w:pStyle w:val="Heading2"/>
      </w:pPr>
      <w:r>
        <w:rPr>
          <w:b w:val="0"/>
        </w:rPr>
        <w:t>Step 11.3 - ADF publish and deploy</w:t>
      </w:r>
    </w:p>
    <w:p>
      <w:pPr>
        <w:pStyle w:val="ListBullet"/>
      </w:pPr>
      <w:r>
        <w:t>In ADF Studio, finish all changes in Git mode and publish once. This creates or updates the adf_publish branch.</w:t>
      </w:r>
    </w:p>
    <w:p>
      <w:pPr>
        <w:pStyle w:val="ListBullet"/>
      </w:pPr>
      <w:r>
        <w:t>Commit the repo and push both main and adf_publish to GitHub.</w:t>
      </w:r>
    </w:p>
    <w:p>
      <w:pPr>
        <w:pStyle w:val="ListBullet"/>
      </w:pPr>
      <w:r>
        <w:t>Copy cicd/adf-deploy.yml to .github/workflows/adf-deploy.yml in your repo.</w:t>
      </w:r>
    </w:p>
    <w:p>
      <w:pPr>
        <w:pStyle w:val="ListBullet"/>
      </w:pPr>
      <w:r>
        <w:t>The workflow triggers on pushes to adf_publish and deploys ARMTemplateForFactory.json and ARMTemplateParametersForFactory.json to the target ADF.</w:t>
      </w:r>
    </w:p>
    <w:p>
      <w:pPr>
        <w:pStyle w:val="Heading2"/>
      </w:pPr>
      <w:r>
        <w:rPr>
          <w:b w:val="0"/>
        </w:rPr>
        <w:t>Step 11.4 - Synapse publish and deploy</w:t>
      </w:r>
    </w:p>
    <w:p>
      <w:pPr>
        <w:pStyle w:val="ListBullet"/>
      </w:pPr>
      <w:r>
        <w:t>In Synapse Studio, make sure publish_config.json sets workspace_publish as the publish branch.</w:t>
      </w:r>
    </w:p>
    <w:p>
      <w:pPr>
        <w:pStyle w:val="ListBullet"/>
      </w:pPr>
      <w:r>
        <w:t>Publish from the collaboration branch. This writes the workspace template files into workspace_publish.</w:t>
      </w:r>
    </w:p>
    <w:p>
      <w:pPr>
        <w:pStyle w:val="ListBullet"/>
      </w:pPr>
      <w:r>
        <w:t>Copy cicd/synapse-deploy.yml to .github/workflows/synapse-deploy.yml in your repo.</w:t>
      </w:r>
    </w:p>
    <w:p>
      <w:pPr>
        <w:pStyle w:val="ListBullet"/>
      </w:pPr>
      <w:r>
        <w:t>Make sure workspace_publish/parameters.yaml contains the test workspace name or any environment-specific overrides you need.</w:t>
      </w:r>
    </w:p>
    <w:p>
      <w:pPr>
        <w:pStyle w:val="Heading1"/>
      </w:pPr>
      <w:r>
        <w:rPr>
          <w:b w:val="0"/>
        </w:rPr>
        <w:t>12. Validation checklist</w:t>
      </w:r>
    </w:p>
    <w:p>
      <w:pPr>
        <w:pStyle w:val="ListBullet"/>
      </w:pPr>
      <w:r>
        <w:t>ADF: pl_metadata_ingest completes successfully and curated folders contain Parquet files</w:t>
      </w:r>
    </w:p>
    <w:p>
      <w:pPr>
        <w:pStyle w:val="ListBullet"/>
      </w:pPr>
      <w:r>
        <w:t>ADF: pl_transform_publish completes successfully and serving folders contain Parquet files</w:t>
      </w:r>
    </w:p>
    <w:p>
      <w:pPr>
        <w:pStyle w:val="ListBullet"/>
      </w:pPr>
      <w:r>
        <w:t>Synapse: 01_validate_openrowset.sql returns rows from curated/orders and curated/order_items</w:t>
      </w:r>
    </w:p>
    <w:p>
      <w:pPr>
        <w:pStyle w:val="ListBullet"/>
      </w:pPr>
      <w:r>
        <w:t>Synapse: serving.vw_sales_daily and serving.vw_customer_360 return rows</w:t>
      </w:r>
    </w:p>
    <w:p>
      <w:pPr>
        <w:pStyle w:val="ListBullet"/>
      </w:pPr>
      <w:r>
        <w:t>CETAS: serving/sales_daily_export and serving/customer_360_export folders are created in ADLS</w:t>
      </w:r>
    </w:p>
    <w:p>
      <w:pPr>
        <w:pStyle w:val="ListBullet"/>
      </w:pPr>
      <w:r>
        <w:t>CI/CD: pushing to adf_publish deploys to the test ADF</w:t>
      </w:r>
    </w:p>
    <w:p>
      <w:pPr>
        <w:pStyle w:val="ListBullet"/>
      </w:pPr>
      <w:r>
        <w:t>CI/CD: pushing to workspace_publish deploys Synapse workspace artifacts to the test Synapse workspace</w:t>
      </w:r>
    </w:p>
    <w:p>
      <w:pPr>
        <w:pStyle w:val="Heading1"/>
      </w:pPr>
      <w:r>
        <w:rPr>
          <w:b w:val="0"/>
        </w:rPr>
        <w:t>13. Troubleshooting shortcuts</w:t>
      </w:r>
    </w:p>
    <w:tbl>
      <w:tblPr>
        <w:tblStyle w:val="TableGrid"/>
        <w:tblW w:type="auto" w:w="0"/>
        <w:tblLook w:firstColumn="1" w:firstRow="1" w:lastColumn="0" w:lastRow="0" w:noHBand="0" w:noVBand="1" w:val="04A0"/>
      </w:tblPr>
      <w:tblGrid>
        <w:gridCol w:w="3408"/>
        <w:gridCol w:w="3408"/>
        <w:gridCol w:w="3408"/>
      </w:tblGrid>
      <w:tr>
        <w:tc>
          <w:tcPr>
            <w:tcW w:type="dxa" w:w="2448"/>
          </w:tcPr>
          <w:p>
            <w:r>
              <w:t>Issue</w:t>
            </w:r>
          </w:p>
        </w:tc>
        <w:tc>
          <w:tcPr>
            <w:tcW w:type="dxa" w:w="3168"/>
          </w:tcPr>
          <w:p>
            <w:r>
              <w:t>Most likely cause</w:t>
            </w:r>
          </w:p>
        </w:tc>
        <w:tc>
          <w:tcPr>
            <w:tcW w:type="dxa" w:w="3888"/>
          </w:tcPr>
          <w:p>
            <w:r>
              <w:t>Fix</w:t>
            </w:r>
          </w:p>
        </w:tc>
      </w:tr>
      <w:tr>
        <w:tc>
          <w:tcPr>
            <w:tcW w:type="dxa" w:w="2448"/>
          </w:tcPr>
          <w:p>
            <w:r>
              <w:t>ADF linked service test fails for ADLS</w:t>
            </w:r>
          </w:p>
        </w:tc>
        <w:tc>
          <w:tcPr>
            <w:tcW w:type="dxa" w:w="3168"/>
          </w:tcPr>
          <w:p>
            <w:r>
              <w:t>ADF managed identity lacks storage role</w:t>
            </w:r>
          </w:p>
        </w:tc>
        <w:tc>
          <w:tcPr>
            <w:tcW w:type="dxa" w:w="3888"/>
          </w:tcPr>
          <w:p>
            <w:r>
              <w:t>Grant Storage Blob Data Contributor on the storage account</w:t>
            </w:r>
          </w:p>
        </w:tc>
      </w:tr>
      <w:tr>
        <w:tc>
          <w:tcPr>
            <w:tcW w:type="dxa" w:w="2448"/>
          </w:tcPr>
          <w:p>
            <w:r>
              <w:t>Synapse OPENROWSET or CETAS fails</w:t>
            </w:r>
          </w:p>
        </w:tc>
        <w:tc>
          <w:tcPr>
            <w:tcW w:type="dxa" w:w="3168"/>
          </w:tcPr>
          <w:p>
            <w:r>
              <w:t>Synapse managed identity lacks storage access or placeholder not replaced</w:t>
            </w:r>
          </w:p>
        </w:tc>
        <w:tc>
          <w:tcPr>
            <w:tcW w:type="dxa" w:w="3888"/>
          </w:tcPr>
          <w:p>
            <w:r>
              <w:t>Grant storage role and replace &lt;storage-account&gt; in SQL files</w:t>
            </w:r>
          </w:p>
        </w:tc>
      </w:tr>
      <w:tr>
        <w:tc>
          <w:tcPr>
            <w:tcW w:type="dxa" w:w="2448"/>
          </w:tcPr>
          <w:p>
            <w:r>
              <w:t>ADF workflow not deploying</w:t>
            </w:r>
          </w:p>
        </w:tc>
        <w:tc>
          <w:tcPr>
            <w:tcW w:type="dxa" w:w="3168"/>
          </w:tcPr>
          <w:p>
            <w:r>
              <w:t>adf_publish branch not created or not pushed</w:t>
            </w:r>
          </w:p>
        </w:tc>
        <w:tc>
          <w:tcPr>
            <w:tcW w:type="dxa" w:w="3888"/>
          </w:tcPr>
          <w:p>
            <w:r>
              <w:t>Publish from ADF Studio and push adf_publish</w:t>
            </w:r>
          </w:p>
        </w:tc>
      </w:tr>
      <w:tr>
        <w:tc>
          <w:tcPr>
            <w:tcW w:type="dxa" w:w="2448"/>
          </w:tcPr>
          <w:p>
            <w:r>
              <w:t>Synapse workflow not deploying</w:t>
            </w:r>
          </w:p>
        </w:tc>
        <w:tc>
          <w:tcPr>
            <w:tcW w:type="dxa" w:w="3168"/>
          </w:tcPr>
          <w:p>
            <w:r>
              <w:t>workspace_publish branch missing or secrets incomplete</w:t>
            </w:r>
          </w:p>
        </w:tc>
        <w:tc>
          <w:tcPr>
            <w:tcW w:type="dxa" w:w="3888"/>
          </w:tcPr>
          <w:p>
            <w:r>
              <w:t>Publish from Synapse Studio and verify GitHub secrets</w:t>
            </w:r>
          </w:p>
        </w:tc>
      </w:tr>
      <w:tr>
        <w:tc>
          <w:tcPr>
            <w:tcW w:type="dxa" w:w="2448"/>
          </w:tcPr>
          <w:p>
            <w:r>
              <w:t>Data Flow consumes too much credit</w:t>
            </w:r>
          </w:p>
        </w:tc>
        <w:tc>
          <w:tcPr>
            <w:tcW w:type="dxa" w:w="3168"/>
          </w:tcPr>
          <w:p>
            <w:r>
              <w:t>Too many runs / debug sessions</w:t>
            </w:r>
          </w:p>
        </w:tc>
        <w:tc>
          <w:tcPr>
            <w:tcW w:type="dxa" w:w="3888"/>
          </w:tcPr>
          <w:p>
            <w:r>
              <w:t>Use small datasets and run Data Flow only when needed</w:t>
            </w:r>
          </w:p>
        </w:tc>
      </w:tr>
    </w:tbl>
    <w:p>
      <w:pPr>
        <w:pStyle w:val="Heading1"/>
      </w:pPr>
      <w:r>
        <w:rPr>
          <w:b w:val="0"/>
        </w:rPr>
        <w:t>14. Cleanup</w:t>
      </w:r>
    </w:p>
    <w:p>
      <w:pPr>
        <w:pStyle w:val="ListBullet"/>
      </w:pPr>
      <w:r>
        <w:t>Delete the test ADF and test Synapse workspace after CI/CD validation.</w:t>
      </w:r>
    </w:p>
    <w:p>
      <w:pPr>
        <w:pStyle w:val="ListBullet"/>
      </w:pPr>
      <w:r>
        <w:t>Delete the entire resource group if you finish the lab and do not need the environment anymore.</w:t>
      </w:r>
    </w:p>
    <w:p>
      <w:pPr>
        <w:pStyle w:val="ListBullet"/>
      </w:pPr>
      <w:r>
        <w:t>If you keep the dev environment, stop creating new expensive resources and keep using serverless SQL only when needed.</w:t>
      </w:r>
    </w:p>
    <w:p>
      <w:pPr>
        <w:pStyle w:val="Heading1"/>
      </w:pPr>
      <w:r>
        <w:rPr>
          <w:b w:val="0"/>
        </w:rPr>
        <w:t>15. Included files in the package</w:t>
      </w:r>
    </w:p>
    <w:tbl>
      <w:tblPr>
        <w:tblStyle w:val="TableGrid"/>
        <w:tblW w:type="auto" w:w="0"/>
        <w:tblLook w:firstColumn="1" w:firstRow="1" w:lastColumn="0" w:lastRow="0" w:noHBand="0" w:noVBand="1" w:val="04A0"/>
      </w:tblPr>
      <w:tblGrid>
        <w:gridCol w:w="5112"/>
        <w:gridCol w:w="5112"/>
      </w:tblGrid>
      <w:tr>
        <w:tc>
          <w:tcPr>
            <w:tcW w:type="dxa" w:w="3456"/>
          </w:tcPr>
          <w:p>
            <w:r>
              <w:t>Path</w:t>
            </w:r>
          </w:p>
        </w:tc>
        <w:tc>
          <w:tcPr>
            <w:tcW w:type="dxa" w:w="5760"/>
          </w:tcPr>
          <w:p>
            <w:r>
              <w:t>Purpose</w:t>
            </w:r>
          </w:p>
        </w:tc>
      </w:tr>
      <w:tr>
        <w:tc>
          <w:tcPr>
            <w:tcW w:type="dxa" w:w="3456"/>
          </w:tcPr>
          <w:p>
            <w:r>
              <w:t>data-gen/generate_retail_data.py</w:t>
            </w:r>
          </w:p>
        </w:tc>
        <w:tc>
          <w:tcPr>
            <w:tcW w:type="dxa" w:w="5760"/>
          </w:tcPr>
          <w:p>
            <w:r>
              <w:t>Synthetic data generator</w:t>
            </w:r>
          </w:p>
        </w:tc>
      </w:tr>
      <w:tr>
        <w:tc>
          <w:tcPr>
            <w:tcW w:type="dxa" w:w="3456"/>
          </w:tcPr>
          <w:p>
            <w:r>
              <w:t>synapse/sql/00_create_db.sql</w:t>
            </w:r>
          </w:p>
        </w:tc>
        <w:tc>
          <w:tcPr>
            <w:tcW w:type="dxa" w:w="5760"/>
          </w:tcPr>
          <w:p>
            <w:r>
              <w:t>Create database and schemas</w:t>
            </w:r>
          </w:p>
        </w:tc>
      </w:tr>
      <w:tr>
        <w:tc>
          <w:tcPr>
            <w:tcW w:type="dxa" w:w="3456"/>
          </w:tcPr>
          <w:p>
            <w:r>
              <w:t>synapse/sql/01_validate_openrowset.sql</w:t>
            </w:r>
          </w:p>
        </w:tc>
        <w:tc>
          <w:tcPr>
            <w:tcW w:type="dxa" w:w="5760"/>
          </w:tcPr>
          <w:p>
            <w:r>
              <w:t>Validate curated lake reads</w:t>
            </w:r>
          </w:p>
        </w:tc>
      </w:tr>
      <w:tr>
        <w:tc>
          <w:tcPr>
            <w:tcW w:type="dxa" w:w="3456"/>
          </w:tcPr>
          <w:p>
            <w:r>
              <w:t>synapse/sql/02_views.sql</w:t>
            </w:r>
          </w:p>
        </w:tc>
        <w:tc>
          <w:tcPr>
            <w:tcW w:type="dxa" w:w="5760"/>
          </w:tcPr>
          <w:p>
            <w:r>
              <w:t>External views over curated data</w:t>
            </w:r>
          </w:p>
        </w:tc>
      </w:tr>
      <w:tr>
        <w:tc>
          <w:tcPr>
            <w:tcW w:type="dxa" w:w="3456"/>
          </w:tcPr>
          <w:p>
            <w:r>
              <w:t>synapse/sql/03_analytics_views.sql</w:t>
            </w:r>
          </w:p>
        </w:tc>
        <w:tc>
          <w:tcPr>
            <w:tcW w:type="dxa" w:w="5760"/>
          </w:tcPr>
          <w:p>
            <w:r>
              <w:t>Business views</w:t>
            </w:r>
          </w:p>
        </w:tc>
      </w:tr>
      <w:tr>
        <w:tc>
          <w:tcPr>
            <w:tcW w:type="dxa" w:w="3456"/>
          </w:tcPr>
          <w:p>
            <w:r>
              <w:t>synapse/sql/04_external_objects.sql</w:t>
            </w:r>
          </w:p>
        </w:tc>
        <w:tc>
          <w:tcPr>
            <w:tcW w:type="dxa" w:w="5760"/>
          </w:tcPr>
          <w:p>
            <w:r>
              <w:t>External data source and file format</w:t>
            </w:r>
          </w:p>
        </w:tc>
      </w:tr>
      <w:tr>
        <w:tc>
          <w:tcPr>
            <w:tcW w:type="dxa" w:w="3456"/>
          </w:tcPr>
          <w:p>
            <w:r>
              <w:t>synapse/sql/05_cetas_publish.sql</w:t>
            </w:r>
          </w:p>
        </w:tc>
        <w:tc>
          <w:tcPr>
            <w:tcW w:type="dxa" w:w="5760"/>
          </w:tcPr>
          <w:p>
            <w:r>
              <w:t>CETAS serving outputs</w:t>
            </w:r>
          </w:p>
        </w:tc>
      </w:tr>
      <w:tr>
        <w:tc>
          <w:tcPr>
            <w:tcW w:type="dxa" w:w="3456"/>
          </w:tcPr>
          <w:p>
            <w:r>
              <w:t>synapse/publish_config.json</w:t>
            </w:r>
          </w:p>
        </w:tc>
        <w:tc>
          <w:tcPr>
            <w:tcW w:type="dxa" w:w="5760"/>
          </w:tcPr>
          <w:p>
            <w:r>
              <w:t>Set Synapse publish branch</w:t>
            </w:r>
          </w:p>
        </w:tc>
      </w:tr>
      <w:tr>
        <w:tc>
          <w:tcPr>
            <w:tcW w:type="dxa" w:w="3456"/>
          </w:tcPr>
          <w:p>
            <w:r>
              <w:t>cicd/adf-deploy.yml</w:t>
            </w:r>
          </w:p>
        </w:tc>
        <w:tc>
          <w:tcPr>
            <w:tcW w:type="dxa" w:w="5760"/>
          </w:tcPr>
          <w:p>
            <w:r>
              <w:t>ADF GitHub Action</w:t>
            </w:r>
          </w:p>
        </w:tc>
      </w:tr>
      <w:tr>
        <w:tc>
          <w:tcPr>
            <w:tcW w:type="dxa" w:w="3456"/>
          </w:tcPr>
          <w:p>
            <w:r>
              <w:t>cicd/synapse-deploy.yml</w:t>
            </w:r>
          </w:p>
        </w:tc>
        <w:tc>
          <w:tcPr>
            <w:tcW w:type="dxa" w:w="5760"/>
          </w:tcPr>
          <w:p>
            <w:r>
              <w:t>Synapse GitHub Action</w:t>
            </w:r>
          </w:p>
        </w:tc>
      </w:tr>
      <w:tr>
        <w:tc>
          <w:tcPr>
            <w:tcW w:type="dxa" w:w="3456"/>
          </w:tcPr>
          <w:p>
            <w:r>
              <w:t>docs/adf_expressions.md</w:t>
            </w:r>
          </w:p>
        </w:tc>
        <w:tc>
          <w:tcPr>
            <w:tcW w:type="dxa" w:w="5760"/>
          </w:tcPr>
          <w:p>
            <w:r>
              <w:t>ADF dynamic expressions used in the lab</w:t>
            </w:r>
          </w:p>
        </w:tc>
      </w:tr>
    </w:tbl>
    <w:p>
      <w:pPr>
        <w:pStyle w:val="Heading1"/>
      </w:pPr>
      <w:r>
        <w:rPr>
          <w:b w:val="0"/>
        </w:rPr>
        <w:t>16. Reference notes used when preparing this guide</w:t>
      </w:r>
    </w:p>
    <w:p>
      <w:pPr>
        <w:pStyle w:val="ListBullet"/>
      </w:pPr>
      <w:r>
        <w:t>Azure for Students offer and exclusions</w:t>
      </w:r>
    </w:p>
    <w:p>
      <w:pPr>
        <w:pStyle w:val="ListBullet"/>
      </w:pPr>
      <w:r>
        <w:t>ADLS hierarchical namespace and storage account creation guidance</w:t>
      </w:r>
    </w:p>
    <w:p>
      <w:pPr>
        <w:pStyle w:val="ListBullet"/>
      </w:pPr>
      <w:r>
        <w:t>Synapse serverless SQL overview and managed identity storage permissions</w:t>
      </w:r>
    </w:p>
    <w:p>
      <w:pPr>
        <w:pStyle w:val="ListBullet"/>
      </w:pPr>
      <w:r>
        <w:t>ADF introduction, linked services/datasets, Copy activity, Mapping Data Flow, and source control guidance</w:t>
      </w:r>
    </w:p>
    <w:p>
      <w:pPr>
        <w:pStyle w:val="ListBullet"/>
      </w:pPr>
      <w:r>
        <w:t>Synapse source control and CI/CD guidance</w:t>
      </w:r>
    </w:p>
    <w:p>
      <w:pPr>
        <w:pStyle w:val="ListBullet"/>
      </w:pPr>
      <w:r>
        <w:t>GitHub Actions for ARM deployment</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