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CB2" w:rsidRDefault="001C0CB2" w:rsidP="001C0CB2">
      <w:pPr>
        <w:widowControl/>
        <w:shd w:val="clear" w:color="auto" w:fill="FFFFFF"/>
        <w:spacing w:before="100" w:beforeAutospacing="1" w:after="100" w:afterAutospacing="1" w:line="435" w:lineRule="atLeast"/>
        <w:jc w:val="center"/>
        <w:rPr>
          <w:rFonts w:ascii="Arial" w:eastAsia="宋体" w:hAnsi="Arial" w:cs="Arial" w:hint="eastAsia"/>
          <w:color w:val="333333"/>
          <w:kern w:val="0"/>
          <w:sz w:val="23"/>
          <w:szCs w:val="23"/>
        </w:rPr>
      </w:pPr>
      <w:r>
        <w:rPr>
          <w:rFonts w:ascii="Arial" w:eastAsia="宋体" w:hAnsi="Arial" w:cs="Arial" w:hint="eastAsia"/>
          <w:color w:val="333333"/>
          <w:kern w:val="0"/>
          <w:sz w:val="23"/>
          <w:szCs w:val="23"/>
        </w:rPr>
        <w:t>分区与卷的概念</w:t>
      </w:r>
    </w:p>
    <w:p w:rsidR="00C46A6A" w:rsidRPr="00C46A6A" w:rsidRDefault="00C46A6A" w:rsidP="00C46A6A">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C46A6A">
        <w:rPr>
          <w:rFonts w:ascii="Arial" w:eastAsia="宋体" w:hAnsi="Arial" w:cs="Arial"/>
          <w:color w:val="333333"/>
          <w:kern w:val="0"/>
          <w:sz w:val="23"/>
          <w:szCs w:val="23"/>
        </w:rPr>
        <w:t>主分区，也称为主磁盘分区，和扩展分区、逻辑分区一样，是一种分区类型。主分区中不能再划分其他类型的分区，因此每个主分区都相当于一个逻辑磁盘（在这一点上主分区和逻辑分区很相似，但主分区是直接在硬盘上划分的，逻辑分区则必须建立于扩展分区中）。</w:t>
      </w:r>
      <w:r w:rsidRPr="00C46A6A">
        <w:rPr>
          <w:rFonts w:ascii="Arial" w:eastAsia="宋体" w:hAnsi="Arial" w:cs="Arial"/>
          <w:color w:val="333333"/>
          <w:kern w:val="0"/>
          <w:sz w:val="23"/>
        </w:rPr>
        <w:t> </w:t>
      </w:r>
      <w:r w:rsidRPr="00C46A6A">
        <w:rPr>
          <w:rFonts w:ascii="Arial" w:eastAsia="宋体" w:hAnsi="Arial" w:cs="Arial"/>
          <w:color w:val="333333"/>
          <w:kern w:val="0"/>
          <w:sz w:val="23"/>
          <w:szCs w:val="23"/>
        </w:rPr>
        <w:br/>
      </w:r>
      <w:r w:rsidRPr="00C46A6A">
        <w:rPr>
          <w:rFonts w:ascii="Arial" w:eastAsia="宋体" w:hAnsi="Arial" w:cs="Arial"/>
          <w:color w:val="333333"/>
          <w:kern w:val="0"/>
          <w:sz w:val="23"/>
          <w:szCs w:val="23"/>
        </w:rPr>
        <w:br/>
        <w:t xml:space="preserve">1. </w:t>
      </w:r>
      <w:r w:rsidRPr="00C46A6A">
        <w:rPr>
          <w:rFonts w:ascii="Arial" w:eastAsia="宋体" w:hAnsi="Arial" w:cs="Arial"/>
          <w:color w:val="333333"/>
          <w:kern w:val="0"/>
          <w:sz w:val="23"/>
          <w:szCs w:val="23"/>
        </w:rPr>
        <w:t>一个硬盘可以有</w:t>
      </w:r>
      <w:r w:rsidRPr="00C46A6A">
        <w:rPr>
          <w:rFonts w:ascii="Arial" w:eastAsia="宋体" w:hAnsi="Arial" w:cs="Arial"/>
          <w:color w:val="333333"/>
          <w:kern w:val="0"/>
          <w:sz w:val="23"/>
          <w:szCs w:val="23"/>
        </w:rPr>
        <w:t>1</w:t>
      </w:r>
      <w:r w:rsidRPr="00C46A6A">
        <w:rPr>
          <w:rFonts w:ascii="Arial" w:eastAsia="宋体" w:hAnsi="Arial" w:cs="Arial"/>
          <w:color w:val="333333"/>
          <w:kern w:val="0"/>
          <w:sz w:val="23"/>
          <w:szCs w:val="23"/>
        </w:rPr>
        <w:t>到</w:t>
      </w:r>
      <w:r w:rsidRPr="00C46A6A">
        <w:rPr>
          <w:rFonts w:ascii="Arial" w:eastAsia="宋体" w:hAnsi="Arial" w:cs="Arial"/>
          <w:color w:val="333333"/>
          <w:kern w:val="0"/>
          <w:sz w:val="23"/>
          <w:szCs w:val="23"/>
        </w:rPr>
        <w:t>3</w:t>
      </w:r>
      <w:r w:rsidRPr="00C46A6A">
        <w:rPr>
          <w:rFonts w:ascii="Arial" w:eastAsia="宋体" w:hAnsi="Arial" w:cs="Arial"/>
          <w:color w:val="333333"/>
          <w:kern w:val="0"/>
          <w:sz w:val="23"/>
          <w:szCs w:val="23"/>
        </w:rPr>
        <w:t>个主分区和</w:t>
      </w:r>
      <w:r w:rsidRPr="00C46A6A">
        <w:rPr>
          <w:rFonts w:ascii="Arial" w:eastAsia="宋体" w:hAnsi="Arial" w:cs="Arial"/>
          <w:color w:val="333333"/>
          <w:kern w:val="0"/>
          <w:sz w:val="23"/>
          <w:szCs w:val="23"/>
        </w:rPr>
        <w:t>1</w:t>
      </w:r>
      <w:r w:rsidRPr="00C46A6A">
        <w:rPr>
          <w:rFonts w:ascii="Arial" w:eastAsia="宋体" w:hAnsi="Arial" w:cs="Arial"/>
          <w:color w:val="333333"/>
          <w:kern w:val="0"/>
          <w:sz w:val="23"/>
          <w:szCs w:val="23"/>
        </w:rPr>
        <w:t>个扩展分区，也可以只有主分区而没有扩展分区，但主分区必须至少有</w:t>
      </w:r>
      <w:r w:rsidRPr="00C46A6A">
        <w:rPr>
          <w:rFonts w:ascii="Arial" w:eastAsia="宋体" w:hAnsi="Arial" w:cs="Arial"/>
          <w:color w:val="333333"/>
          <w:kern w:val="0"/>
          <w:sz w:val="23"/>
          <w:szCs w:val="23"/>
        </w:rPr>
        <w:t>1</w:t>
      </w:r>
      <w:r w:rsidRPr="00C46A6A">
        <w:rPr>
          <w:rFonts w:ascii="Arial" w:eastAsia="宋体" w:hAnsi="Arial" w:cs="Arial"/>
          <w:color w:val="333333"/>
          <w:kern w:val="0"/>
          <w:sz w:val="23"/>
          <w:szCs w:val="23"/>
        </w:rPr>
        <w:t>个，扩展分区则最多只有</w:t>
      </w:r>
      <w:r w:rsidRPr="00C46A6A">
        <w:rPr>
          <w:rFonts w:ascii="Arial" w:eastAsia="宋体" w:hAnsi="Arial" w:cs="Arial"/>
          <w:color w:val="333333"/>
          <w:kern w:val="0"/>
          <w:sz w:val="23"/>
          <w:szCs w:val="23"/>
        </w:rPr>
        <w:t>1</w:t>
      </w:r>
      <w:r w:rsidRPr="00C46A6A">
        <w:rPr>
          <w:rFonts w:ascii="Arial" w:eastAsia="宋体" w:hAnsi="Arial" w:cs="Arial"/>
          <w:color w:val="333333"/>
          <w:kern w:val="0"/>
          <w:sz w:val="23"/>
          <w:szCs w:val="23"/>
        </w:rPr>
        <w:t>个，且主分区</w:t>
      </w:r>
      <w:r w:rsidRPr="00C46A6A">
        <w:rPr>
          <w:rFonts w:ascii="Arial" w:eastAsia="宋体" w:hAnsi="Arial" w:cs="Arial"/>
          <w:color w:val="333333"/>
          <w:kern w:val="0"/>
          <w:sz w:val="23"/>
          <w:szCs w:val="23"/>
        </w:rPr>
        <w:t>+</w:t>
      </w:r>
      <w:r w:rsidRPr="00C46A6A">
        <w:rPr>
          <w:rFonts w:ascii="Arial" w:eastAsia="宋体" w:hAnsi="Arial" w:cs="Arial"/>
          <w:color w:val="333333"/>
          <w:kern w:val="0"/>
          <w:sz w:val="23"/>
          <w:szCs w:val="23"/>
        </w:rPr>
        <w:t>扩展分区总共不能超过</w:t>
      </w:r>
      <w:r w:rsidRPr="00C46A6A">
        <w:rPr>
          <w:rFonts w:ascii="Arial" w:eastAsia="宋体" w:hAnsi="Arial" w:cs="Arial"/>
          <w:color w:val="333333"/>
          <w:kern w:val="0"/>
          <w:sz w:val="23"/>
          <w:szCs w:val="23"/>
        </w:rPr>
        <w:t>4</w:t>
      </w:r>
      <w:r w:rsidRPr="00C46A6A">
        <w:rPr>
          <w:rFonts w:ascii="Arial" w:eastAsia="宋体" w:hAnsi="Arial" w:cs="Arial"/>
          <w:color w:val="333333"/>
          <w:kern w:val="0"/>
          <w:sz w:val="23"/>
          <w:szCs w:val="23"/>
        </w:rPr>
        <w:t>个。逻辑分区可以有若干个。</w:t>
      </w:r>
      <w:r w:rsidRPr="00C46A6A">
        <w:rPr>
          <w:rFonts w:ascii="Arial" w:eastAsia="宋体" w:hAnsi="Arial" w:cs="Arial"/>
          <w:color w:val="333333"/>
          <w:kern w:val="0"/>
          <w:sz w:val="23"/>
          <w:szCs w:val="23"/>
        </w:rPr>
        <w:t>  </w:t>
      </w:r>
      <w:r w:rsidRPr="00C46A6A">
        <w:rPr>
          <w:rFonts w:ascii="Arial" w:eastAsia="宋体" w:hAnsi="Arial" w:cs="Arial"/>
          <w:color w:val="333333"/>
          <w:kern w:val="0"/>
          <w:sz w:val="23"/>
        </w:rPr>
        <w:t> </w:t>
      </w:r>
      <w:r w:rsidRPr="00C46A6A">
        <w:rPr>
          <w:rFonts w:ascii="Arial" w:eastAsia="宋体" w:hAnsi="Arial" w:cs="Arial"/>
          <w:color w:val="333333"/>
          <w:kern w:val="0"/>
          <w:sz w:val="23"/>
          <w:szCs w:val="23"/>
        </w:rPr>
        <w:br/>
        <w:t xml:space="preserve">2. </w:t>
      </w:r>
      <w:r w:rsidRPr="00C46A6A">
        <w:rPr>
          <w:rFonts w:ascii="Arial" w:eastAsia="宋体" w:hAnsi="Arial" w:cs="Arial"/>
          <w:color w:val="333333"/>
          <w:kern w:val="0"/>
          <w:sz w:val="23"/>
          <w:szCs w:val="23"/>
        </w:rPr>
        <w:t>分出主分区后，其余的部分可以分成扩展分区，一般是剩下的部分全部分成扩展分区，也可以不全分，剩下的部分就浪费了。</w:t>
      </w:r>
      <w:r w:rsidRPr="00C46A6A">
        <w:rPr>
          <w:rFonts w:ascii="Arial" w:eastAsia="宋体" w:hAnsi="Arial" w:cs="Arial"/>
          <w:color w:val="333333"/>
          <w:kern w:val="0"/>
          <w:sz w:val="23"/>
          <w:szCs w:val="23"/>
        </w:rPr>
        <w:t>  </w:t>
      </w:r>
      <w:r w:rsidRPr="00C46A6A">
        <w:rPr>
          <w:rFonts w:ascii="Arial" w:eastAsia="宋体" w:hAnsi="Arial" w:cs="Arial"/>
          <w:color w:val="333333"/>
          <w:kern w:val="0"/>
          <w:sz w:val="23"/>
        </w:rPr>
        <w:t> </w:t>
      </w:r>
      <w:r w:rsidRPr="00C46A6A">
        <w:rPr>
          <w:rFonts w:ascii="Arial" w:eastAsia="宋体" w:hAnsi="Arial" w:cs="Arial"/>
          <w:color w:val="333333"/>
          <w:kern w:val="0"/>
          <w:sz w:val="23"/>
          <w:szCs w:val="23"/>
        </w:rPr>
        <w:br/>
        <w:t xml:space="preserve">3. </w:t>
      </w:r>
      <w:r w:rsidRPr="00C46A6A">
        <w:rPr>
          <w:rFonts w:ascii="Arial" w:eastAsia="宋体" w:hAnsi="Arial" w:cs="Arial"/>
          <w:color w:val="333333"/>
          <w:kern w:val="0"/>
          <w:sz w:val="23"/>
          <w:szCs w:val="23"/>
        </w:rPr>
        <w:t>扩展分区不能直接使用，必须分成若干逻辑分区。所有的逻辑分区都是扩展分区的一部分。</w:t>
      </w:r>
      <w:r w:rsidRPr="00C46A6A">
        <w:rPr>
          <w:rFonts w:ascii="Arial" w:eastAsia="宋体" w:hAnsi="Arial" w:cs="Arial"/>
          <w:color w:val="333333"/>
          <w:kern w:val="0"/>
          <w:sz w:val="23"/>
          <w:szCs w:val="23"/>
        </w:rPr>
        <w:t xml:space="preserve">   </w:t>
      </w:r>
      <w:r w:rsidRPr="00C46A6A">
        <w:rPr>
          <w:rFonts w:ascii="Arial" w:eastAsia="宋体" w:hAnsi="Arial" w:cs="Arial"/>
          <w:color w:val="333333"/>
          <w:kern w:val="0"/>
          <w:sz w:val="23"/>
          <w:szCs w:val="23"/>
        </w:rPr>
        <w:t>硬盘的容量＝主分区的容量＋扩展分区的容量；</w:t>
      </w:r>
      <w:r w:rsidRPr="00C46A6A">
        <w:rPr>
          <w:rFonts w:ascii="Arial" w:eastAsia="宋体" w:hAnsi="Arial" w:cs="Arial"/>
          <w:color w:val="333333"/>
          <w:kern w:val="0"/>
          <w:sz w:val="23"/>
          <w:szCs w:val="23"/>
        </w:rPr>
        <w:t xml:space="preserve">   </w:t>
      </w:r>
      <w:r w:rsidRPr="00C46A6A">
        <w:rPr>
          <w:rFonts w:ascii="Arial" w:eastAsia="宋体" w:hAnsi="Arial" w:cs="Arial"/>
          <w:color w:val="333333"/>
          <w:kern w:val="0"/>
          <w:sz w:val="23"/>
          <w:szCs w:val="23"/>
        </w:rPr>
        <w:t>扩展分区的容量＝各个逻辑分区的容量之和。</w:t>
      </w:r>
      <w:r w:rsidRPr="00C46A6A">
        <w:rPr>
          <w:rFonts w:ascii="Arial" w:eastAsia="宋体" w:hAnsi="Arial" w:cs="Arial"/>
          <w:color w:val="333333"/>
          <w:kern w:val="0"/>
          <w:sz w:val="23"/>
          <w:szCs w:val="23"/>
        </w:rPr>
        <w:t>  </w:t>
      </w:r>
      <w:r w:rsidRPr="00C46A6A">
        <w:rPr>
          <w:rFonts w:ascii="Arial" w:eastAsia="宋体" w:hAnsi="Arial" w:cs="Arial"/>
          <w:color w:val="333333"/>
          <w:kern w:val="0"/>
          <w:sz w:val="23"/>
        </w:rPr>
        <w:t> </w:t>
      </w:r>
      <w:r w:rsidRPr="00C46A6A">
        <w:rPr>
          <w:rFonts w:ascii="Arial" w:eastAsia="宋体" w:hAnsi="Arial" w:cs="Arial"/>
          <w:color w:val="333333"/>
          <w:kern w:val="0"/>
          <w:sz w:val="23"/>
          <w:szCs w:val="23"/>
        </w:rPr>
        <w:br/>
        <w:t xml:space="preserve">4. </w:t>
      </w:r>
      <w:r w:rsidRPr="00C46A6A">
        <w:rPr>
          <w:rFonts w:ascii="Arial" w:eastAsia="宋体" w:hAnsi="Arial" w:cs="Arial"/>
          <w:color w:val="333333"/>
          <w:kern w:val="0"/>
          <w:sz w:val="23"/>
          <w:szCs w:val="23"/>
        </w:rPr>
        <w:t>由主分区和逻辑分区构成的逻辑磁盘称为驱动器</w:t>
      </w:r>
      <w:r w:rsidRPr="00C46A6A">
        <w:rPr>
          <w:rFonts w:ascii="Arial" w:eastAsia="宋体" w:hAnsi="Arial" w:cs="Arial"/>
          <w:color w:val="333333"/>
          <w:kern w:val="0"/>
          <w:sz w:val="23"/>
          <w:szCs w:val="23"/>
        </w:rPr>
        <w:t>(Drive)</w:t>
      </w:r>
      <w:r w:rsidRPr="00C46A6A">
        <w:rPr>
          <w:rFonts w:ascii="Arial" w:eastAsia="宋体" w:hAnsi="Arial" w:cs="Arial"/>
          <w:color w:val="333333"/>
          <w:kern w:val="0"/>
          <w:sz w:val="23"/>
          <w:szCs w:val="23"/>
        </w:rPr>
        <w:t>或卷</w:t>
      </w:r>
      <w:r w:rsidRPr="00C46A6A">
        <w:rPr>
          <w:rFonts w:ascii="Arial" w:eastAsia="宋体" w:hAnsi="Arial" w:cs="Arial"/>
          <w:color w:val="333333"/>
          <w:kern w:val="0"/>
          <w:sz w:val="23"/>
          <w:szCs w:val="23"/>
        </w:rPr>
        <w:t>(Volume)</w:t>
      </w:r>
      <w:r w:rsidRPr="00C46A6A">
        <w:rPr>
          <w:rFonts w:ascii="Arial" w:eastAsia="宋体" w:hAnsi="Arial" w:cs="Arial"/>
          <w:color w:val="333333"/>
          <w:kern w:val="0"/>
          <w:sz w:val="23"/>
          <w:szCs w:val="23"/>
        </w:rPr>
        <w:t>。</w:t>
      </w:r>
      <w:r w:rsidRPr="00C46A6A">
        <w:rPr>
          <w:rFonts w:ascii="Arial" w:eastAsia="宋体" w:hAnsi="Arial" w:cs="Arial"/>
          <w:color w:val="333333"/>
          <w:kern w:val="0"/>
          <w:sz w:val="23"/>
          <w:szCs w:val="23"/>
        </w:rPr>
        <w:t xml:space="preserve">  5. </w:t>
      </w:r>
      <w:r w:rsidRPr="00C46A6A">
        <w:rPr>
          <w:rFonts w:ascii="Arial" w:eastAsia="宋体" w:hAnsi="Arial" w:cs="Arial"/>
          <w:color w:val="333333"/>
          <w:kern w:val="0"/>
          <w:sz w:val="23"/>
          <w:szCs w:val="23"/>
        </w:rPr>
        <w:t>激活的主分区会成为</w:t>
      </w:r>
      <w:r w:rsidRPr="00C46A6A">
        <w:rPr>
          <w:rFonts w:ascii="Arial" w:eastAsia="宋体" w:hAnsi="Arial" w:cs="Arial"/>
          <w:color w:val="333333"/>
          <w:kern w:val="0"/>
          <w:sz w:val="23"/>
          <w:szCs w:val="23"/>
        </w:rPr>
        <w:t>“</w:t>
      </w:r>
      <w:r w:rsidRPr="00C46A6A">
        <w:rPr>
          <w:rFonts w:ascii="Arial" w:eastAsia="宋体" w:hAnsi="Arial" w:cs="Arial"/>
          <w:color w:val="333333"/>
          <w:kern w:val="0"/>
          <w:sz w:val="23"/>
          <w:szCs w:val="23"/>
        </w:rPr>
        <w:t>引导分区</w:t>
      </w:r>
      <w:r w:rsidRPr="00C46A6A">
        <w:rPr>
          <w:rFonts w:ascii="Arial" w:eastAsia="宋体" w:hAnsi="Arial" w:cs="Arial"/>
          <w:color w:val="333333"/>
          <w:kern w:val="0"/>
          <w:sz w:val="23"/>
          <w:szCs w:val="23"/>
        </w:rPr>
        <w:t>”</w:t>
      </w:r>
      <w:r w:rsidRPr="00C46A6A">
        <w:rPr>
          <w:rFonts w:ascii="Arial" w:eastAsia="宋体" w:hAnsi="Arial" w:cs="Arial"/>
          <w:color w:val="333333"/>
          <w:kern w:val="0"/>
          <w:sz w:val="23"/>
          <w:szCs w:val="23"/>
        </w:rPr>
        <w:t>（或称为</w:t>
      </w:r>
      <w:r w:rsidRPr="00C46A6A">
        <w:rPr>
          <w:rFonts w:ascii="Arial" w:eastAsia="宋体" w:hAnsi="Arial" w:cs="Arial"/>
          <w:color w:val="333333"/>
          <w:kern w:val="0"/>
          <w:sz w:val="23"/>
          <w:szCs w:val="23"/>
        </w:rPr>
        <w:t>“</w:t>
      </w:r>
      <w:r w:rsidRPr="00C46A6A">
        <w:rPr>
          <w:rFonts w:ascii="Arial" w:eastAsia="宋体" w:hAnsi="Arial" w:cs="Arial"/>
          <w:color w:val="333333"/>
          <w:kern w:val="0"/>
          <w:sz w:val="23"/>
          <w:szCs w:val="23"/>
        </w:rPr>
        <w:t>启动分区</w:t>
      </w:r>
      <w:r w:rsidRPr="00C46A6A">
        <w:rPr>
          <w:rFonts w:ascii="Arial" w:eastAsia="宋体" w:hAnsi="Arial" w:cs="Arial"/>
          <w:color w:val="333333"/>
          <w:kern w:val="0"/>
          <w:sz w:val="23"/>
          <w:szCs w:val="23"/>
        </w:rPr>
        <w:t>”</w:t>
      </w:r>
      <w:r w:rsidRPr="00C46A6A">
        <w:rPr>
          <w:rFonts w:ascii="Arial" w:eastAsia="宋体" w:hAnsi="Arial" w:cs="Arial"/>
          <w:color w:val="333333"/>
          <w:kern w:val="0"/>
          <w:sz w:val="23"/>
          <w:szCs w:val="23"/>
        </w:rPr>
        <w:t>），引导分区会被操作系统和主板认定为第一个逻辑磁盘（在</w:t>
      </w:r>
      <w:r w:rsidRPr="00C46A6A">
        <w:rPr>
          <w:rFonts w:ascii="Arial" w:eastAsia="宋体" w:hAnsi="Arial" w:cs="Arial"/>
          <w:color w:val="333333"/>
          <w:kern w:val="0"/>
          <w:sz w:val="23"/>
          <w:szCs w:val="23"/>
        </w:rPr>
        <w:t>DOS/Windows</w:t>
      </w:r>
      <w:r w:rsidRPr="00C46A6A">
        <w:rPr>
          <w:rFonts w:ascii="Arial" w:eastAsia="宋体" w:hAnsi="Arial" w:cs="Arial"/>
          <w:color w:val="333333"/>
          <w:kern w:val="0"/>
          <w:sz w:val="23"/>
          <w:szCs w:val="23"/>
        </w:rPr>
        <w:t>中会被识别为</w:t>
      </w:r>
      <w:r w:rsidRPr="00C46A6A">
        <w:rPr>
          <w:rFonts w:ascii="Arial" w:eastAsia="宋体" w:hAnsi="Arial" w:cs="Arial"/>
          <w:color w:val="333333"/>
          <w:kern w:val="0"/>
          <w:sz w:val="23"/>
          <w:szCs w:val="23"/>
        </w:rPr>
        <w:t>“</w:t>
      </w:r>
      <w:r w:rsidRPr="00C46A6A">
        <w:rPr>
          <w:rFonts w:ascii="Arial" w:eastAsia="宋体" w:hAnsi="Arial" w:cs="Arial"/>
          <w:color w:val="333333"/>
          <w:kern w:val="0"/>
          <w:sz w:val="23"/>
          <w:szCs w:val="23"/>
        </w:rPr>
        <w:t>驱动器</w:t>
      </w:r>
      <w:r w:rsidRPr="00C46A6A">
        <w:rPr>
          <w:rFonts w:ascii="Arial" w:eastAsia="宋体" w:hAnsi="Arial" w:cs="Arial"/>
          <w:color w:val="333333"/>
          <w:kern w:val="0"/>
          <w:sz w:val="23"/>
          <w:szCs w:val="23"/>
        </w:rPr>
        <w:t>C:”</w:t>
      </w:r>
      <w:r w:rsidRPr="00C46A6A">
        <w:rPr>
          <w:rFonts w:ascii="Arial" w:eastAsia="宋体" w:hAnsi="Arial" w:cs="Arial"/>
          <w:color w:val="333333"/>
          <w:kern w:val="0"/>
          <w:sz w:val="23"/>
          <w:szCs w:val="23"/>
        </w:rPr>
        <w:t>或</w:t>
      </w:r>
      <w:r w:rsidRPr="00C46A6A">
        <w:rPr>
          <w:rFonts w:ascii="Arial" w:eastAsia="宋体" w:hAnsi="Arial" w:cs="Arial"/>
          <w:color w:val="333333"/>
          <w:kern w:val="0"/>
          <w:sz w:val="23"/>
          <w:szCs w:val="23"/>
        </w:rPr>
        <w:t>“</w:t>
      </w:r>
      <w:r w:rsidRPr="00C46A6A">
        <w:rPr>
          <w:rFonts w:ascii="Arial" w:eastAsia="宋体" w:hAnsi="Arial" w:cs="Arial"/>
          <w:color w:val="333333"/>
          <w:kern w:val="0"/>
          <w:sz w:val="23"/>
          <w:szCs w:val="23"/>
        </w:rPr>
        <w:t>本地磁盘</w:t>
      </w:r>
      <w:r w:rsidRPr="00C46A6A">
        <w:rPr>
          <w:rFonts w:ascii="Arial" w:eastAsia="宋体" w:hAnsi="Arial" w:cs="Arial"/>
          <w:color w:val="333333"/>
          <w:kern w:val="0"/>
          <w:sz w:val="23"/>
          <w:szCs w:val="23"/>
        </w:rPr>
        <w:t>C:”</w:t>
      </w:r>
      <w:r w:rsidRPr="00C46A6A">
        <w:rPr>
          <w:rFonts w:ascii="Arial" w:eastAsia="宋体" w:hAnsi="Arial" w:cs="Arial"/>
          <w:color w:val="333333"/>
          <w:kern w:val="0"/>
          <w:sz w:val="23"/>
          <w:szCs w:val="23"/>
        </w:rPr>
        <w:t>，即通称的</w:t>
      </w:r>
      <w:r w:rsidRPr="00C46A6A">
        <w:rPr>
          <w:rFonts w:ascii="Arial" w:eastAsia="宋体" w:hAnsi="Arial" w:cs="Arial"/>
          <w:color w:val="333333"/>
          <w:kern w:val="0"/>
          <w:sz w:val="23"/>
          <w:szCs w:val="23"/>
        </w:rPr>
        <w:t>C</w:t>
      </w:r>
      <w:r w:rsidRPr="00C46A6A">
        <w:rPr>
          <w:rFonts w:ascii="Arial" w:eastAsia="宋体" w:hAnsi="Arial" w:cs="Arial"/>
          <w:color w:val="333333"/>
          <w:kern w:val="0"/>
          <w:sz w:val="23"/>
          <w:szCs w:val="23"/>
        </w:rPr>
        <w:t>盘）。有关</w:t>
      </w:r>
      <w:r w:rsidRPr="00C46A6A">
        <w:rPr>
          <w:rFonts w:ascii="Arial" w:eastAsia="宋体" w:hAnsi="Arial" w:cs="Arial"/>
          <w:color w:val="333333"/>
          <w:kern w:val="0"/>
          <w:sz w:val="23"/>
          <w:szCs w:val="23"/>
        </w:rPr>
        <w:t>DOS/Windows</w:t>
      </w:r>
      <w:r w:rsidRPr="00C46A6A">
        <w:rPr>
          <w:rFonts w:ascii="Arial" w:eastAsia="宋体" w:hAnsi="Arial" w:cs="Arial"/>
          <w:color w:val="333333"/>
          <w:kern w:val="0"/>
          <w:sz w:val="23"/>
          <w:szCs w:val="23"/>
        </w:rPr>
        <w:t>启动的重要文件，如引导记录、</w:t>
      </w:r>
      <w:r w:rsidRPr="00C46A6A">
        <w:rPr>
          <w:rFonts w:ascii="Arial" w:eastAsia="宋体" w:hAnsi="Arial" w:cs="Arial"/>
          <w:color w:val="333333"/>
          <w:kern w:val="0"/>
          <w:sz w:val="23"/>
          <w:szCs w:val="23"/>
        </w:rPr>
        <w:t>boot.ini</w:t>
      </w:r>
      <w:r w:rsidRPr="00C46A6A">
        <w:rPr>
          <w:rFonts w:ascii="Arial" w:eastAsia="宋体" w:hAnsi="Arial" w:cs="Arial"/>
          <w:color w:val="333333"/>
          <w:kern w:val="0"/>
          <w:sz w:val="23"/>
          <w:szCs w:val="23"/>
        </w:rPr>
        <w:t>、</w:t>
      </w:r>
      <w:r w:rsidRPr="00C46A6A">
        <w:rPr>
          <w:rFonts w:ascii="Arial" w:eastAsia="宋体" w:hAnsi="Arial" w:cs="Arial"/>
          <w:color w:val="333333"/>
          <w:kern w:val="0"/>
          <w:sz w:val="23"/>
          <w:szCs w:val="23"/>
        </w:rPr>
        <w:t>ntldr</w:t>
      </w:r>
      <w:r w:rsidRPr="00C46A6A">
        <w:rPr>
          <w:rFonts w:ascii="Arial" w:eastAsia="宋体" w:hAnsi="Arial" w:cs="Arial"/>
          <w:color w:val="333333"/>
          <w:kern w:val="0"/>
          <w:sz w:val="23"/>
          <w:szCs w:val="23"/>
        </w:rPr>
        <w:t>、</w:t>
      </w:r>
      <w:r w:rsidRPr="00C46A6A">
        <w:rPr>
          <w:rFonts w:ascii="Arial" w:eastAsia="宋体" w:hAnsi="Arial" w:cs="Arial"/>
          <w:color w:val="333333"/>
          <w:kern w:val="0"/>
          <w:sz w:val="23"/>
          <w:szCs w:val="23"/>
        </w:rPr>
        <w:t>ntdetect.com</w:t>
      </w:r>
      <w:r w:rsidRPr="00C46A6A">
        <w:rPr>
          <w:rFonts w:ascii="Arial" w:eastAsia="宋体" w:hAnsi="Arial" w:cs="Arial"/>
          <w:color w:val="333333"/>
          <w:kern w:val="0"/>
          <w:sz w:val="23"/>
          <w:szCs w:val="23"/>
        </w:rPr>
        <w:t>等，必须放在引导分区中。</w:t>
      </w:r>
      <w:r w:rsidRPr="00C46A6A">
        <w:rPr>
          <w:rFonts w:ascii="Arial" w:eastAsia="宋体" w:hAnsi="Arial" w:cs="Arial"/>
          <w:color w:val="333333"/>
          <w:kern w:val="0"/>
          <w:sz w:val="23"/>
          <w:szCs w:val="23"/>
        </w:rPr>
        <w:t xml:space="preserve">   6. DOS/Windows </w:t>
      </w:r>
      <w:r w:rsidRPr="00C46A6A">
        <w:rPr>
          <w:rFonts w:ascii="Arial" w:eastAsia="宋体" w:hAnsi="Arial" w:cs="Arial"/>
          <w:color w:val="333333"/>
          <w:kern w:val="0"/>
          <w:sz w:val="23"/>
          <w:szCs w:val="23"/>
        </w:rPr>
        <w:t>中无法看到非激活的主分区和扩展分区，但</w:t>
      </w:r>
      <w:r w:rsidRPr="00C46A6A">
        <w:rPr>
          <w:rFonts w:ascii="Arial" w:eastAsia="宋体" w:hAnsi="Arial" w:cs="Arial"/>
          <w:color w:val="333333"/>
          <w:kern w:val="0"/>
          <w:sz w:val="23"/>
          <w:szCs w:val="23"/>
        </w:rPr>
        <w:t>Windows 2000/Vista</w:t>
      </w:r>
      <w:r w:rsidRPr="00C46A6A">
        <w:rPr>
          <w:rFonts w:ascii="Arial" w:eastAsia="宋体" w:hAnsi="Arial" w:cs="Arial"/>
          <w:color w:val="333333"/>
          <w:kern w:val="0"/>
          <w:sz w:val="23"/>
          <w:szCs w:val="23"/>
        </w:rPr>
        <w:t>等</w:t>
      </w:r>
      <w:r w:rsidRPr="00C46A6A">
        <w:rPr>
          <w:rFonts w:ascii="Arial" w:eastAsia="宋体" w:hAnsi="Arial" w:cs="Arial"/>
          <w:color w:val="333333"/>
          <w:kern w:val="0"/>
          <w:sz w:val="23"/>
          <w:szCs w:val="23"/>
        </w:rPr>
        <w:t>NT</w:t>
      </w:r>
      <w:r w:rsidRPr="00C46A6A">
        <w:rPr>
          <w:rFonts w:ascii="Arial" w:eastAsia="宋体" w:hAnsi="Arial" w:cs="Arial"/>
          <w:color w:val="333333"/>
          <w:kern w:val="0"/>
          <w:sz w:val="23"/>
          <w:szCs w:val="23"/>
        </w:rPr>
        <w:t>内核的版本可以在磁盘管理中查看所有的分区。</w:t>
      </w:r>
      <w:r w:rsidRPr="00C46A6A">
        <w:rPr>
          <w:rFonts w:ascii="Arial" w:eastAsia="宋体" w:hAnsi="Arial" w:cs="Arial"/>
          <w:color w:val="333333"/>
          <w:kern w:val="0"/>
          <w:sz w:val="23"/>
          <w:szCs w:val="23"/>
        </w:rPr>
        <w:br/>
        <w:t>  </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color w:val="333333"/>
          <w:kern w:val="0"/>
          <w:sz w:val="20"/>
          <w:szCs w:val="20"/>
        </w:rPr>
        <w:t> </w:t>
      </w:r>
      <w:r w:rsidRPr="00C46A6A">
        <w:rPr>
          <w:rFonts w:ascii="Arial" w:eastAsia="宋体" w:hAnsi="Arial" w:cs="Arial"/>
          <w:b/>
          <w:bCs/>
          <w:color w:val="333333"/>
          <w:kern w:val="0"/>
          <w:sz w:val="20"/>
        </w:rPr>
        <w:t>动态磁盘的特征是：</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color w:val="333333"/>
          <w:kern w:val="0"/>
          <w:sz w:val="24"/>
          <w:szCs w:val="24"/>
        </w:rPr>
        <w:t>磁盘容量可以调整，不会丢失数据</w:t>
      </w:r>
      <w:r w:rsidRPr="00C46A6A">
        <w:rPr>
          <w:rFonts w:ascii="Arial" w:eastAsia="宋体" w:hAnsi="Arial" w:cs="Arial"/>
          <w:color w:val="333333"/>
          <w:kern w:val="0"/>
          <w:sz w:val="24"/>
          <w:szCs w:val="24"/>
        </w:rPr>
        <w:br/>
      </w:r>
      <w:r w:rsidRPr="00C46A6A">
        <w:rPr>
          <w:rFonts w:ascii="Arial" w:eastAsia="宋体" w:hAnsi="Arial" w:cs="Arial"/>
          <w:color w:val="333333"/>
          <w:kern w:val="0"/>
          <w:sz w:val="24"/>
          <w:szCs w:val="24"/>
        </w:rPr>
        <w:t>一个卷可以包容几个物理磁盘</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b/>
          <w:bCs/>
          <w:color w:val="333333"/>
          <w:kern w:val="0"/>
          <w:sz w:val="20"/>
        </w:rPr>
        <w:t>卷的类型是：</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跨区卷</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简单卷</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镜像卷</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带区卷</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color w:val="333333"/>
          <w:kern w:val="0"/>
          <w:sz w:val="20"/>
          <w:szCs w:val="20"/>
        </w:rPr>
        <w:lastRenderedPageBreak/>
        <w:t>–RAID-5</w:t>
      </w:r>
      <w:r w:rsidRPr="00C46A6A">
        <w:rPr>
          <w:rFonts w:ascii="Arial" w:eastAsia="宋体" w:hAnsi="Arial" w:cs="Arial"/>
          <w:color w:val="333333"/>
          <w:kern w:val="0"/>
          <w:sz w:val="20"/>
          <w:szCs w:val="20"/>
        </w:rPr>
        <w:t>卷</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color w:val="333333"/>
          <w:kern w:val="0"/>
          <w:sz w:val="20"/>
          <w:szCs w:val="20"/>
        </w:rPr>
        <w:t> </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b/>
          <w:bCs/>
          <w:color w:val="333333"/>
          <w:kern w:val="0"/>
          <w:sz w:val="20"/>
        </w:rPr>
        <w:t>将基本磁盘转换为动态磁盘其转换条件和注意事项</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color w:val="333333"/>
          <w:kern w:val="0"/>
          <w:sz w:val="20"/>
          <w:szCs w:val="20"/>
        </w:rPr>
        <w:t>只有</w:t>
      </w:r>
      <w:r w:rsidRPr="00C46A6A">
        <w:rPr>
          <w:rFonts w:ascii="Arial" w:eastAsia="宋体" w:hAnsi="Arial" w:cs="Arial"/>
          <w:color w:val="333333"/>
          <w:kern w:val="0"/>
          <w:sz w:val="20"/>
          <w:szCs w:val="20"/>
        </w:rPr>
        <w:t>Administrators</w:t>
      </w:r>
      <w:r w:rsidRPr="00C46A6A">
        <w:rPr>
          <w:rFonts w:ascii="Arial" w:eastAsia="宋体" w:hAnsi="Arial" w:cs="Arial"/>
          <w:color w:val="333333"/>
          <w:kern w:val="0"/>
          <w:sz w:val="20"/>
          <w:szCs w:val="20"/>
        </w:rPr>
        <w:t>或</w:t>
      </w:r>
      <w:r w:rsidRPr="00C46A6A">
        <w:rPr>
          <w:rFonts w:ascii="Arial" w:eastAsia="宋体" w:hAnsi="Arial" w:cs="Arial"/>
          <w:color w:val="333333"/>
          <w:kern w:val="0"/>
          <w:sz w:val="20"/>
          <w:szCs w:val="20"/>
        </w:rPr>
        <w:t xml:space="preserve">Backup Operators </w:t>
      </w:r>
      <w:r w:rsidRPr="00C46A6A">
        <w:rPr>
          <w:rFonts w:ascii="Arial" w:eastAsia="宋体" w:hAnsi="Arial" w:cs="Arial"/>
          <w:color w:val="333333"/>
          <w:kern w:val="0"/>
          <w:sz w:val="20"/>
          <w:szCs w:val="20"/>
        </w:rPr>
        <w:t>组的用户才有权执行转换工作。</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转换只能单项进行、除非删除动态盘内的所有扇区，才能转换为基本盘；转化成动态盘后以前的分区都没有了。</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另外除了</w:t>
      </w:r>
      <w:r w:rsidRPr="00C46A6A">
        <w:rPr>
          <w:rFonts w:ascii="Arial" w:eastAsia="宋体" w:hAnsi="Arial" w:cs="Arial"/>
          <w:color w:val="333333"/>
          <w:kern w:val="0"/>
          <w:sz w:val="20"/>
          <w:szCs w:val="20"/>
        </w:rPr>
        <w:t>win2k</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win2003</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wixxppro</w:t>
      </w:r>
      <w:r w:rsidRPr="00C46A6A">
        <w:rPr>
          <w:rFonts w:ascii="Arial" w:eastAsia="宋体" w:hAnsi="Arial" w:cs="Arial"/>
          <w:color w:val="333333"/>
          <w:kern w:val="0"/>
          <w:sz w:val="20"/>
          <w:szCs w:val="20"/>
        </w:rPr>
        <w:t>能够识别动态盘其他操作系统都不能识别，所以如果是多系统引导的话，要慎重转换。否则会导致某些操作系统无法正常启动。</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一旦转换成动态盘后，原来的主要分区、逻辑分区等都会自动转化为</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简单卷</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，原来的</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基本卷</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都没有了。</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需要</w:t>
      </w:r>
      <w:r w:rsidRPr="00C46A6A">
        <w:rPr>
          <w:rFonts w:ascii="Arial" w:eastAsia="宋体" w:hAnsi="Arial" w:cs="Arial"/>
          <w:color w:val="333333"/>
          <w:kern w:val="0"/>
          <w:sz w:val="20"/>
          <w:szCs w:val="20"/>
        </w:rPr>
        <w:t>1M</w:t>
      </w:r>
      <w:r w:rsidRPr="00C46A6A">
        <w:rPr>
          <w:rFonts w:ascii="Arial" w:eastAsia="宋体" w:hAnsi="Arial" w:cs="Arial"/>
          <w:color w:val="333333"/>
          <w:kern w:val="0"/>
          <w:sz w:val="20"/>
          <w:szCs w:val="20"/>
        </w:rPr>
        <w:t>的未分配空间。</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b/>
          <w:bCs/>
          <w:color w:val="333333"/>
          <w:kern w:val="0"/>
          <w:sz w:val="20"/>
        </w:rPr>
        <w:t>什么是简单卷</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简单卷是动态盘中的基本单位，与基本磁盘中的主要分区地位同等。可以从一个动态磁盘内选择未指派空间来创建简单卷。</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简单卷的特性</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简单卷可以持有的文件系统有：</w:t>
      </w:r>
      <w:r w:rsidRPr="00C46A6A">
        <w:rPr>
          <w:rFonts w:ascii="Arial" w:eastAsia="宋体" w:hAnsi="Arial" w:cs="Arial"/>
          <w:color w:val="333333"/>
          <w:kern w:val="0"/>
          <w:sz w:val="20"/>
          <w:szCs w:val="20"/>
        </w:rPr>
        <w:t>FAT</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FAT32</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NTFS</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br/>
        <w:t>NTFS</w:t>
      </w:r>
      <w:r w:rsidRPr="00C46A6A">
        <w:rPr>
          <w:rFonts w:ascii="Arial" w:eastAsia="宋体" w:hAnsi="Arial" w:cs="Arial"/>
          <w:color w:val="333333"/>
          <w:kern w:val="0"/>
          <w:sz w:val="20"/>
          <w:szCs w:val="20"/>
        </w:rPr>
        <w:t>文件系统可以扩展，而</w:t>
      </w:r>
      <w:r w:rsidRPr="00C46A6A">
        <w:rPr>
          <w:rFonts w:ascii="Arial" w:eastAsia="宋体" w:hAnsi="Arial" w:cs="Arial"/>
          <w:color w:val="333333"/>
          <w:kern w:val="0"/>
          <w:sz w:val="20"/>
          <w:szCs w:val="20"/>
        </w:rPr>
        <w:t>FAT</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FAT32</w:t>
      </w:r>
      <w:r w:rsidRPr="00C46A6A">
        <w:rPr>
          <w:rFonts w:ascii="Arial" w:eastAsia="宋体" w:hAnsi="Arial" w:cs="Arial"/>
          <w:color w:val="333333"/>
          <w:kern w:val="0"/>
          <w:sz w:val="20"/>
          <w:szCs w:val="20"/>
        </w:rPr>
        <w:t>则不能扩展。</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color w:val="333333"/>
          <w:kern w:val="0"/>
          <w:sz w:val="20"/>
          <w:szCs w:val="20"/>
        </w:rPr>
        <w:t>注意：扩展就是增大简单卷的容量，并且扩展部分可以是同一物理磁盘未指派空间，也可以是不同磁盘未指派空间。</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b/>
          <w:bCs/>
          <w:color w:val="333333"/>
          <w:kern w:val="0"/>
          <w:sz w:val="20"/>
        </w:rPr>
        <w:t>什么是跨区卷</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所谓跨区卷是指</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数个位于不同磁盘的未指派空间所组成的一个逻辑卷。也就是说可以将多个磁盘内的多个未指派空间合并成一个跨区卷，并赋予一个共同的驱动器号。</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跨区卷的特性可以选用</w:t>
      </w:r>
      <w:r w:rsidRPr="00C46A6A">
        <w:rPr>
          <w:rFonts w:ascii="Arial" w:eastAsia="宋体" w:hAnsi="Arial" w:cs="Arial"/>
          <w:color w:val="333333"/>
          <w:kern w:val="0"/>
          <w:sz w:val="20"/>
          <w:szCs w:val="20"/>
        </w:rPr>
        <w:t>2~32</w:t>
      </w:r>
      <w:r w:rsidRPr="00C46A6A">
        <w:rPr>
          <w:rFonts w:ascii="Arial" w:eastAsia="宋体" w:hAnsi="Arial" w:cs="Arial"/>
          <w:color w:val="333333"/>
          <w:kern w:val="0"/>
          <w:sz w:val="20"/>
          <w:szCs w:val="20"/>
        </w:rPr>
        <w:t>块磁盘内的未指派空间组成跨区卷。</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跨区卷的每个部分大小可以不相同。</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跨区卷在存储数据的时候是按顺序存储。</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跨区卷中的某一个部分出错则所有数据丢失。</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跨区卷可以被扩展，但是必须格式化为</w:t>
      </w:r>
      <w:r w:rsidRPr="00C46A6A">
        <w:rPr>
          <w:rFonts w:ascii="Arial" w:eastAsia="宋体" w:hAnsi="Arial" w:cs="Arial"/>
          <w:color w:val="333333"/>
          <w:kern w:val="0"/>
          <w:sz w:val="20"/>
          <w:szCs w:val="20"/>
        </w:rPr>
        <w:t>NTFS</w:t>
      </w:r>
      <w:r w:rsidRPr="00C46A6A">
        <w:rPr>
          <w:rFonts w:ascii="Arial" w:eastAsia="宋体" w:hAnsi="Arial" w:cs="Arial"/>
          <w:color w:val="333333"/>
          <w:kern w:val="0"/>
          <w:sz w:val="20"/>
          <w:szCs w:val="20"/>
        </w:rPr>
        <w:t>文件系统。</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磁盘利用率</w:t>
      </w:r>
      <w:r w:rsidRPr="00C46A6A">
        <w:rPr>
          <w:rFonts w:ascii="Arial" w:eastAsia="宋体" w:hAnsi="Arial" w:cs="Arial"/>
          <w:color w:val="333333"/>
          <w:kern w:val="0"/>
          <w:sz w:val="20"/>
          <w:szCs w:val="20"/>
        </w:rPr>
        <w:t>100%</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b/>
          <w:bCs/>
          <w:color w:val="333333"/>
          <w:kern w:val="0"/>
          <w:sz w:val="20"/>
        </w:rPr>
        <w:t> </w:t>
      </w:r>
      <w:r w:rsidRPr="00C46A6A">
        <w:rPr>
          <w:rFonts w:ascii="Arial" w:eastAsia="宋体" w:hAnsi="Arial" w:cs="Arial"/>
          <w:b/>
          <w:bCs/>
          <w:color w:val="333333"/>
          <w:kern w:val="0"/>
          <w:sz w:val="20"/>
        </w:rPr>
        <w:t>什么是带区卷</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带区卷与跨区卷类似，带区卷也是指多个位于不同磁盘的未指派空间所组合成的一个逻辑卷。不同之处在于，带区卷的每个成员大小相同。</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带区卷的特性</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lastRenderedPageBreak/>
        <w:t>可以选用</w:t>
      </w:r>
      <w:r w:rsidRPr="00C46A6A">
        <w:rPr>
          <w:rFonts w:ascii="Arial" w:eastAsia="宋体" w:hAnsi="Arial" w:cs="Arial"/>
          <w:color w:val="333333"/>
          <w:kern w:val="0"/>
          <w:sz w:val="20"/>
          <w:szCs w:val="20"/>
        </w:rPr>
        <w:t>2~32</w:t>
      </w:r>
      <w:r w:rsidRPr="00C46A6A">
        <w:rPr>
          <w:rFonts w:ascii="Arial" w:eastAsia="宋体" w:hAnsi="Arial" w:cs="Arial"/>
          <w:color w:val="333333"/>
          <w:kern w:val="0"/>
          <w:sz w:val="20"/>
          <w:szCs w:val="20"/>
        </w:rPr>
        <w:t>块磁盘内的未指派空间组成带区卷</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带区卷每个成员的大小相同。</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系统将数据存储到带区卷的时候，是将数据分成等量的</w:t>
      </w:r>
      <w:r w:rsidRPr="00C46A6A">
        <w:rPr>
          <w:rFonts w:ascii="Arial" w:eastAsia="宋体" w:hAnsi="Arial" w:cs="Arial"/>
          <w:color w:val="333333"/>
          <w:kern w:val="0"/>
          <w:sz w:val="20"/>
          <w:szCs w:val="20"/>
        </w:rPr>
        <w:t>64K</w:t>
      </w:r>
      <w:r w:rsidRPr="00C46A6A">
        <w:rPr>
          <w:rFonts w:ascii="Arial" w:eastAsia="宋体" w:hAnsi="Arial" w:cs="Arial"/>
          <w:color w:val="333333"/>
          <w:kern w:val="0"/>
          <w:sz w:val="20"/>
          <w:szCs w:val="20"/>
        </w:rPr>
        <w:t>。轮询存储。</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带区卷一旦创建好后就无法扩展。</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带区卷可以被格式化为：</w:t>
      </w:r>
      <w:r w:rsidRPr="00C46A6A">
        <w:rPr>
          <w:rFonts w:ascii="Arial" w:eastAsia="宋体" w:hAnsi="Arial" w:cs="Arial"/>
          <w:color w:val="333333"/>
          <w:kern w:val="0"/>
          <w:sz w:val="20"/>
          <w:szCs w:val="20"/>
        </w:rPr>
        <w:t>FAT</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FAT32</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NTFS</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带区卷中的任何一个成员出错则所有数据丢失。</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磁盘的利用率为</w:t>
      </w:r>
      <w:r w:rsidRPr="00C46A6A">
        <w:rPr>
          <w:rFonts w:ascii="Arial" w:eastAsia="宋体" w:hAnsi="Arial" w:cs="Arial"/>
          <w:color w:val="333333"/>
          <w:kern w:val="0"/>
          <w:sz w:val="20"/>
          <w:szCs w:val="20"/>
        </w:rPr>
        <w:t>100%</w:t>
      </w:r>
      <w:r w:rsidRPr="00C46A6A">
        <w:rPr>
          <w:rFonts w:ascii="Arial" w:eastAsia="宋体" w:hAnsi="Arial" w:cs="Arial"/>
          <w:color w:val="333333"/>
          <w:kern w:val="0"/>
          <w:sz w:val="20"/>
          <w:szCs w:val="20"/>
        </w:rPr>
        <w:t>，读写盘速率提高。</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b/>
          <w:bCs/>
          <w:color w:val="333333"/>
          <w:kern w:val="0"/>
          <w:sz w:val="20"/>
        </w:rPr>
        <w:t>什么是镜像卷</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将一个动态盘内的简单卷与另一个动态盘内的未指派空间或者是两个未动态盘内的未指派空间</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组合成一个镜像卷；</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镜像卷的两个区域存储的数据完全相同。</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镜像卷的特性</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镜像卷成员只有两个，并且两个部分大小完全相同。</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在创建镜像卷的时候如果选择一个简单卷与一个未指派空间组成镜像卷，则系统在创建镜像的过程中，会将简单卷内的现有数据复制到另一个成员中。</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在存储数据的过程中镜像卷的两个成员存储的数据是完全相同的。当一个磁盘出现故障另一个磁盘仍然可以用。</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镜像卷的空间使用率</w:t>
      </w:r>
      <w:r w:rsidRPr="00C46A6A">
        <w:rPr>
          <w:rFonts w:ascii="Arial" w:eastAsia="宋体" w:hAnsi="Arial" w:cs="Arial"/>
          <w:color w:val="333333"/>
          <w:kern w:val="0"/>
          <w:sz w:val="20"/>
          <w:szCs w:val="20"/>
        </w:rPr>
        <w:t>50%</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镜像卷可以被格式化为：</w:t>
      </w:r>
      <w:r w:rsidRPr="00C46A6A">
        <w:rPr>
          <w:rFonts w:ascii="Arial" w:eastAsia="宋体" w:hAnsi="Arial" w:cs="Arial"/>
          <w:color w:val="333333"/>
          <w:kern w:val="0"/>
          <w:sz w:val="20"/>
          <w:szCs w:val="20"/>
        </w:rPr>
        <w:t>FAT</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FAT32</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NTFS</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镜像卷一旦创建不能扩展。</w:t>
      </w:r>
    </w:p>
    <w:p w:rsidR="00C46A6A" w:rsidRPr="00C46A6A" w:rsidRDefault="00C46A6A" w:rsidP="00C46A6A">
      <w:pPr>
        <w:widowControl/>
        <w:shd w:val="clear" w:color="auto" w:fill="FFFFFF"/>
        <w:spacing w:line="435" w:lineRule="atLeast"/>
        <w:jc w:val="left"/>
        <w:rPr>
          <w:rFonts w:ascii="Arial" w:eastAsia="宋体" w:hAnsi="Arial" w:cs="Arial"/>
          <w:color w:val="333333"/>
          <w:kern w:val="0"/>
          <w:sz w:val="20"/>
          <w:szCs w:val="20"/>
        </w:rPr>
      </w:pPr>
      <w:r w:rsidRPr="00C46A6A">
        <w:rPr>
          <w:rFonts w:ascii="Arial" w:eastAsia="宋体" w:hAnsi="Arial" w:cs="Arial"/>
          <w:b/>
          <w:bCs/>
          <w:color w:val="333333"/>
          <w:kern w:val="0"/>
          <w:sz w:val="20"/>
        </w:rPr>
        <w:t>什么是</w:t>
      </w:r>
      <w:r w:rsidRPr="00C46A6A">
        <w:rPr>
          <w:rFonts w:ascii="Arial" w:eastAsia="宋体" w:hAnsi="Arial" w:cs="Arial"/>
          <w:b/>
          <w:bCs/>
          <w:color w:val="333333"/>
          <w:kern w:val="0"/>
          <w:sz w:val="20"/>
        </w:rPr>
        <w:t>RAID-5</w:t>
      </w:r>
      <w:r w:rsidRPr="00C46A6A">
        <w:rPr>
          <w:rFonts w:ascii="Arial" w:eastAsia="宋体" w:hAnsi="Arial" w:cs="Arial"/>
          <w:b/>
          <w:bCs/>
          <w:color w:val="333333"/>
          <w:kern w:val="0"/>
          <w:sz w:val="20"/>
        </w:rPr>
        <w:t>卷</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指将</w:t>
      </w:r>
      <w:r w:rsidRPr="00C46A6A">
        <w:rPr>
          <w:rFonts w:ascii="Arial" w:eastAsia="宋体" w:hAnsi="Arial" w:cs="Arial"/>
          <w:color w:val="333333"/>
          <w:kern w:val="0"/>
          <w:sz w:val="20"/>
          <w:szCs w:val="20"/>
        </w:rPr>
        <w:t>3</w:t>
      </w:r>
      <w:r w:rsidRPr="00C46A6A">
        <w:rPr>
          <w:rFonts w:ascii="Arial" w:eastAsia="宋体" w:hAnsi="Arial" w:cs="Arial"/>
          <w:color w:val="333333"/>
          <w:kern w:val="0"/>
          <w:sz w:val="20"/>
          <w:szCs w:val="20"/>
        </w:rPr>
        <w:t>个或</w:t>
      </w:r>
      <w:r w:rsidRPr="00C46A6A">
        <w:rPr>
          <w:rFonts w:ascii="Arial" w:eastAsia="宋体" w:hAnsi="Arial" w:cs="Arial"/>
          <w:color w:val="333333"/>
          <w:kern w:val="0"/>
          <w:sz w:val="20"/>
          <w:szCs w:val="20"/>
        </w:rPr>
        <w:t>3</w:t>
      </w:r>
      <w:r w:rsidRPr="00C46A6A">
        <w:rPr>
          <w:rFonts w:ascii="Arial" w:eastAsia="宋体" w:hAnsi="Arial" w:cs="Arial"/>
          <w:color w:val="333333"/>
          <w:kern w:val="0"/>
          <w:sz w:val="20"/>
          <w:szCs w:val="20"/>
        </w:rPr>
        <w:t>个以上的动态盘未指派空间组合的一个逻辑卷，然后赋予同一个驱动器号。</w:t>
      </w:r>
      <w:r w:rsidRPr="00C46A6A">
        <w:rPr>
          <w:rFonts w:ascii="Arial" w:eastAsia="宋体" w:hAnsi="Arial" w:cs="Arial"/>
          <w:color w:val="333333"/>
          <w:kern w:val="0"/>
          <w:sz w:val="20"/>
          <w:szCs w:val="20"/>
        </w:rPr>
        <w:br/>
        <w:t>RAID-5</w:t>
      </w:r>
      <w:r w:rsidRPr="00C46A6A">
        <w:rPr>
          <w:rFonts w:ascii="Arial" w:eastAsia="宋体" w:hAnsi="Arial" w:cs="Arial"/>
          <w:color w:val="333333"/>
          <w:kern w:val="0"/>
          <w:sz w:val="20"/>
          <w:szCs w:val="20"/>
        </w:rPr>
        <w:t>卷的特性</w:t>
      </w:r>
      <w:r w:rsidRPr="00C46A6A">
        <w:rPr>
          <w:rFonts w:ascii="Arial" w:eastAsia="宋体" w:hAnsi="Arial" w:cs="Arial"/>
          <w:color w:val="333333"/>
          <w:kern w:val="0"/>
          <w:sz w:val="20"/>
          <w:szCs w:val="20"/>
        </w:rPr>
        <w:br/>
        <w:t>RAID-5</w:t>
      </w:r>
      <w:r w:rsidRPr="00C46A6A">
        <w:rPr>
          <w:rFonts w:ascii="Arial" w:eastAsia="宋体" w:hAnsi="Arial" w:cs="Arial"/>
          <w:color w:val="333333"/>
          <w:kern w:val="0"/>
          <w:sz w:val="20"/>
          <w:szCs w:val="20"/>
        </w:rPr>
        <w:t>卷是有</w:t>
      </w:r>
      <w:r w:rsidRPr="00C46A6A">
        <w:rPr>
          <w:rFonts w:ascii="Arial" w:eastAsia="宋体" w:hAnsi="Arial" w:cs="Arial"/>
          <w:color w:val="333333"/>
          <w:kern w:val="0"/>
          <w:sz w:val="20"/>
          <w:szCs w:val="20"/>
        </w:rPr>
        <w:t>3-32</w:t>
      </w:r>
      <w:r w:rsidRPr="00C46A6A">
        <w:rPr>
          <w:rFonts w:ascii="Arial" w:eastAsia="宋体" w:hAnsi="Arial" w:cs="Arial"/>
          <w:color w:val="333333"/>
          <w:kern w:val="0"/>
          <w:sz w:val="20"/>
          <w:szCs w:val="20"/>
        </w:rPr>
        <w:t>块磁盘组成，磁盘最好是相同制造商、相同型号、相同容量。</w:t>
      </w:r>
      <w:r w:rsidRPr="00C46A6A">
        <w:rPr>
          <w:rFonts w:ascii="Arial" w:eastAsia="宋体" w:hAnsi="Arial" w:cs="Arial"/>
          <w:color w:val="333333"/>
          <w:kern w:val="0"/>
          <w:sz w:val="20"/>
          <w:szCs w:val="20"/>
        </w:rPr>
        <w:br/>
        <w:t>RAID-5</w:t>
      </w:r>
      <w:r w:rsidRPr="00C46A6A">
        <w:rPr>
          <w:rFonts w:ascii="Arial" w:eastAsia="宋体" w:hAnsi="Arial" w:cs="Arial"/>
          <w:color w:val="333333"/>
          <w:kern w:val="0"/>
          <w:sz w:val="20"/>
          <w:szCs w:val="20"/>
        </w:rPr>
        <w:t>卷的每个成员，容量大小完全相同。</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将数据分成等量</w:t>
      </w:r>
      <w:r w:rsidRPr="00C46A6A">
        <w:rPr>
          <w:rFonts w:ascii="Arial" w:eastAsia="宋体" w:hAnsi="Arial" w:cs="Arial"/>
          <w:color w:val="333333"/>
          <w:kern w:val="0"/>
          <w:sz w:val="20"/>
          <w:szCs w:val="20"/>
        </w:rPr>
        <w:t>64K</w:t>
      </w:r>
      <w:r w:rsidRPr="00C46A6A">
        <w:rPr>
          <w:rFonts w:ascii="Arial" w:eastAsia="宋体" w:hAnsi="Arial" w:cs="Arial"/>
          <w:color w:val="333333"/>
          <w:kern w:val="0"/>
          <w:sz w:val="20"/>
          <w:szCs w:val="20"/>
        </w:rPr>
        <w:t>，与奇偶校验数据一起分别写入每个磁盘。</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当某个磁盘出现故障，系统还可以根据奇偶校验数据，推算出故障盘内的数据。</w:t>
      </w:r>
      <w:r w:rsidRPr="00C46A6A">
        <w:rPr>
          <w:rFonts w:ascii="Arial" w:eastAsia="宋体" w:hAnsi="Arial" w:cs="Arial"/>
          <w:color w:val="333333"/>
          <w:kern w:val="0"/>
          <w:sz w:val="20"/>
          <w:szCs w:val="20"/>
        </w:rPr>
        <w:br/>
      </w:r>
      <w:r w:rsidRPr="00C46A6A">
        <w:rPr>
          <w:rFonts w:ascii="Arial" w:eastAsia="宋体" w:hAnsi="Arial" w:cs="Arial"/>
          <w:color w:val="333333"/>
          <w:kern w:val="0"/>
          <w:sz w:val="20"/>
          <w:szCs w:val="20"/>
        </w:rPr>
        <w:t>磁盘利用率为：</w:t>
      </w:r>
      <w:r w:rsidRPr="00C46A6A">
        <w:rPr>
          <w:rFonts w:ascii="Arial" w:eastAsia="宋体" w:hAnsi="Arial" w:cs="Arial"/>
          <w:color w:val="333333"/>
          <w:kern w:val="0"/>
          <w:sz w:val="20"/>
          <w:szCs w:val="20"/>
        </w:rPr>
        <w:t>(n-1)/n</w:t>
      </w:r>
      <w:r w:rsidRPr="00C46A6A">
        <w:rPr>
          <w:rFonts w:ascii="Arial" w:eastAsia="宋体" w:hAnsi="Arial" w:cs="Arial"/>
          <w:color w:val="333333"/>
          <w:kern w:val="0"/>
          <w:sz w:val="20"/>
          <w:szCs w:val="20"/>
        </w:rPr>
        <w:t>。写慢，读快。</w:t>
      </w:r>
      <w:r w:rsidRPr="00C46A6A">
        <w:rPr>
          <w:rFonts w:ascii="Arial" w:eastAsia="宋体" w:hAnsi="Arial" w:cs="Arial"/>
          <w:color w:val="333333"/>
          <w:kern w:val="0"/>
          <w:sz w:val="20"/>
          <w:szCs w:val="20"/>
        </w:rPr>
        <w:br/>
        <w:t>RAID-5</w:t>
      </w:r>
      <w:r w:rsidRPr="00C46A6A">
        <w:rPr>
          <w:rFonts w:ascii="Arial" w:eastAsia="宋体" w:hAnsi="Arial" w:cs="Arial"/>
          <w:color w:val="333333"/>
          <w:kern w:val="0"/>
          <w:sz w:val="20"/>
          <w:szCs w:val="20"/>
        </w:rPr>
        <w:t>卷不能扩展，也可以被格式化为</w:t>
      </w:r>
      <w:r w:rsidRPr="00C46A6A">
        <w:rPr>
          <w:rFonts w:ascii="Arial" w:eastAsia="宋体" w:hAnsi="Arial" w:cs="Arial"/>
          <w:color w:val="333333"/>
          <w:kern w:val="0"/>
          <w:sz w:val="20"/>
          <w:szCs w:val="20"/>
        </w:rPr>
        <w:t>LFAT</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FAT32</w:t>
      </w:r>
      <w:r w:rsidRPr="00C46A6A">
        <w:rPr>
          <w:rFonts w:ascii="Arial" w:eastAsia="宋体" w:hAnsi="Arial" w:cs="Arial"/>
          <w:color w:val="333333"/>
          <w:kern w:val="0"/>
          <w:sz w:val="20"/>
          <w:szCs w:val="20"/>
        </w:rPr>
        <w:t>、</w:t>
      </w:r>
      <w:r w:rsidRPr="00C46A6A">
        <w:rPr>
          <w:rFonts w:ascii="Arial" w:eastAsia="宋体" w:hAnsi="Arial" w:cs="Arial"/>
          <w:color w:val="333333"/>
          <w:kern w:val="0"/>
          <w:sz w:val="20"/>
          <w:szCs w:val="20"/>
        </w:rPr>
        <w:t>NTFS</w:t>
      </w:r>
      <w:r w:rsidRPr="00C46A6A">
        <w:rPr>
          <w:rFonts w:ascii="Arial" w:eastAsia="宋体" w:hAnsi="Arial" w:cs="Arial"/>
          <w:color w:val="333333"/>
          <w:kern w:val="0"/>
          <w:sz w:val="20"/>
          <w:szCs w:val="20"/>
        </w:rPr>
        <w:t>。</w:t>
      </w:r>
    </w:p>
    <w:p w:rsidR="00AD6442" w:rsidRDefault="00AD6442"/>
    <w:sectPr w:rsidR="00AD64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442" w:rsidRDefault="00AD6442" w:rsidP="00C46A6A">
      <w:r>
        <w:separator/>
      </w:r>
    </w:p>
  </w:endnote>
  <w:endnote w:type="continuationSeparator" w:id="1">
    <w:p w:rsidR="00AD6442" w:rsidRDefault="00AD6442" w:rsidP="00C46A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442" w:rsidRDefault="00AD6442" w:rsidP="00C46A6A">
      <w:r>
        <w:separator/>
      </w:r>
    </w:p>
  </w:footnote>
  <w:footnote w:type="continuationSeparator" w:id="1">
    <w:p w:rsidR="00AD6442" w:rsidRDefault="00AD6442" w:rsidP="00C46A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6A6A"/>
    <w:rsid w:val="001C0CB2"/>
    <w:rsid w:val="00AD6442"/>
    <w:rsid w:val="00C46A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6A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6A6A"/>
    <w:rPr>
      <w:sz w:val="18"/>
      <w:szCs w:val="18"/>
    </w:rPr>
  </w:style>
  <w:style w:type="paragraph" w:styleId="a4">
    <w:name w:val="footer"/>
    <w:basedOn w:val="a"/>
    <w:link w:val="Char0"/>
    <w:uiPriority w:val="99"/>
    <w:semiHidden/>
    <w:unhideWhenUsed/>
    <w:rsid w:val="00C46A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6A6A"/>
    <w:rPr>
      <w:sz w:val="18"/>
      <w:szCs w:val="18"/>
    </w:rPr>
  </w:style>
  <w:style w:type="paragraph" w:styleId="a5">
    <w:name w:val="Normal (Web)"/>
    <w:basedOn w:val="a"/>
    <w:uiPriority w:val="99"/>
    <w:semiHidden/>
    <w:unhideWhenUsed/>
    <w:rsid w:val="00C46A6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46A6A"/>
  </w:style>
  <w:style w:type="character" w:styleId="a6">
    <w:name w:val="Strong"/>
    <w:basedOn w:val="a0"/>
    <w:uiPriority w:val="22"/>
    <w:qFormat/>
    <w:rsid w:val="00C46A6A"/>
    <w:rPr>
      <w:b/>
      <w:bCs/>
    </w:rPr>
  </w:style>
</w:styles>
</file>

<file path=word/webSettings.xml><?xml version="1.0" encoding="utf-8"?>
<w:webSettings xmlns:r="http://schemas.openxmlformats.org/officeDocument/2006/relationships" xmlns:w="http://schemas.openxmlformats.org/wordprocessingml/2006/main">
  <w:divs>
    <w:div w:id="1123646217">
      <w:bodyDiv w:val="1"/>
      <w:marLeft w:val="0"/>
      <w:marRight w:val="0"/>
      <w:marTop w:val="0"/>
      <w:marBottom w:val="0"/>
      <w:divBdr>
        <w:top w:val="none" w:sz="0" w:space="0" w:color="auto"/>
        <w:left w:val="none" w:sz="0" w:space="0" w:color="auto"/>
        <w:bottom w:val="none" w:sz="0" w:space="0" w:color="auto"/>
        <w:right w:val="none" w:sz="0" w:space="0" w:color="auto"/>
      </w:divBdr>
      <w:divsChild>
        <w:div w:id="1606888563">
          <w:marLeft w:val="0"/>
          <w:marRight w:val="0"/>
          <w:marTop w:val="0"/>
          <w:marBottom w:val="0"/>
          <w:divBdr>
            <w:top w:val="none" w:sz="0" w:space="0" w:color="auto"/>
            <w:left w:val="none" w:sz="0" w:space="0" w:color="auto"/>
            <w:bottom w:val="none" w:sz="0" w:space="0" w:color="auto"/>
            <w:right w:val="none" w:sz="0" w:space="0" w:color="auto"/>
          </w:divBdr>
          <w:divsChild>
            <w:div w:id="1096755592">
              <w:marLeft w:val="0"/>
              <w:marRight w:val="0"/>
              <w:marTop w:val="0"/>
              <w:marBottom w:val="0"/>
              <w:divBdr>
                <w:top w:val="none" w:sz="0" w:space="0" w:color="auto"/>
                <w:left w:val="none" w:sz="0" w:space="0" w:color="auto"/>
                <w:bottom w:val="none" w:sz="0" w:space="0" w:color="auto"/>
                <w:right w:val="none" w:sz="0" w:space="0" w:color="auto"/>
              </w:divBdr>
              <w:divsChild>
                <w:div w:id="1061093952">
                  <w:marLeft w:val="0"/>
                  <w:marRight w:val="0"/>
                  <w:marTop w:val="0"/>
                  <w:marBottom w:val="0"/>
                  <w:divBdr>
                    <w:top w:val="none" w:sz="0" w:space="0" w:color="auto"/>
                    <w:left w:val="none" w:sz="0" w:space="0" w:color="auto"/>
                    <w:bottom w:val="none" w:sz="0" w:space="0" w:color="auto"/>
                    <w:right w:val="none" w:sz="0" w:space="0" w:color="auto"/>
                  </w:divBdr>
                </w:div>
                <w:div w:id="1814786270">
                  <w:marLeft w:val="0"/>
                  <w:marRight w:val="0"/>
                  <w:marTop w:val="0"/>
                  <w:marBottom w:val="0"/>
                  <w:divBdr>
                    <w:top w:val="none" w:sz="0" w:space="0" w:color="auto"/>
                    <w:left w:val="none" w:sz="0" w:space="0" w:color="auto"/>
                    <w:bottom w:val="none" w:sz="0" w:space="0" w:color="auto"/>
                    <w:right w:val="none" w:sz="0" w:space="0" w:color="auto"/>
                  </w:divBdr>
                </w:div>
                <w:div w:id="818888473">
                  <w:marLeft w:val="0"/>
                  <w:marRight w:val="0"/>
                  <w:marTop w:val="0"/>
                  <w:marBottom w:val="0"/>
                  <w:divBdr>
                    <w:top w:val="none" w:sz="0" w:space="0" w:color="auto"/>
                    <w:left w:val="none" w:sz="0" w:space="0" w:color="auto"/>
                    <w:bottom w:val="none" w:sz="0" w:space="0" w:color="auto"/>
                    <w:right w:val="none" w:sz="0" w:space="0" w:color="auto"/>
                  </w:divBdr>
                </w:div>
                <w:div w:id="844898587">
                  <w:marLeft w:val="0"/>
                  <w:marRight w:val="0"/>
                  <w:marTop w:val="0"/>
                  <w:marBottom w:val="0"/>
                  <w:divBdr>
                    <w:top w:val="none" w:sz="0" w:space="0" w:color="auto"/>
                    <w:left w:val="none" w:sz="0" w:space="0" w:color="auto"/>
                    <w:bottom w:val="none" w:sz="0" w:space="0" w:color="auto"/>
                    <w:right w:val="none" w:sz="0" w:space="0" w:color="auto"/>
                  </w:divBdr>
                </w:div>
                <w:div w:id="565993373">
                  <w:marLeft w:val="0"/>
                  <w:marRight w:val="0"/>
                  <w:marTop w:val="0"/>
                  <w:marBottom w:val="0"/>
                  <w:divBdr>
                    <w:top w:val="none" w:sz="0" w:space="0" w:color="auto"/>
                    <w:left w:val="none" w:sz="0" w:space="0" w:color="auto"/>
                    <w:bottom w:val="none" w:sz="0" w:space="0" w:color="auto"/>
                    <w:right w:val="none" w:sz="0" w:space="0" w:color="auto"/>
                  </w:divBdr>
                </w:div>
                <w:div w:id="591669508">
                  <w:marLeft w:val="0"/>
                  <w:marRight w:val="0"/>
                  <w:marTop w:val="0"/>
                  <w:marBottom w:val="0"/>
                  <w:divBdr>
                    <w:top w:val="none" w:sz="0" w:space="0" w:color="auto"/>
                    <w:left w:val="none" w:sz="0" w:space="0" w:color="auto"/>
                    <w:bottom w:val="none" w:sz="0" w:space="0" w:color="auto"/>
                    <w:right w:val="none" w:sz="0" w:space="0" w:color="auto"/>
                  </w:divBdr>
                </w:div>
                <w:div w:id="157772499">
                  <w:marLeft w:val="0"/>
                  <w:marRight w:val="0"/>
                  <w:marTop w:val="0"/>
                  <w:marBottom w:val="0"/>
                  <w:divBdr>
                    <w:top w:val="none" w:sz="0" w:space="0" w:color="auto"/>
                    <w:left w:val="none" w:sz="0" w:space="0" w:color="auto"/>
                    <w:bottom w:val="none" w:sz="0" w:space="0" w:color="auto"/>
                    <w:right w:val="none" w:sz="0" w:space="0" w:color="auto"/>
                  </w:divBdr>
                </w:div>
                <w:div w:id="1040126531">
                  <w:marLeft w:val="0"/>
                  <w:marRight w:val="0"/>
                  <w:marTop w:val="0"/>
                  <w:marBottom w:val="0"/>
                  <w:divBdr>
                    <w:top w:val="none" w:sz="0" w:space="0" w:color="auto"/>
                    <w:left w:val="none" w:sz="0" w:space="0" w:color="auto"/>
                    <w:bottom w:val="none" w:sz="0" w:space="0" w:color="auto"/>
                    <w:right w:val="none" w:sz="0" w:space="0" w:color="auto"/>
                  </w:divBdr>
                </w:div>
                <w:div w:id="324014612">
                  <w:marLeft w:val="0"/>
                  <w:marRight w:val="0"/>
                  <w:marTop w:val="0"/>
                  <w:marBottom w:val="0"/>
                  <w:divBdr>
                    <w:top w:val="none" w:sz="0" w:space="0" w:color="auto"/>
                    <w:left w:val="none" w:sz="0" w:space="0" w:color="auto"/>
                    <w:bottom w:val="none" w:sz="0" w:space="0" w:color="auto"/>
                    <w:right w:val="none" w:sz="0" w:space="0" w:color="auto"/>
                  </w:divBdr>
                </w:div>
                <w:div w:id="505635732">
                  <w:marLeft w:val="0"/>
                  <w:marRight w:val="0"/>
                  <w:marTop w:val="0"/>
                  <w:marBottom w:val="0"/>
                  <w:divBdr>
                    <w:top w:val="none" w:sz="0" w:space="0" w:color="auto"/>
                    <w:left w:val="none" w:sz="0" w:space="0" w:color="auto"/>
                    <w:bottom w:val="none" w:sz="0" w:space="0" w:color="auto"/>
                    <w:right w:val="none" w:sz="0" w:space="0" w:color="auto"/>
                  </w:divBdr>
                </w:div>
                <w:div w:id="1007026519">
                  <w:marLeft w:val="0"/>
                  <w:marRight w:val="0"/>
                  <w:marTop w:val="0"/>
                  <w:marBottom w:val="0"/>
                  <w:divBdr>
                    <w:top w:val="none" w:sz="0" w:space="0" w:color="auto"/>
                    <w:left w:val="none" w:sz="0" w:space="0" w:color="auto"/>
                    <w:bottom w:val="none" w:sz="0" w:space="0" w:color="auto"/>
                    <w:right w:val="none" w:sz="0" w:space="0" w:color="auto"/>
                  </w:divBdr>
                </w:div>
                <w:div w:id="1747220335">
                  <w:marLeft w:val="0"/>
                  <w:marRight w:val="0"/>
                  <w:marTop w:val="0"/>
                  <w:marBottom w:val="0"/>
                  <w:divBdr>
                    <w:top w:val="none" w:sz="0" w:space="0" w:color="auto"/>
                    <w:left w:val="none" w:sz="0" w:space="0" w:color="auto"/>
                    <w:bottom w:val="none" w:sz="0" w:space="0" w:color="auto"/>
                    <w:right w:val="none" w:sz="0" w:space="0" w:color="auto"/>
                  </w:divBdr>
                </w:div>
                <w:div w:id="233054433">
                  <w:marLeft w:val="0"/>
                  <w:marRight w:val="0"/>
                  <w:marTop w:val="0"/>
                  <w:marBottom w:val="0"/>
                  <w:divBdr>
                    <w:top w:val="none" w:sz="0" w:space="0" w:color="auto"/>
                    <w:left w:val="none" w:sz="0" w:space="0" w:color="auto"/>
                    <w:bottom w:val="none" w:sz="0" w:space="0" w:color="auto"/>
                    <w:right w:val="none" w:sz="0" w:space="0" w:color="auto"/>
                  </w:divBdr>
                </w:div>
                <w:div w:id="1797941133">
                  <w:marLeft w:val="0"/>
                  <w:marRight w:val="0"/>
                  <w:marTop w:val="0"/>
                  <w:marBottom w:val="0"/>
                  <w:divBdr>
                    <w:top w:val="none" w:sz="0" w:space="0" w:color="auto"/>
                    <w:left w:val="none" w:sz="0" w:space="0" w:color="auto"/>
                    <w:bottom w:val="none" w:sz="0" w:space="0" w:color="auto"/>
                    <w:right w:val="none" w:sz="0" w:space="0" w:color="auto"/>
                  </w:divBdr>
                </w:div>
                <w:div w:id="556012229">
                  <w:marLeft w:val="0"/>
                  <w:marRight w:val="0"/>
                  <w:marTop w:val="0"/>
                  <w:marBottom w:val="0"/>
                  <w:divBdr>
                    <w:top w:val="none" w:sz="0" w:space="0" w:color="auto"/>
                    <w:left w:val="none" w:sz="0" w:space="0" w:color="auto"/>
                    <w:bottom w:val="none" w:sz="0" w:space="0" w:color="auto"/>
                    <w:right w:val="none" w:sz="0" w:space="0" w:color="auto"/>
                  </w:divBdr>
                </w:div>
                <w:div w:id="5231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huzhengchuan</dc:creator>
  <cp:keywords/>
  <dc:description/>
  <cp:lastModifiedBy>huzhengchuan</cp:lastModifiedBy>
  <cp:revision>4</cp:revision>
  <dcterms:created xsi:type="dcterms:W3CDTF">2015-08-03T16:22:00Z</dcterms:created>
  <dcterms:modified xsi:type="dcterms:W3CDTF">2015-08-03T16:39:00Z</dcterms:modified>
</cp:coreProperties>
</file>