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20" w:after="80"/>
      </w:pPr>
      <w:r>
        <w:rPr>
          <w:rFonts w:ascii="Arial Unicode MS" w:hAnsi="Arial Unicode MS" w:eastAsia="Arial Unicode MS"/>
          <w:b/>
          <w:color w:val="2E74B5"/>
          <w:sz w:val="22"/>
        </w:rPr>
        <w:t>产品需求文档  /  PRD</w:t>
      </w:r>
    </w:p>
    <w:p>
      <w:pPr>
        <w:spacing w:before="160" w:after="160"/>
      </w:pPr>
      <w:r>
        <w:rPr>
          <w:rFonts w:ascii="Arial Unicode MS" w:hAnsi="Arial Unicode MS" w:eastAsia="Arial Unicode MS"/>
          <w:b/>
          <w:color w:val="17365D"/>
          <w:sz w:val="56"/>
        </w:rPr>
        <w:t>神州HR考勤核算与对账系统</w:t>
      </w:r>
    </w:p>
    <w:p>
      <w:pPr>
        <w:spacing w:before="0" w:after="520"/>
      </w:pPr>
      <w:r>
        <w:rPr>
          <w:rFonts w:ascii="Arial Unicode MS" w:hAnsi="Arial Unicode MS" w:eastAsia="Arial Unicode MS"/>
          <w:color w:val="667085"/>
          <w:sz w:val="28"/>
        </w:rPr>
        <w:t>双源直连 · 自动核算 · 异常复核 · 员工自助 · 可审计月结</w:t>
      </w:r>
    </w:p>
    <w:p>
      <w:pPr>
        <w:spacing w:before="100" w:after="160" w:line="264" w:lineRule="auto"/>
        <w:shd w:fill="F5F9FC"/>
        <w:pBdr>
          <w:left w:val="single" w:sz="18" w:space="8" w:color="2E74B5"/>
        </w:pBdr>
        <w:ind w:left="160" w:right="160"/>
      </w:pPr>
      <w:r>
        <w:rPr>
          <w:rFonts w:ascii="Arial Unicode MS" w:hAnsi="Arial Unicode MS" w:eastAsia="Arial Unicode MS"/>
          <w:b/>
          <w:color w:val="2E74B5"/>
          <w:sz w:val="21"/>
        </w:rPr>
        <w:t xml:space="preserve">产品定位  </w:t>
      </w:r>
      <w:r>
        <w:rPr>
          <w:rFonts w:ascii="Arial Unicode MS" w:hAnsi="Arial Unicode MS" w:eastAsia="Arial Unicode MS"/>
          <w:color w:val="1F2937"/>
          <w:sz w:val="21"/>
        </w:rPr>
        <w:t>将得力云原始打卡与致远 OA 请假、销假、加班、出差/外出、补签等单据统一到一套可解释的考勤账本，减少考勤人员手工对账和计算，并向员工与管理者提供按权限查看的清单、汇总和看板。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40"/>
        <w:gridCol w:w="3024"/>
        <w:gridCol w:w="1440"/>
        <w:gridCol w:w="3456"/>
      </w:tblGrid>
      <w:tr>
        <w:trPr>
          <w:tblHeader w:val="true"/>
          <w:cantSplit w:val="true"/>
        </w:trPr>
        <w:tc>
          <w:tcPr>
            <w:tcW w:type="dxa" w:w="144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项目</w:t>
            </w:r>
          </w:p>
        </w:tc>
        <w:tc>
          <w:tcPr>
            <w:tcW w:type="dxa" w:w="302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内容</w:t>
            </w:r>
          </w:p>
        </w:tc>
        <w:tc>
          <w:tcPr>
            <w:tcW w:type="dxa" w:w="144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项目</w:t>
            </w:r>
          </w:p>
        </w:tc>
        <w:tc>
          <w:tcPr>
            <w:tcW w:type="dxa" w:w="345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内容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9"/>
              </w:rPr>
              <w:t>文档版本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V1.3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文档状态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架构设计输入稿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9"/>
              </w:rPr>
              <w:t>项目优先级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P0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创建日期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2026-07-17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9"/>
              </w:rPr>
              <w:t>需求来源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业务访谈、流程图与制度补充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适用范围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首版产品与验收基线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9"/>
              </w:rPr>
              <w:t>编制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Codex（基于需求讨论整理）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保密级别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内部使用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Arial Unicode MS" w:hAnsi="Arial Unicode MS" w:eastAsia="Arial Unicode MS"/>
          <w:b/>
          <w:color w:val="17365D"/>
          <w:sz w:val="22"/>
        </w:rPr>
        <w:t>版本记录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52"/>
        <w:gridCol w:w="1728"/>
        <w:gridCol w:w="1440"/>
        <w:gridCol w:w="5040"/>
      </w:tblGrid>
      <w:tr>
        <w:trPr>
          <w:tblHeader w:val="true"/>
          <w:cantSplit w:val="true"/>
        </w:trPr>
        <w:tc>
          <w:tcPr>
            <w:tcW w:type="dxa" w:w="1152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版本</w:t>
            </w:r>
          </w:p>
        </w:tc>
        <w:tc>
          <w:tcPr>
            <w:tcW w:type="dxa" w:w="1728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日期</w:t>
            </w:r>
          </w:p>
        </w:tc>
        <w:tc>
          <w:tcPr>
            <w:tcW w:type="dxa" w:w="144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状态</w:t>
            </w:r>
          </w:p>
        </w:tc>
        <w:tc>
          <w:tcPr>
            <w:tcW w:type="dxa" w:w="504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说明</w:t>
            </w:r>
          </w:p>
        </w:tc>
      </w:tr>
      <w:tr>
        <w:trPr>
          <w:trHeight w:hRule="atLeast"/>
          <w:cantSplit w:val="true"/>
        </w:trPr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V1.0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2026-07-17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评审稿</w:t>
            </w:r>
          </w:p>
        </w:tc>
        <w:tc>
          <w:tcPr>
            <w:tcW w:type="dxa" w:w="5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基于得力 API、致远数据库直读及用户流程图形成首版完整 PRD</w:t>
            </w:r>
          </w:p>
        </w:tc>
      </w:tr>
      <w:tr>
        <w:trPr>
          <w:trHeight w:hRule="atLeast"/>
          <w:cantSplit w:val="true"/>
        </w:trPr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V1.1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2026-07-17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评审稿</w:t>
            </w:r>
          </w:p>
        </w:tc>
        <w:tc>
          <w:tcPr>
            <w:tcW w:type="dxa" w:w="5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补充补签、跨夜加班、48 小时申报、地区/个人班次、假别、销假、签到排行与留言规则</w:t>
            </w:r>
          </w:p>
        </w:tc>
      </w:tr>
      <w:tr>
        <w:trPr>
          <w:trHeight w:hRule="atLeast"/>
          <w:cantSplit w:val="true"/>
        </w:trPr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V1.2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2026-07-17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架构准入评审稿</w:t>
            </w:r>
          </w:p>
        </w:tc>
        <w:tc>
          <w:tcPr>
            <w:tcW w:type="dxa" w:w="5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补充系统边界、领域对象、状态机、数据不变量、数据分级、容量口径及红黄绿准入结论</w:t>
            </w:r>
          </w:p>
        </w:tc>
      </w:tr>
      <w:tr>
        <w:trPr>
          <w:trHeight w:hRule="atLeast"/>
          <w:cantSplit w:val="true"/>
        </w:trPr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V1.3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2026-07-18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架构设计输入稿</w:t>
            </w:r>
          </w:p>
        </w:tc>
        <w:tc>
          <w:tcPr>
            <w:tcW w:type="dxa" w:w="5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确认致远主数据与组织权限、可配置假期、现网在线留存和排班扩展；新增地图、三端体验、防越权及薪资敏感域预留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文档目录与阅读说明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1. 需求概述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2. 用户与权限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3. 产品范围与优先级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4. 产品及开发流程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5. 信息架构与用户场景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6. 功能需求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7. 核算与报表口径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8. 数据契约与外部依赖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9. 交互与响应式要求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10. 非功能与安全要求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11. 数据指标与埋点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12. 验收标准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13. 项目计划与风险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14. 架构决策确认与剩余数据契约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15. 架构准入评审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附录A. 字段字典与参考资料</w:t>
      </w:r>
    </w:p>
    <w:p>
      <w:pPr>
        <w:spacing w:before="100" w:after="160" w:line="264" w:lineRule="auto"/>
        <w:shd w:fill="EAF2F8"/>
        <w:pBdr>
          <w:left w:val="single" w:sz="18" w:space="8" w:color="2E74B5"/>
        </w:pBdr>
        <w:ind w:left="160" w:right="160"/>
      </w:pPr>
      <w:r>
        <w:rPr>
          <w:rFonts w:ascii="Arial Unicode MS" w:hAnsi="Arial Unicode MS" w:eastAsia="Arial Unicode MS"/>
          <w:b/>
          <w:color w:val="2E74B5"/>
          <w:sz w:val="21"/>
        </w:rPr>
        <w:t xml:space="preserve">阅读指引  </w:t>
      </w:r>
      <w:r>
        <w:rPr>
          <w:rFonts w:ascii="Arial Unicode MS" w:hAnsi="Arial Unicode MS" w:eastAsia="Arial Unicode MS"/>
          <w:color w:val="1F2937"/>
          <w:sz w:val="21"/>
        </w:rPr>
        <w:t>标记为“默认方案”的内容可用于首版设计与估算；标记为“上线前确认”的内容若未澄清，开发可以搭建框架，但 QA 无法确认最终核算结果。</w:t>
      </w:r>
    </w:p>
    <w:p>
      <w:pPr>
        <w:spacing w:after="120"/>
      </w:pPr>
      <w:r>
        <w:rPr>
          <w:rFonts w:ascii="Arial Unicode MS" w:hAnsi="Arial Unicode MS" w:eastAsia="Arial Unicode MS"/>
          <w:i w:val="0"/>
          <w:color w:val="1F2937"/>
          <w:sz w:val="22"/>
        </w:rPr>
        <w:t>本文档针对内部定制系统，不做市场规模与商业化论证；“方案对比”重点比较现有 Excel 手工对账、得力云单源能力、致远 OA 审批能力与本系统双源核算闭环。</w:t>
      </w:r>
    </w:p>
    <w:p>
      <w:r>
        <w:br w:type="page"/>
      </w:r>
    </w:p>
    <w:p>
      <w:pPr>
        <w:pStyle w:val="Heading1"/>
        <w:keepNext/>
      </w:pPr>
      <w:r>
        <w:t>1. 需求概述</w:t>
      </w:r>
    </w:p>
    <w:p>
      <w:pPr>
        <w:pStyle w:val="Heading2"/>
        <w:keepNext/>
      </w:pPr>
      <w:r>
        <w:t>1.1 业务背景</w:t>
      </w:r>
    </w:p>
    <w:p>
      <w:pPr>
        <w:spacing w:after="120"/>
      </w:pPr>
      <w:r>
        <w:rPr>
          <w:rFonts w:ascii="Arial Unicode MS" w:hAnsi="Arial Unicode MS" w:eastAsia="Arial Unicode MS"/>
          <w:i w:val="0"/>
          <w:color w:val="1F2937"/>
          <w:sz w:val="22"/>
        </w:rPr>
        <w:t>当前考勤人员需要分别从得力考勤机云端和致远 OA 自建单据中取得数据。两侧 Excel 导出格式不一，考勤人员仍需人工整合字段，再判断请假、补签、加班、出差/外出与打卡记录的覆盖关系并完成汇总。两个来源各自记录一部分事实：得力保存实际打卡，致远保存审批通过的例外，但缺少统一的按人按日核算和可追溯结果。</w:t>
      </w:r>
    </w:p>
    <w:p>
      <w:pPr>
        <w:spacing w:after="120"/>
      </w:pPr>
      <w:r>
        <w:rPr>
          <w:rFonts w:ascii="Arial Unicode MS" w:hAnsi="Arial Unicode MS" w:eastAsia="Arial Unicode MS"/>
          <w:i w:val="0"/>
          <w:color w:val="1F2937"/>
          <w:sz w:val="22"/>
        </w:rPr>
        <w:t>本项目建设一套内部考勤核算与员工查询平台，直接通过得力官方 API 拉取上线后的增量打卡，通过致远数据库只读查询请假/销假、加班、出差/外出、补签等单据，以工号为关联键，先完成字段标准化，再形成日明细、异常、专项清单、个人/部门/公司汇总及月结快照。</w:t>
      </w:r>
    </w:p>
    <w:p>
      <w:pPr>
        <w:spacing w:before="100" w:after="160" w:line="264" w:lineRule="auto"/>
        <w:shd w:fill="EAF2F8"/>
        <w:pBdr>
          <w:left w:val="single" w:sz="18" w:space="8" w:color="2E74B5"/>
        </w:pBdr>
        <w:ind w:left="160" w:right="160"/>
      </w:pPr>
      <w:r>
        <w:rPr>
          <w:rFonts w:ascii="Arial Unicode MS" w:hAnsi="Arial Unicode MS" w:eastAsia="Arial Unicode MS"/>
          <w:b/>
          <w:color w:val="2E74B5"/>
          <w:sz w:val="21"/>
        </w:rPr>
        <w:t xml:space="preserve">已确认边界  </w:t>
      </w:r>
      <w:r>
        <w:rPr>
          <w:rFonts w:ascii="Arial Unicode MS" w:hAnsi="Arial Unicode MS" w:eastAsia="Arial Unicode MS"/>
          <w:color w:val="1F2937"/>
          <w:sz w:val="21"/>
        </w:rPr>
        <w:t>不处理上线前历史打卡；得力和致远均为直接取数，不以人工合并 Excel 作为生产数据入口；致远侧只读数据库；两侧员工工号一致；产品同时包含管理后台和响应式员工前端。</w:t>
      </w:r>
    </w:p>
    <w:p>
      <w:pPr>
        <w:pStyle w:val="Heading2"/>
        <w:keepNext/>
      </w:pPr>
      <w:r>
        <w:t>1.2 核心问题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"/>
        <w:gridCol w:w="1800"/>
        <w:gridCol w:w="6624"/>
      </w:tblGrid>
      <w:tr>
        <w:trPr>
          <w:tblHeader w:val="true"/>
          <w:cantSplit w:val="true"/>
        </w:trPr>
        <w:tc>
          <w:tcPr>
            <w:tcW w:type="dxa" w:w="93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编号</w:t>
            </w:r>
          </w:p>
        </w:tc>
        <w:tc>
          <w:tcPr>
            <w:tcW w:type="dxa" w:w="18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问题</w:t>
            </w:r>
          </w:p>
        </w:tc>
        <w:tc>
          <w:tcPr>
            <w:tcW w:type="dxa" w:w="662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具体表现</w:t>
            </w:r>
          </w:p>
        </w:tc>
      </w:tr>
      <w:tr>
        <w:trPr>
          <w:trHeight w:hRule="atLeast"/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P1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双源割裂</w:t>
            </w:r>
          </w:p>
        </w:tc>
        <w:tc>
          <w:tcPr>
            <w:tcW w:type="dxa" w:w="6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打卡和 OA 审批单据分散，需人工按工号、日期、时间段反复匹配。</w:t>
            </w:r>
          </w:p>
        </w:tc>
      </w:tr>
      <w:tr>
        <w:trPr>
          <w:trHeight w:hRule="atLeast"/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P2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规则计算繁琐</w:t>
            </w:r>
          </w:p>
        </w:tc>
        <w:tc>
          <w:tcPr>
            <w:tcW w:type="dxa" w:w="6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迟到、早退、缺卡、补签时效、销假、跨夜加班、外出与假期扣减依赖人工公式和经验。</w:t>
            </w:r>
          </w:p>
        </w:tc>
      </w:tr>
      <w:tr>
        <w:trPr>
          <w:trHeight w:hRule="atLeast"/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P3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异常定位慢</w:t>
            </w:r>
          </w:p>
        </w:tc>
        <w:tc>
          <w:tcPr>
            <w:tcW w:type="dxa" w:w="6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数据缺失、迟报、撤销单据和冲突单据难以及时发现，月底集中处理。</w:t>
            </w:r>
          </w:p>
        </w:tc>
      </w:tr>
      <w:tr>
        <w:trPr>
          <w:trHeight w:hRule="atLeast"/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P4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结果不可解释</w:t>
            </w:r>
          </w:p>
        </w:tc>
        <w:tc>
          <w:tcPr>
            <w:tcW w:type="dxa" w:w="6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员工或管理者提出异议时，需要回查多个系统和 Excel，缺少统一证据链。</w:t>
            </w:r>
          </w:p>
        </w:tc>
      </w:tr>
      <w:tr>
        <w:trPr>
          <w:trHeight w:hRule="atLeast"/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P5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缺少自助查询</w:t>
            </w:r>
          </w:p>
        </w:tc>
        <w:tc>
          <w:tcPr>
            <w:tcW w:type="dxa" w:w="6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员工无法集中查看个人考勤、年假余额、当日签到排行、留言互动和反馈处理进度。</w:t>
            </w:r>
          </w:p>
        </w:tc>
      </w:tr>
      <w:tr>
        <w:trPr>
          <w:trHeight w:hRule="atLeast"/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P6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权限和审计不足</w:t>
            </w:r>
          </w:p>
        </w:tc>
        <w:tc>
          <w:tcPr>
            <w:tcW w:type="dxa" w:w="6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公司、部门、个人、位置等数据需要不同授权范围，人工文件难以持续控制。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1.3 产品目标与成功指标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44"/>
        <w:gridCol w:w="3240"/>
        <w:gridCol w:w="4176"/>
      </w:tblGrid>
      <w:tr>
        <w:trPr>
          <w:tblHeader w:val="true"/>
          <w:cantSplit w:val="true"/>
        </w:trPr>
        <w:tc>
          <w:tcPr>
            <w:tcW w:type="dxa" w:w="194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目标</w:t>
            </w:r>
          </w:p>
        </w:tc>
        <w:tc>
          <w:tcPr>
            <w:tcW w:type="dxa" w:w="324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价值</w:t>
            </w:r>
          </w:p>
        </w:tc>
        <w:tc>
          <w:tcPr>
            <w:tcW w:type="dxa" w:w="417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首版验收指标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G1 数据自动化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双源正常时，新数据自动进入统一考勤账本。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测试样本拉取完整率 100%；同源幂等率 100%；不重不漏。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G2 降低手工工作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考勤员只处理系统识别出的异常和冲突。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正常场景自动核算率目标 &gt;=90%［试运行验证］；月度人工耗时下降目标 &gt;=70%［试运行验证］。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G3 结果准确可解释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任一结果可追溯至班次、打卡、OA 单据、规则和调整。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金标准案例计算一致率 100%；汇总与下钻明细差异为 0。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G4 员工与管理自助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按权限查看个人、部门和公司数据。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常用查询 P95 &lt;=2 秒；员工可在 360px 及以上宽度完成查询和反馈。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G5 月结可审计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冻结正式结果，同时管理月结后迟报变化。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人工调整、位置查看、导出、月结和反月结操作留痕率 100%。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1.4 方案对比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44"/>
        <w:gridCol w:w="2232"/>
        <w:gridCol w:w="3528"/>
        <w:gridCol w:w="1656"/>
      </w:tblGrid>
      <w:tr>
        <w:trPr>
          <w:tblHeader w:val="true"/>
          <w:cantSplit w:val="true"/>
        </w:trPr>
        <w:tc>
          <w:tcPr>
            <w:tcW w:type="dxa" w:w="194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方案</w:t>
            </w:r>
          </w:p>
        </w:tc>
        <w:tc>
          <w:tcPr>
            <w:tcW w:type="dxa" w:w="2232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优势</w:t>
            </w:r>
          </w:p>
        </w:tc>
        <w:tc>
          <w:tcPr>
            <w:tcW w:type="dxa" w:w="3528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不足</w:t>
            </w:r>
          </w:p>
        </w:tc>
        <w:tc>
          <w:tcPr>
            <w:tcW w:type="dxa" w:w="165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结论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现有 Excel 手工对账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灵活、短期无需开发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重复劳动、公式易错、权限与审计弱、员工无法自助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淘汰为主；保留导出格式兼容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仅使用得力云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稳定获取设备与原始打卡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无法覆盖公司在致远中的自建请假、加班、外出规则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作为打卡事实来源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仅使用致远 OA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审批流程和单据完整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缺少独立考勤机的实际打卡事实及统一核算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作为审批事实来源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本系统双源核算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统一数据、自动重算、异常复核、月结、响应式自助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需明确班次、规则、年假额度和权限边界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推荐方案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2. 用户与权限</w:t>
      </w:r>
    </w:p>
    <w:p>
      <w:pPr>
        <w:pStyle w:val="Heading2"/>
        <w:keepNext/>
      </w:pPr>
      <w:r>
        <w:t>2.1 用户角色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44"/>
        <w:gridCol w:w="4320"/>
        <w:gridCol w:w="3096"/>
      </w:tblGrid>
      <w:tr>
        <w:trPr>
          <w:tblHeader w:val="true"/>
          <w:cantSplit w:val="true"/>
        </w:trPr>
        <w:tc>
          <w:tcPr>
            <w:tcW w:type="dxa" w:w="194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角色</w:t>
            </w:r>
          </w:p>
        </w:tc>
        <w:tc>
          <w:tcPr>
            <w:tcW w:type="dxa" w:w="432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核心职责</w:t>
            </w:r>
          </w:p>
        </w:tc>
        <w:tc>
          <w:tcPr>
            <w:tcW w:type="dxa" w:w="309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默认数据范围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系统管理员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维护数据源、账号、角色和运行参数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默认不拥有员工考勤和定位明细权限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考勤主管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授权范围异常复核、人工调整、月结、反月结、报表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致远 OA 授权组织范围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考勤专员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处理授权范围内异常、发起重算、导出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授权组织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HR/人事管理员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授权范围考勤查询；班次日历、假别、规则、月结和制度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致远 OA 授权组织范围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部门负责人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查看本部门看板、下属明细和反馈进度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致远 OA 当前组织及可穿透下级范围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老板/公司管理层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查看授权范围考勤明细、汇总和看板；按授权导出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致远 OA 授权范围；敏感字段另授权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普通员工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查看本人考勤、假期、制度和反馈；查看受控签到排行并留言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本人数据 + 排行公开字段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审计员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查看月结版本、调整、导出和访问日志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授权范围内只读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2.2 权限模型</w:t>
      </w:r>
    </w:p>
    <w:p>
      <w:pPr>
        <w:spacing w:after="120"/>
      </w:pPr>
      <w:r>
        <w:rPr>
          <w:rFonts w:ascii="Arial Unicode MS" w:hAnsi="Arial Unicode MS" w:eastAsia="Arial Unicode MS"/>
          <w:i w:val="0"/>
          <w:color w:val="1F2937"/>
          <w:sz w:val="22"/>
        </w:rPr>
        <w:t>致远 OA 是员工、组织层级、员工任职关系和组织穿透数据范围的权威来源。本系统不自行扩大组织范围；最终权限取“数据域 × 功能动作 × 本系统角色 × 致远 OA 当前组织范围 × 对象关系 × 字段分级 × 业务目的 × 记录/月状态”的交集。默认拒绝；菜单可见、知道 URL、获得对象 ID 或前端隐藏字段均不构成授权。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功能权限：查看、配置、复核、调整、重算、月结、反月结、导出、发布。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数据范围：本人、本部门、可穿透下级部门、指定组织或全公司，具体节点和向下穿透关系均使用致远 OA 最新有效授权快照。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字段权限：请假类型、手机号、精确坐标、地点文字、外勤照片等。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月份状态：开放月份允许核算与调整；已月结月份只读，除非授权反月结。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对象关系：员工本人、当前下属、授权组织成员、操作人创建对象等，由服务端根据会话和权威关系计算，不接受客户端自报 employee_id/user_id 决定权限。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数据域：ATTENDANCE、LEAVE、LOCATION、AUDIT 以及未来 PAYROLL 等相互隔离；角色在一个域的权限不得自动继承到另一个域。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44"/>
        <w:gridCol w:w="1181"/>
        <w:gridCol w:w="1296"/>
        <w:gridCol w:w="1325"/>
        <w:gridCol w:w="1325"/>
        <w:gridCol w:w="1109"/>
        <w:gridCol w:w="1180"/>
      </w:tblGrid>
      <w:tr>
        <w:trPr>
          <w:tblHeader w:val="true"/>
          <w:cantSplit w:val="true"/>
        </w:trPr>
        <w:tc>
          <w:tcPr>
            <w:tcW w:type="dxa" w:w="194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能力</w:t>
            </w:r>
          </w:p>
        </w:tc>
        <w:tc>
          <w:tcPr>
            <w:tcW w:type="dxa" w:w="1181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系统管理员</w:t>
            </w:r>
          </w:p>
        </w:tc>
        <w:tc>
          <w:tcPr>
            <w:tcW w:type="dxa" w:w="129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老板/管理层</w:t>
            </w:r>
          </w:p>
        </w:tc>
        <w:tc>
          <w:tcPr>
            <w:tcW w:type="dxa" w:w="1325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人事/考勤</w:t>
            </w:r>
          </w:p>
        </w:tc>
        <w:tc>
          <w:tcPr>
            <w:tcW w:type="dxa" w:w="1325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部门负责人</w:t>
            </w:r>
          </w:p>
        </w:tc>
        <w:tc>
          <w:tcPr>
            <w:tcW w:type="dxa" w:w="1109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员工</w:t>
            </w:r>
          </w:p>
        </w:tc>
        <w:tc>
          <w:tcPr>
            <w:tcW w:type="dxa" w:w="118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审计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4"/>
              </w:rPr>
              <w:t>账号/角色/数据源配置</w:t>
            </w:r>
          </w:p>
        </w:tc>
        <w:tc>
          <w:tcPr>
            <w:tcW w:type="dxa" w:w="11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管理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查看</w:t>
            </w:r>
          </w:p>
        </w:tc>
        <w:tc>
          <w:tcPr>
            <w:tcW w:type="dxa" w:w="13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查看状态</w:t>
            </w:r>
          </w:p>
        </w:tc>
        <w:tc>
          <w:tcPr>
            <w:tcW w:type="dxa" w:w="13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1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只读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4"/>
              </w:rPr>
              <w:t>公司/部门汇总</w:t>
            </w:r>
          </w:p>
        </w:tc>
        <w:tc>
          <w:tcPr>
            <w:tcW w:type="dxa" w:w="11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默认无业务权限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OA 授权范围</w:t>
            </w:r>
          </w:p>
        </w:tc>
        <w:tc>
          <w:tcPr>
            <w:tcW w:type="dxa" w:w="13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OA 授权范围</w:t>
            </w:r>
          </w:p>
        </w:tc>
        <w:tc>
          <w:tcPr>
            <w:tcW w:type="dxa" w:w="13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OA 可穿透范围</w:t>
            </w:r>
          </w:p>
        </w:tc>
        <w:tc>
          <w:tcPr>
            <w:tcW w:type="dxa" w:w="11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仅本人</w:t>
            </w:r>
          </w:p>
        </w:tc>
        <w:tc>
          <w:tcPr>
            <w:tcW w:type="dxa" w:w="1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授权范围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4"/>
              </w:rPr>
              <w:t>个人明细与 OA 单据</w:t>
            </w:r>
          </w:p>
        </w:tc>
        <w:tc>
          <w:tcPr>
            <w:tcW w:type="dxa" w:w="11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默认无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OA 授权范围</w:t>
            </w:r>
          </w:p>
        </w:tc>
        <w:tc>
          <w:tcPr>
            <w:tcW w:type="dxa" w:w="13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OA 授权范围</w:t>
            </w:r>
          </w:p>
        </w:tc>
        <w:tc>
          <w:tcPr>
            <w:tcW w:type="dxa" w:w="13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OA 授权下属</w:t>
            </w:r>
          </w:p>
        </w:tc>
        <w:tc>
          <w:tcPr>
            <w:tcW w:type="dxa" w:w="11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仅本人</w:t>
            </w:r>
          </w:p>
        </w:tc>
        <w:tc>
          <w:tcPr>
            <w:tcW w:type="dxa" w:w="1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授权范围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4"/>
              </w:rPr>
              <w:t>精确位置查看</w:t>
            </w:r>
          </w:p>
        </w:tc>
        <w:tc>
          <w:tcPr>
            <w:tcW w:type="dxa" w:w="11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默认无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单独授权</w:t>
            </w:r>
          </w:p>
        </w:tc>
        <w:tc>
          <w:tcPr>
            <w:tcW w:type="dxa" w:w="13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单独授权</w:t>
            </w:r>
          </w:p>
        </w:tc>
        <w:tc>
          <w:tcPr>
            <w:tcW w:type="dxa" w:w="13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默认无</w:t>
            </w:r>
          </w:p>
        </w:tc>
        <w:tc>
          <w:tcPr>
            <w:tcW w:type="dxa" w:w="11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本人该次记录</w:t>
            </w:r>
          </w:p>
        </w:tc>
        <w:tc>
          <w:tcPr>
            <w:tcW w:type="dxa" w:w="1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默认无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4"/>
              </w:rPr>
              <w:t>人工调整/重算</w:t>
            </w:r>
          </w:p>
        </w:tc>
        <w:tc>
          <w:tcPr>
            <w:tcW w:type="dxa" w:w="11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3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全公司</w:t>
            </w:r>
          </w:p>
        </w:tc>
        <w:tc>
          <w:tcPr>
            <w:tcW w:type="dxa" w:w="13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提交意见</w:t>
            </w:r>
          </w:p>
        </w:tc>
        <w:tc>
          <w:tcPr>
            <w:tcW w:type="dxa" w:w="11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提交反馈</w:t>
            </w:r>
          </w:p>
        </w:tc>
        <w:tc>
          <w:tcPr>
            <w:tcW w:type="dxa" w:w="1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否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4"/>
              </w:rPr>
              <w:t>月结/反月结</w:t>
            </w:r>
          </w:p>
        </w:tc>
        <w:tc>
          <w:tcPr>
            <w:tcW w:type="dxa" w:w="11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只读</w:t>
            </w:r>
          </w:p>
        </w:tc>
        <w:tc>
          <w:tcPr>
            <w:tcW w:type="dxa" w:w="13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均可，需理由</w:t>
            </w:r>
          </w:p>
        </w:tc>
        <w:tc>
          <w:tcPr>
            <w:tcW w:type="dxa" w:w="13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1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否</w:t>
            </w:r>
          </w:p>
        </w:tc>
        <w:tc>
          <w:tcPr>
            <w:tcW w:type="dxa" w:w="1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否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4"/>
              </w:rPr>
              <w:t>普通报表导出</w:t>
            </w:r>
          </w:p>
        </w:tc>
        <w:tc>
          <w:tcPr>
            <w:tcW w:type="dxa" w:w="11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默认无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OA 授权范围</w:t>
            </w:r>
          </w:p>
        </w:tc>
        <w:tc>
          <w:tcPr>
            <w:tcW w:type="dxa" w:w="13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OA 授权范围</w:t>
            </w:r>
          </w:p>
        </w:tc>
        <w:tc>
          <w:tcPr>
            <w:tcW w:type="dxa" w:w="13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OA 范围汇总</w:t>
            </w:r>
          </w:p>
        </w:tc>
        <w:tc>
          <w:tcPr>
            <w:tcW w:type="dxa" w:w="11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本人</w:t>
            </w:r>
          </w:p>
        </w:tc>
        <w:tc>
          <w:tcPr>
            <w:tcW w:type="dxa" w:w="1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授权范围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4"/>
              </w:rPr>
              <w:t>签到排行/留言</w:t>
            </w:r>
          </w:p>
        </w:tc>
        <w:tc>
          <w:tcPr>
            <w:tcW w:type="dxa" w:w="11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内容治理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查看</w:t>
            </w:r>
          </w:p>
        </w:tc>
        <w:tc>
          <w:tcPr>
            <w:tcW w:type="dxa" w:w="13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查看/治理</w:t>
            </w:r>
          </w:p>
        </w:tc>
        <w:tc>
          <w:tcPr>
            <w:tcW w:type="dxa" w:w="13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查看</w:t>
            </w:r>
          </w:p>
        </w:tc>
        <w:tc>
          <w:tcPr>
            <w:tcW w:type="dxa" w:w="11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查看/留言</w:t>
            </w:r>
          </w:p>
        </w:tc>
        <w:tc>
          <w:tcPr>
            <w:tcW w:type="dxa" w:w="1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审计</w:t>
            </w:r>
          </w:p>
        </w:tc>
      </w:tr>
    </w:tbl>
    <w:p>
      <w:pPr>
        <w:spacing w:after="40"/>
      </w:pPr>
    </w:p>
    <w:p>
      <w:pPr>
        <w:spacing w:before="100" w:after="160" w:line="264" w:lineRule="auto"/>
        <w:shd w:fill="FDECEC"/>
        <w:pBdr>
          <w:left w:val="single" w:sz="18" w:space="8" w:color="9B1C1C"/>
        </w:pBdr>
        <w:ind w:left="160" w:right="160"/>
      </w:pPr>
      <w:r>
        <w:rPr>
          <w:rFonts w:ascii="Arial Unicode MS" w:hAnsi="Arial Unicode MS" w:eastAsia="Arial Unicode MS"/>
          <w:b/>
          <w:color w:val="9B1C1C"/>
          <w:sz w:val="21"/>
        </w:rPr>
        <w:t xml:space="preserve">权限解释  </w:t>
      </w:r>
      <w:r>
        <w:rPr>
          <w:rFonts w:ascii="Arial Unicode MS" w:hAnsi="Arial Unicode MS" w:eastAsia="Arial Unicode MS"/>
          <w:color w:val="1F2937"/>
          <w:sz w:val="21"/>
        </w:rPr>
        <w:t>老板、人事和考勤角色能够查看的组织范围以致远 OA 当前授权为上限；只有致远授予全公司范围时才可查看全公司。P0 的位置权限统一为 attendance.location.map，控制 GPS/外勤地点文字与单点地图；不提供精确位置导出。病假原因、孕检/哺乳原因等敏感字段仍须本系统独立授权。员工只看本人明细。</w:t>
      </w:r>
    </w:p>
    <w:p>
      <w:pPr>
        <w:pStyle w:val="Heading2"/>
        <w:keepNext/>
      </w:pPr>
      <w:r>
        <w:t>2.3 数据分级与授权落点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2952"/>
        <w:gridCol w:w="4608"/>
      </w:tblGrid>
      <w:tr>
        <w:trPr>
          <w:tblHeader w:val="true"/>
          <w:cantSplit w:val="true"/>
        </w:trPr>
        <w:tc>
          <w:tcPr>
            <w:tcW w:type="dxa" w:w="18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分级</w:t>
            </w:r>
          </w:p>
        </w:tc>
        <w:tc>
          <w:tcPr>
            <w:tcW w:type="dxa" w:w="2952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典型数据</w:t>
            </w:r>
          </w:p>
        </w:tc>
        <w:tc>
          <w:tcPr>
            <w:tcW w:type="dxa" w:w="4608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强制控制</w:t>
            </w:r>
          </w:p>
        </w:tc>
      </w:tr>
      <w:tr>
        <w:trPr>
          <w:trHeight w:hRule="atLeast"/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A 级：受控发布</w:t>
            </w:r>
          </w:p>
        </w:tc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签到排行名次、展示名、允许的时间粒度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仅通过独立发布投影输出；按榜单范围访问，不可反查原始卡或 OA 单据</w:t>
            </w:r>
          </w:p>
        </w:tc>
      </w:tr>
      <w:tr>
        <w:trPr>
          <w:trHeight w:hRule="atLeast"/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B 级：内部汇总</w:t>
            </w:r>
          </w:p>
        </w:tc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公司/部门出勤率、异常数、趋势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按组织范围查看；无个人明细权限时禁止下钻或返回可识别人员字段</w:t>
            </w:r>
          </w:p>
        </w:tc>
      </w:tr>
      <w:tr>
        <w:trPr>
          <w:trHeight w:hRule="atLeast"/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C 级：个人业务</w:t>
            </w:r>
          </w:p>
        </w:tc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个人打卡、OA 单据、假期余额、反馈、日结果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本人或具备组织明细权限的角色可见；普通导出继续受字段权限约束</w:t>
            </w:r>
          </w:p>
        </w:tc>
      </w:tr>
      <w:tr>
        <w:trPr>
          <w:trHeight w:hRule="atLeast"/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D 级：敏感信息</w:t>
            </w:r>
          </w:p>
        </w:tc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GPS/外勤地点名称与地址、精确坐标、外勤照片、病假原因、孕检/哺乳原因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独立权限、最小展示、必要时二次确认；位置 P0 不导出，查看均审计</w:t>
            </w:r>
          </w:p>
        </w:tc>
      </w:tr>
      <w:tr>
        <w:trPr>
          <w:trHeight w:hRule="atLeast"/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E 级：高度敏感（预留）</w:t>
            </w:r>
          </w:p>
        </w:tc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工资条、薪资明细、奖金、银行卡、个税与身份证件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PAYROLL 独立数据域、明确列级白名单、本人/薪酬专岗、加强认证、短会话、禁止大屏和默认导出</w:t>
            </w:r>
          </w:p>
        </w:tc>
      </w:tr>
    </w:tbl>
    <w:p>
      <w:pPr>
        <w:spacing w:after="40"/>
      </w:pP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所有业务表和访问令牌均携带 company_id；P0 虽为单公司，数据隔离键不得省略，避免后续多公司扩展时重构主键与权限链路。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服务端授权统一计算“功能 × 致远 OA 当前组织范围 × 字段分级 × 记录/月份状态”；历史报表按发生日致远组织快照归属，访问仍按当前致远授权判断。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致远组织或权限同步失败时不得生成新的本地授权；账号在致远被停用、删除或移出范围后，本系统下一次成功同步即撤销对应访问，权限快照版本须进入审计日志。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敏感导出与普通导出使用不同权限点和审计事件；禁止通过列表缓存、搜索索引、导出任务或前端隐藏绕过字段分级。</w:t>
      </w:r>
    </w:p>
    <w:p>
      <w:pPr>
        <w:pStyle w:val="Heading2"/>
        <w:keepNext/>
      </w:pPr>
      <w:r>
        <w:t>2.4 服务端防越权与权限可维护性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建立统一授权策略服务/中间件作为 Policy Enforcement Point。列表、详情、统计数量、聚合、搜索建议、批量接口、附件、地图、导出、WebSocket/推送和后台任务在访问数据前逐次授权，禁止各页面自行拼接权限条件。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查询必须先把 company_id、当前致远授权组织、对象关系和字段策略下推到数据库/查询层，再分页、聚合和序列化；禁止先查全量再在前端或内存中过滤。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URL、路径、查询参数、请求体和自定义 Header 中的 employee_id、organization_id、role、scope 均视为不可信输入。本人接口从登录会话推导员工 ID；管理接口即使 ID 合法，也必须重新验证对象级和字段级授权。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对外对象标识使用不可预测的 UUID/ULID 或等效 opaque ID，内部连续主键不暴露；但不可预测 ID 只降低枚举效率，不能代替服务端授权。无权对象与不存在对象对外采用不可枚举的一致响应，真实原因只写安全审计。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响应 DTO 采用字段白名单，按数据域和字段策略组装，禁止直接序列化数据库实体或依赖前端删字段；写接口同样采用可写字段白名单，防止批量赋值越权。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缓存键至少包含 company_id、subject_id、OA 授权快照版本、权限策略版本和查询摘要；权限收缩后主动失效。位置、未来薪资等 D/E 级响应设置 private/no-store，不进入共享 CDN、浏览器持久缓存或普通离线包。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致远授权快照超过可配置新鲜度阈值时，组织明细、批量导出、位置和未来薪资访问 fail closed；可以继续查看不含敏感明细的最近成功聚合，但必须标记数据过期。同步恢复后只按新快照开放。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异步导出在创建、执行和下载三个时点重新授权；冻结申请时的组织/字段范围，下载使用绑定申请人的短时一次性令牌。文件名、对象存储路径和 URL 不可枚举，过期或权限已撤销立即拒绝。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若使用 WebSocket/SSE，握手、订阅主题和每条消息均按当前会话、company_id、致远范围和字段策略授权；禁止先广播全公司数据再由前端过滤，注销或撤权后立即断开。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权限策略配置须版本化，支持预览“某用户为何可/不可访问某记录/字段”、影响范围分析、双人复核、定时生效与回滚；所有授权决定记录 request_id、策略版本、OA 快照和允许/拒绝原因，不记录敏感值。</w:t>
      </w:r>
    </w:p>
    <w:p>
      <w:pPr>
        <w:spacing w:before="100" w:after="160" w:line="264" w:lineRule="auto"/>
        <w:shd w:fill="FDECEC"/>
        <w:pBdr>
          <w:left w:val="single" w:sz="18" w:space="8" w:color="9B1C1C"/>
        </w:pBdr>
        <w:ind w:left="160" w:right="160"/>
      </w:pPr>
      <w:r>
        <w:rPr>
          <w:rFonts w:ascii="Arial Unicode MS" w:hAnsi="Arial Unicode MS" w:eastAsia="Arial Unicode MS"/>
          <w:b/>
          <w:color w:val="9B1C1C"/>
          <w:sz w:val="21"/>
        </w:rPr>
        <w:t xml:space="preserve">薪资扩展边界  </w:t>
      </w:r>
      <w:r>
        <w:rPr>
          <w:rFonts w:ascii="Arial Unicode MS" w:hAnsi="Arial Unicode MS" w:eastAsia="Arial Unicode MS"/>
          <w:color w:val="1F2937"/>
          <w:sz w:val="21"/>
        </w:rPr>
        <w:t>P0 不实现薪资计算或工资条，但权限架构必须从首版支持新增 PAYROLL 数据域和 E 级字段，而不是复用考勤管理员权限。未来启用薪资前另行通过安全架构评审，默认仅员工本人和明确薪酬专岗可访问；系统管理员、部门负责人、考勤角色均不因现有角色自动获得薪资。</w:t>
      </w:r>
    </w:p>
    <w:p>
      <w:pPr>
        <w:pStyle w:val="Heading1"/>
        <w:keepNext/>
      </w:pPr>
      <w:r>
        <w:t>3. 产品范围与优先级</w:t>
      </w:r>
    </w:p>
    <w:p>
      <w:pPr>
        <w:pStyle w:val="Heading2"/>
        <w:keepNext/>
      </w:pPr>
      <w:r>
        <w:t>3.1 P0：首版闭环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得力 API 初始化、next_id 增量同步、幂等入库和同步监控；不迁移上线前历史打卡。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致远数据库只读查询请假/销假、加班、出差/外出登记、补签等单据，识别提交时间、审批、修改、撤销和作废。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按员工工号/得力 ext_id 匹配人员，保留原始数据、标准数据和变更版本。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从致远 OA 只读同步员工、组织层级、任职关系和组织数据范围；工号关联得力打卡，历史组织按有效期留存。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总部季节班次、地区班次、个人有效期班次、工作日历、特殊工时和规则版本配置；数据模型预留跨日、轮班、弹性和临时排班扩展字段，P0 不实现其计算界面与算法。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按人按日核算正常、迟到、早退、缺卡、缺勤、补签、请假/销假、出差/外出和跨夜加班。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异常工作台、人工调整、重算、月结、反月结和月结后差异。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原始打卡、OA 单据、日明细、异常、专项清单、个人/部门/公司汇总和 Excel 导出。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管理后台、响应式员工端与 1920×1080 管理驾驶舱大屏；个人、部门和公司三级看板按权限展示；当日签到排行与留言互动。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年假、丧假、护理假、病假、事假规则与台账；哺乳/孕检特殊时段；制度与反馈。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功能角色、致远组织数据范围、敏感字段权限、GPS/外勤打卡地图查看和全链路审计。</w:t>
      </w:r>
    </w:p>
    <w:p>
      <w:pPr>
        <w:pStyle w:val="Heading2"/>
        <w:keepNext/>
      </w:pPr>
      <w:r>
        <w:t>3.2 P1/P2 后续范围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40"/>
        <w:gridCol w:w="7920"/>
      </w:tblGrid>
      <w:tr>
        <w:trPr>
          <w:tblHeader w:val="true"/>
          <w:cantSplit w:val="true"/>
        </w:trPr>
        <w:tc>
          <w:tcPr>
            <w:tcW w:type="dxa" w:w="144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阶段</w:t>
            </w:r>
          </w:p>
        </w:tc>
        <w:tc>
          <w:tcPr>
            <w:tcW w:type="dxa" w:w="792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范围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P1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夜班、轮班、弹性工时与排班导入；更多 OA 单据；跨地区/跨法人等高级假期策略；互动内容增强；制度阅读确认；单点登录；定时报表和站内通知。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P2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薪资计算与工资条展示、薪资系统对接、多公司多账套、自定义报表、趋势预警、企业微信/钉钉入口或独立移动端；薪资上线须通过独立安全准入。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明确排除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实时位置跟踪、持续轨迹采集、人脸/指纹特征管理、向得力或致远写回、完整招聘绩效薪酬模块。</w:t>
            </w:r>
          </w:p>
        </w:tc>
      </w:tr>
    </w:tbl>
    <w:p>
      <w:pPr>
        <w:spacing w:after="40"/>
      </w:pPr>
    </w:p>
    <w:p>
      <w:pPr>
        <w:spacing w:before="100" w:after="160" w:line="264" w:lineRule="auto"/>
        <w:shd w:fill="FFF4E5"/>
        <w:pBdr>
          <w:left w:val="single" w:sz="18" w:space="8" w:color="A15C00"/>
        </w:pBdr>
        <w:ind w:left="160" w:right="160"/>
      </w:pPr>
      <w:r>
        <w:rPr>
          <w:rFonts w:ascii="Arial Unicode MS" w:hAnsi="Arial Unicode MS" w:eastAsia="Arial Unicode MS"/>
          <w:b/>
          <w:color w:val="A15C00"/>
          <w:sz w:val="21"/>
        </w:rPr>
        <w:t xml:space="preserve">范围说明  </w:t>
      </w:r>
      <w:r>
        <w:rPr>
          <w:rFonts w:ascii="Arial Unicode MS" w:hAnsi="Arial Unicode MS" w:eastAsia="Arial Unicode MS"/>
          <w:color w:val="1F2937"/>
          <w:sz w:val="21"/>
        </w:rPr>
        <w:t>首批已确认没有夜班、轮班、弹性工时或临时排班；P0 只实现现有行政班与行政班结束后的跨午夜加班。ShiftDefinition、ShiftSegment、ShiftAssignment 和考勤日归属策略仍保留扩展能力，后续增加班型时新增策略版本，不改写历史结构。员工在 OA 发起审批，本系统继续只读，不向致远写回。</w:t>
      </w:r>
    </w:p>
    <w:p>
      <w:pPr>
        <w:pStyle w:val="Heading1"/>
        <w:keepNext/>
      </w:pPr>
      <w:r>
        <w:t>4. 产品及开发流程</w:t>
      </w:r>
    </w:p>
    <w:p>
      <w:pPr>
        <w:pStyle w:val="Heading2"/>
        <w:keepNext/>
      </w:pPr>
      <w:r>
        <w:t>4.1 系统数据流程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2667000"/>
            <wp:docPr id="1" name="Picture 1" descr="得力云API和致远OA只读数据库分别进入原始数据层，再进入统一考勤服务，并向管理后台和员工前端提供功能。" title="图1  系统数据与产品流程（基于用户原始流程图重绘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data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6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  <w:keepLines/>
      </w:pPr>
      <w:r>
        <w:rPr>
          <w:rFonts w:ascii="Arial Unicode MS" w:hAnsi="Arial Unicode MS" w:eastAsia="Arial Unicode MS"/>
          <w:i/>
          <w:color w:val="667085"/>
          <w:sz w:val="18"/>
        </w:rPr>
        <w:t>图1  系统数据与产品流程（基于用户原始流程图重绘）</w:t>
      </w:r>
    </w:p>
    <w:p>
      <w:pPr>
        <w:spacing w:after="120"/>
      </w:pPr>
      <w:r>
        <w:rPr>
          <w:rFonts w:ascii="Arial Unicode MS" w:hAnsi="Arial Unicode MS" w:eastAsia="Arial Unicode MS"/>
          <w:i w:val="0"/>
          <w:color w:val="1F2937"/>
          <w:sz w:val="22"/>
        </w:rPr>
        <w:t>原始数据不可由业务用户修改。人工复核只能形成独立调整记录；前端和后台均通过统一考勤服务访问数据，不直接连接考勤数据库。</w:t>
      </w:r>
    </w:p>
    <w:p>
      <w:pPr>
        <w:pStyle w:val="Heading2"/>
        <w:keepNext/>
      </w:pPr>
      <w:r>
        <w:t>4.2 开发流程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619500"/>
            <wp:docPr id="2" name="Picture 2" descr="需求和数据规则评审后并行开发得力接口、致远数据库、管理后台和员工前端，最后通过金标准验收和月结演练上线。" title="图2  开发流程与质量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elopment-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1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  <w:keepLines/>
      </w:pPr>
      <w:r>
        <w:rPr>
          <w:rFonts w:ascii="Arial Unicode MS" w:hAnsi="Arial Unicode MS" w:eastAsia="Arial Unicode MS"/>
          <w:i/>
          <w:color w:val="667085"/>
          <w:sz w:val="18"/>
        </w:rPr>
        <w:t>图2  开发流程与质量门</w:t>
      </w:r>
    </w:p>
    <w:p>
      <w:pPr>
        <w:spacing w:after="120"/>
      </w:pPr>
      <w:r>
        <w:rPr>
          <w:rFonts w:ascii="Arial Unicode MS" w:hAnsi="Arial Unicode MS" w:eastAsia="Arial Unicode MS"/>
          <w:i w:val="0"/>
          <w:color w:val="1F2937"/>
          <w:sz w:val="22"/>
        </w:rPr>
        <w:t>数据契约和核算规则是第一个质量门；金标准样本准确性、双源完整性、权限隔离和多端适配是第二个质量门。任何质量门未通过，不进入下一阶段。</w:t>
      </w:r>
    </w:p>
    <w:p>
      <w:pPr>
        <w:pStyle w:val="Heading2"/>
        <w:keepNext/>
      </w:pPr>
      <w:r>
        <w:t>4.3 日常业务闭环</w:t>
      </w:r>
    </w:p>
    <w:p>
      <w:pPr>
        <w:pStyle w:val="ListNumber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定时拉取得力增量打卡，并查询致远开放考勤期间内的请假/销假、加班、出差/外出、补签等单据。</w:t>
      </w:r>
    </w:p>
    <w:p>
      <w:pPr>
        <w:pStyle w:val="ListNumber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按工号匹配员工，完成去重、格式校验、状态映射和标准化。</w:t>
      </w:r>
    </w:p>
    <w:p>
      <w:pPr>
        <w:pStyle w:val="ListNumber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按受影响员工与日期重算日考勤，生成结果、解释和异常。</w:t>
      </w:r>
    </w:p>
    <w:p>
      <w:pPr>
        <w:pStyle w:val="ListNumber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考勤专员在异常工作台复核，必要时发起人工调整并填写原因。</w:t>
      </w:r>
    </w:p>
    <w:p>
      <w:pPr>
        <w:pStyle w:val="ListNumber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月末执行预检查、全量重算和月结，冻结正式版本并生成报表。</w:t>
      </w:r>
    </w:p>
    <w:p>
      <w:pPr>
        <w:pStyle w:val="ListNumber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月结后迟报或单据变化进入差异清单；授权反月结后生成新版本，旧版本保留。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28"/>
        <w:gridCol w:w="4320"/>
        <w:gridCol w:w="3312"/>
      </w:tblGrid>
      <w:tr>
        <w:trPr>
          <w:tblHeader w:val="true"/>
          <w:cantSplit w:val="true"/>
        </w:trPr>
        <w:tc>
          <w:tcPr>
            <w:tcW w:type="dxa" w:w="1728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月份状态</w:t>
            </w:r>
          </w:p>
        </w:tc>
        <w:tc>
          <w:tcPr>
            <w:tcW w:type="dxa" w:w="432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含义</w:t>
            </w:r>
          </w:p>
        </w:tc>
        <w:tc>
          <w:tcPr>
            <w:tcW w:type="dxa" w:w="3312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允许操作</w:t>
            </w:r>
          </w:p>
        </w:tc>
      </w:tr>
      <w:tr>
        <w:trPr>
          <w:trHeight w:hRule="atLeast"/>
          <w:cantSplit w:val="true"/>
        </w:trP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开放 OPEN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双源持续同步，结果动态更新，可处理异常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允许进入核算；禁止直接跳到已月结</w:t>
            </w:r>
          </w:p>
        </w:tc>
      </w:tr>
      <w:tr>
        <w:trPr>
          <w:trHeight w:hRule="atLeast"/>
          <w:cantSplit w:val="true"/>
        </w:trP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核算中 CALCULATING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执行受影响范围或全月核算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任务成功后回到开放或进入待月结；失败不改正式版本</w:t>
            </w:r>
          </w:p>
        </w:tc>
      </w:tr>
      <w:tr>
        <w:trPr>
          <w:trHeight w:hRule="atLeast"/>
          <w:cantSplit w:val="true"/>
        </w:trP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待月结 READY_TO_CLOSE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全量重算完成，等待预检查通过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硬阻断项存在时退回开放，禁止月结</w:t>
            </w:r>
          </w:p>
        </w:tc>
      </w:tr>
      <w:tr>
        <w:trPr>
          <w:trHeight w:hRule="atLeast"/>
          <w:cantSplit w:val="true"/>
        </w:trP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已月结 CLOSED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正式结果和报表冻结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新数据只形成月结后差异；不可原地修改</w:t>
            </w:r>
          </w:p>
        </w:tc>
      </w:tr>
      <w:tr>
        <w:trPr>
          <w:trHeight w:hRule="atLeast"/>
          <w:cantSplit w:val="true"/>
        </w:trP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已反月结 REOPENED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考勤主管填写原因后重新开放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旧版本永久保留；下一步只能进入核算中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5. 信息架构与用户场景</w:t>
      </w:r>
    </w:p>
    <w:p>
      <w:pPr>
        <w:pStyle w:val="Heading2"/>
        <w:keepNext/>
      </w:pPr>
      <w:r>
        <w:t>5.1 信息架构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16"/>
        <w:gridCol w:w="7344"/>
      </w:tblGrid>
      <w:tr>
        <w:trPr>
          <w:tblHeader w:val="true"/>
          <w:cantSplit w:val="true"/>
        </w:trPr>
        <w:tc>
          <w:tcPr>
            <w:tcW w:type="dxa" w:w="201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产品区</w:t>
            </w:r>
          </w:p>
        </w:tc>
        <w:tc>
          <w:tcPr>
            <w:tcW w:type="dxa" w:w="734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一级模块</w:t>
            </w:r>
          </w:p>
        </w:tc>
      </w:tr>
      <w:tr>
        <w:trPr>
          <w:trHeight w:hRule="atLeast"/>
          <w:cantSplit w:val="true"/>
        </w:trPr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管理后台</w:t>
            </w:r>
          </w:p>
        </w:tc>
        <w:tc>
          <w:tcPr>
            <w:tcW w:type="dxa" w:w="73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工作台；同步中心；原始数据；考勤核算；异常与差异；月结；报表；人员组织；班次日历；假别与特殊工时；排行留言治理；制度；反馈；权限；位置；审计</w:t>
            </w:r>
          </w:p>
        </w:tc>
      </w:tr>
      <w:tr>
        <w:trPr>
          <w:trHeight w:hRule="atLeast"/>
          <w:cantSplit w:val="true"/>
        </w:trPr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员工前端</w:t>
            </w:r>
          </w:p>
        </w:tc>
        <w:tc>
          <w:tcPr>
            <w:tcW w:type="dxa" w:w="73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首页；我的考勤；个人看板；公司/部门看板（按权限）；当日签到排行与留言；我的假期；制度中心；反馈中心；个人设置</w:t>
            </w:r>
          </w:p>
        </w:tc>
      </w:tr>
      <w:tr>
        <w:trPr>
          <w:trHeight w:hRule="atLeast"/>
          <w:cantSplit w:val="true"/>
        </w:trPr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管理驾驶舱</w:t>
            </w:r>
          </w:p>
        </w:tc>
        <w:tc>
          <w:tcPr>
            <w:tcW w:type="dxa" w:w="73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授权范围考勤总览；组织对比；趋势；异常结构；数据新鲜度；月结状态；只展示聚合，不展示个人位置或未来薪资</w:t>
            </w:r>
          </w:p>
        </w:tc>
      </w:tr>
      <w:tr>
        <w:trPr>
          <w:trHeight w:hRule="atLeast"/>
          <w:cantSplit w:val="true"/>
        </w:trPr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公共能力</w:t>
            </w:r>
          </w:p>
        </w:tc>
        <w:tc>
          <w:tcPr>
            <w:tcW w:type="dxa" w:w="73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登录认证；消息提示；筛选搜索；详情下钻；Excel 导出；数据新鲜度；附件查看；错误与空状态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5.2 核心用户场景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56"/>
        <w:gridCol w:w="1800"/>
        <w:gridCol w:w="5904"/>
      </w:tblGrid>
      <w:tr>
        <w:trPr>
          <w:tblHeader w:val="true"/>
          <w:cantSplit w:val="true"/>
        </w:trPr>
        <w:tc>
          <w:tcPr>
            <w:tcW w:type="dxa" w:w="165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场景</w:t>
            </w:r>
          </w:p>
        </w:tc>
        <w:tc>
          <w:tcPr>
            <w:tcW w:type="dxa" w:w="18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主要角色</w:t>
            </w:r>
          </w:p>
        </w:tc>
        <w:tc>
          <w:tcPr>
            <w:tcW w:type="dxa" w:w="590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用户旅程</w:t>
            </w:r>
          </w:p>
        </w:tc>
      </w:tr>
      <w:tr>
        <w:trPr>
          <w:trHeight w:hRule="atLeast"/>
          <w:cantSplit w:val="true"/>
        </w:trPr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S1 月度核算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考勤专员</w:t>
            </w:r>
          </w:p>
        </w:tc>
        <w:tc>
          <w:tcPr>
            <w:tcW w:type="dxa" w:w="59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月末打开工作台，确认双源同步正常，处理未匹配和异常，执行全量重算、预检查和月结，导出正式汇总。</w:t>
            </w:r>
          </w:p>
        </w:tc>
      </w:tr>
      <w:tr>
        <w:trPr>
          <w:trHeight w:hRule="atLeast"/>
          <w:cantSplit w:val="true"/>
        </w:trPr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S2 员工异议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普通员工</w:t>
            </w:r>
          </w:p>
        </w:tc>
        <w:tc>
          <w:tcPr>
            <w:tcW w:type="dxa" w:w="59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从个人月历打开异常日期，查看班次、打卡、OA 单据与计算依据，提交关联反馈并跟踪处理。</w:t>
            </w:r>
          </w:p>
        </w:tc>
      </w:tr>
      <w:tr>
        <w:trPr>
          <w:trHeight w:hRule="atLeast"/>
          <w:cantSplit w:val="true"/>
        </w:trPr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S3 部门管理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部门负责人</w:t>
            </w:r>
          </w:p>
        </w:tc>
        <w:tc>
          <w:tcPr>
            <w:tcW w:type="dxa" w:w="59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查看本部门出勤、迟到、请假和加班趋势，按权限下钻到员工日期，但默认不能查看精确位置。</w:t>
            </w:r>
          </w:p>
        </w:tc>
      </w:tr>
      <w:tr>
        <w:trPr>
          <w:trHeight w:hRule="atLeast"/>
          <w:cantSplit w:val="true"/>
        </w:trPr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S4 迟报处理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考勤主管</w:t>
            </w:r>
          </w:p>
        </w:tc>
        <w:tc>
          <w:tcPr>
            <w:tcW w:type="dxa" w:w="59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得力设备补传已月结日期的打卡，系统产生月结后差异；主管决定保留原结果或授权反月结。</w:t>
            </w:r>
          </w:p>
        </w:tc>
      </w:tr>
      <w:tr>
        <w:trPr>
          <w:trHeight w:hRule="atLeast"/>
          <w:cantSplit w:val="true"/>
        </w:trPr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S5 位置核验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授权考勤员</w:t>
            </w:r>
          </w:p>
        </w:tc>
        <w:tc>
          <w:tcPr>
            <w:tcW w:type="dxa" w:w="59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打开一条 GPS/外勤打卡，二次确认查看原因后读取源记录已有地点；系统记录访问日志。</w:t>
            </w:r>
          </w:p>
        </w:tc>
      </w:tr>
      <w:tr>
        <w:trPr>
          <w:trHeight w:hRule="atLeast"/>
          <w:cantSplit w:val="true"/>
        </w:trPr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S6 同步故障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系统管理员</w:t>
            </w:r>
          </w:p>
        </w:tc>
        <w:tc>
          <w:tcPr>
            <w:tcW w:type="dxa" w:w="59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同步中心显示签名、限流或数据库查询失败；管理员修复后从原水位安全重试，既有结果仍可查询。</w:t>
            </w:r>
          </w:p>
        </w:tc>
      </w:tr>
      <w:tr>
        <w:trPr>
          <w:trHeight w:hRule="atLeast"/>
          <w:cantSplit w:val="true"/>
        </w:trPr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S7 跨夜加班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普通员工/考勤员</w:t>
            </w:r>
          </w:p>
        </w:tc>
        <w:tc>
          <w:tcPr>
            <w:tcW w:type="dxa" w:w="59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员工凌晨下班，系统把凌晨卡归入前一考勤日；48 小时内提交并最终获批后重算，超期则加班认定为 0。</w:t>
            </w:r>
          </w:p>
        </w:tc>
      </w:tr>
      <w:tr>
        <w:trPr>
          <w:trHeight w:hRule="atLeast"/>
          <w:cantSplit w:val="true"/>
        </w:trPr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S8 提前返岗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普通员工/HR</w:t>
            </w:r>
          </w:p>
        </w:tc>
        <w:tc>
          <w:tcPr>
            <w:tcW w:type="dxa" w:w="59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批准假期内形成完整有效打卡区间时，系统先恢复实际出勤并生成 DETECTED；余额返还按当期 AUTO_FULL_PUNCH、OA_CANCEL_ONLY、HR_CONFIRM 或 HYBRID 策略处理，零散单卡提示复核。</w:t>
            </w:r>
          </w:p>
        </w:tc>
      </w:tr>
      <w:tr>
        <w:trPr>
          <w:trHeight w:hRule="atLeast"/>
          <w:cantSplit w:val="true"/>
        </w:trPr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S9 地图核验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员工/授权管理者</w:t>
            </w:r>
          </w:p>
        </w:tc>
        <w:tc>
          <w:tcPr>
            <w:tcW w:type="dxa" w:w="59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在一条 GPS 或外勤打卡详情中点击“查看地图”，系统校验本人或致远组织范围及位置权限后，在地图弹层标记该次打卡位置并记录审计。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6. 功能需求</w:t>
      </w:r>
    </w:p>
    <w:p>
      <w:pPr>
        <w:pStyle w:val="Heading2"/>
        <w:keepNext/>
      </w:pPr>
      <w:r>
        <w:t>6.1 数据源配置与同步中心（FR-01，P0）</w:t>
      </w:r>
    </w:p>
    <w:p>
      <w:pPr>
        <w:spacing w:after="120"/>
      </w:pPr>
      <w:r>
        <w:rPr>
          <w:rFonts w:ascii="Arial Unicode MS" w:hAnsi="Arial Unicode MS" w:eastAsia="Arial Unicode MS"/>
          <w:i w:val="0"/>
          <w:color w:val="1F2937"/>
          <w:sz w:val="22"/>
        </w:rPr>
        <w:t>输入：得力 App-Key/App-Secret、source_instance_id、初始化状态和 next_id；致远只读数据库连接、经 DBA 审核并发布的查询视图/模板、字段映射和调度周期。生产环境不允许业务管理员录入任意 SQL；密钥只允许录入或替换，页面始终掩码显示。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得力正式上线时执行一次初始化；初始化前历史记录不采集。普通用户不能再次初始化。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得力从持久化 next_id 开始，每页最多 500 条，持续拉取至空集合；只有该页数据全部入库后才能推进游标。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以来源记录 ID 去重；设备离线补传按 check_time 归入实际考勤日并触发重算。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致远使用独立只读账号；除考勤单据外，同步员工、组织层级、任职关系、账号状态和组织数据范围。实际视图及字段由后续数据字典冻结。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致远单据有可靠 updated_at 时增量读取，否则周期性扫描当前开放期间并比较内容摘要；申请首次提交时间、审批状态和关联单号必须保留。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查询模板、字段映射和数据源连接均版本化，记录字段指纹、试运行结果与回滚点；字段缺失或类型变化时整批隔离。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同步中心展示最近成功时间、水位、批次数量、新增/更新/失败数、错误码、重试次数和数据新鲜度。</w:t>
      </w:r>
    </w:p>
    <w:p>
      <w:pPr>
        <w:spacing w:before="100" w:after="160" w:line="264" w:lineRule="auto"/>
        <w:shd w:fill="FDECEC"/>
        <w:pBdr>
          <w:left w:val="single" w:sz="18" w:space="8" w:color="9B1C1C"/>
        </w:pBdr>
        <w:ind w:left="160" w:right="160"/>
      </w:pPr>
      <w:r>
        <w:rPr>
          <w:rFonts w:ascii="Arial Unicode MS" w:hAnsi="Arial Unicode MS" w:eastAsia="Arial Unicode MS"/>
          <w:b/>
          <w:color w:val="9B1C1C"/>
          <w:sz w:val="21"/>
        </w:rPr>
        <w:t xml:space="preserve">异常规则  </w:t>
      </w:r>
      <w:r>
        <w:rPr>
          <w:rFonts w:ascii="Arial Unicode MS" w:hAnsi="Arial Unicode MS" w:eastAsia="Arial Unicode MS"/>
          <w:color w:val="1F2937"/>
          <w:sz w:val="21"/>
        </w:rPr>
        <w:t>任何一页写入失败时不得推进该页得力游标，之前已原子提交的页面保留；OA 暂存批次校验失败时不得发布为正式版本，查询为空也不得推断源数据已删除；连续失败 3 次或超过 15 分钟未成功时触发告警。</w:t>
      </w:r>
    </w:p>
    <w:p>
      <w:pPr>
        <w:pStyle w:val="Heading2"/>
        <w:keepNext/>
      </w:pPr>
      <w:r>
        <w:t>6.2 人员、组织与工号映射（FR-02，P0）</w:t>
      </w:r>
    </w:p>
    <w:p>
      <w:pPr>
        <w:spacing w:after="120"/>
      </w:pPr>
      <w:r>
        <w:rPr>
          <w:rFonts w:ascii="Arial Unicode MS" w:hAnsi="Arial Unicode MS" w:eastAsia="Arial Unicode MS"/>
          <w:i w:val="0"/>
          <w:color w:val="1F2937"/>
          <w:sz w:val="22"/>
        </w:rPr>
        <w:t>致远 OA 是员工、组织、任职、账号状态和组织数据范围的权威来源。本系统以 company_id + 内部员工 ID 作为身份主键，并保存致远稳定人员 ID 与带有效期工号映射；具体字段随用户后续提供的数据字典冻结。得力打卡优先使用 ext_id 关联工号，employee_num 和姓名仅用于辅助核验。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系统校验工号、ext_id 的唯一性、非空和有效期，并展示未匹配、重复及离职工号清单。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不得按姓名、手机号自动合并人员；人工映射需记录操作人、原因、生效时间和旧值。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入职、离职、调岗、组织层级和账号停用以致远同步结果及其生效时间为准；不得由得力或本系统人员维护覆盖。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报表部门归属使用考勤发生日的致远组织快照；访问权限使用当前致远组织授权快照及向下穿透关系。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本系统只允许维护功能角色、敏感字段权限和例外授权；任何例外授权不得突破致远提供的组织数据范围。</w:t>
      </w:r>
    </w:p>
    <w:p>
      <w:pPr>
        <w:pStyle w:val="Heading2"/>
        <w:keepNext/>
      </w:pPr>
      <w:r>
        <w:t>6.3 班次、工作日历与考勤规则（FR-03，P0）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84"/>
        <w:gridCol w:w="4320"/>
        <w:gridCol w:w="3456"/>
      </w:tblGrid>
      <w:tr>
        <w:trPr>
          <w:tblHeader w:val="true"/>
          <w:cantSplit w:val="true"/>
        </w:trPr>
        <w:tc>
          <w:tcPr>
            <w:tcW w:type="dxa" w:w="158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配置</w:t>
            </w:r>
          </w:p>
        </w:tc>
        <w:tc>
          <w:tcPr>
            <w:tcW w:type="dxa" w:w="432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核心字段</w:t>
            </w:r>
          </w:p>
        </w:tc>
        <w:tc>
          <w:tcPr>
            <w:tcW w:type="dxa" w:w="345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规则</w:t>
            </w:r>
          </w:p>
        </w:tc>
      </w:tr>
      <w:tr>
        <w:trPr>
          <w:trHeight w:hRule="atLeast"/>
          <w:cantSplit w:val="true"/>
        </w:trPr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班次定义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名称、一个或多个工作/休息段、打卡窗口、宽限、是否跨日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不在员工资料中写死时间；按版本引用</w:t>
            </w:r>
          </w:p>
        </w:tc>
      </w:tr>
      <w:tr>
        <w:trPr>
          <w:trHeight w:hRule="atLeast"/>
          <w:cantSplit w:val="true"/>
        </w:trPr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工作日历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工作日、休息日、法定节假日、调休工作日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按年度版本化，允许公司级覆盖</w:t>
            </w:r>
          </w:p>
        </w:tc>
      </w:tr>
      <w:tr>
        <w:trPr>
          <w:trHeight w:hRule="atLeast"/>
          <w:cantSplit w:val="true"/>
        </w:trPr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适用规则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个人/地点/总部季节、班次、生效起止日、优先级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同层级有效期不得重叠；缺少规则时进入异常</w:t>
            </w:r>
          </w:p>
        </w:tc>
      </w:tr>
      <w:tr>
        <w:trPr>
          <w:trHeight w:hRule="atLeast"/>
          <w:cantSplit w:val="true"/>
        </w:trPr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规则版本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迟到、早退、缺卡、缺勤、请假、外出、加班及取整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变更须指定生效日，不静默改写已月结月份</w:t>
            </w:r>
          </w:p>
        </w:tc>
      </w:tr>
      <w:tr>
        <w:trPr>
          <w:trHeight w:hRule="atLeast"/>
          <w:cantSplit w:val="true"/>
        </w:trPr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排班扩展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schedule_type、跨日锚点、周期组、弹性窗口、临时分配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P0 只保存可扩展结构；NIGHT/ROTATION/FLEX/TEMP 计算策略在 P1 启用</w:t>
            </w:r>
          </w:p>
        </w:tc>
      </w:tr>
    </w:tbl>
    <w:p>
      <w:pPr>
        <w:spacing w:after="40"/>
      </w:pPr>
    </w:p>
    <w:p>
      <w:pPr>
        <w:spacing w:before="100" w:after="160" w:line="264" w:lineRule="auto"/>
        <w:shd w:fill="EAF2F8"/>
        <w:pBdr>
          <w:left w:val="single" w:sz="18" w:space="8" w:color="2E74B5"/>
        </w:pBdr>
        <w:ind w:left="160" w:right="160"/>
      </w:pPr>
      <w:r>
        <w:rPr>
          <w:rFonts w:ascii="Arial Unicode MS" w:hAnsi="Arial Unicode MS" w:eastAsia="Arial Unicode MS"/>
          <w:b/>
          <w:color w:val="2E74B5"/>
          <w:sz w:val="21"/>
        </w:rPr>
        <w:t xml:space="preserve">班次匹配  </w:t>
      </w:r>
      <w:r>
        <w:rPr>
          <w:rFonts w:ascii="Arial Unicode MS" w:hAnsi="Arial Unicode MS" w:eastAsia="Arial Unicode MS"/>
          <w:color w:val="1F2937"/>
          <w:sz w:val="21"/>
        </w:rPr>
        <w:t>初始优先级为“个人有效期规则 &gt; 考勤地点规则 &gt; 总部季节规则”。员工考勤地点来自带有效期的人事档案，不按某次设备或 GPS 自动改变；命中规则及版本须在日详情中可追溯。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56"/>
        <w:gridCol w:w="1440"/>
        <w:gridCol w:w="2520"/>
        <w:gridCol w:w="1944"/>
        <w:gridCol w:w="1800"/>
      </w:tblGrid>
      <w:tr>
        <w:trPr>
          <w:tblHeader w:val="true"/>
          <w:cantSplit w:val="true"/>
        </w:trPr>
        <w:tc>
          <w:tcPr>
            <w:tcW w:type="dxa" w:w="165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规则</w:t>
            </w:r>
          </w:p>
        </w:tc>
        <w:tc>
          <w:tcPr>
            <w:tcW w:type="dxa" w:w="144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层级</w:t>
            </w:r>
          </w:p>
        </w:tc>
        <w:tc>
          <w:tcPr>
            <w:tcW w:type="dxa" w:w="252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工作时段</w:t>
            </w:r>
          </w:p>
        </w:tc>
        <w:tc>
          <w:tcPr>
            <w:tcW w:type="dxa" w:w="194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有效期</w:t>
            </w:r>
          </w:p>
        </w:tc>
        <w:tc>
          <w:tcPr>
            <w:tcW w:type="dxa" w:w="18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备注</w:t>
            </w:r>
          </w:p>
        </w:tc>
      </w:tr>
      <w:tr>
        <w:trPr>
          <w:trHeight w:hRule="atLeast"/>
          <w:cantSplit w:val="true"/>
        </w:trPr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5"/>
              </w:rPr>
              <w:t>总部夏令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总部默认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08:30-18:00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每年 05-01 至 09-30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午休时段待确认</w:t>
            </w:r>
          </w:p>
        </w:tc>
      </w:tr>
      <w:tr>
        <w:trPr>
          <w:trHeight w:hRule="atLeast"/>
          <w:cantSplit w:val="true"/>
        </w:trPr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5"/>
              </w:rPr>
              <w:t>总部冬令 A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总部默认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08:30-17:30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每年 01-01 至 04-30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午休时段待确认</w:t>
            </w:r>
          </w:p>
        </w:tc>
      </w:tr>
      <w:tr>
        <w:trPr>
          <w:trHeight w:hRule="atLeast"/>
          <w:cantSplit w:val="true"/>
        </w:trPr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5"/>
              </w:rPr>
              <w:t>总部冬令 B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总部默认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08:30-17:30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每年 10-01 至 12-30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12-31 与午休待确认</w:t>
            </w:r>
          </w:p>
        </w:tc>
      </w:tr>
      <w:tr>
        <w:trPr>
          <w:trHeight w:hRule="atLeast"/>
          <w:cantSplit w:val="true"/>
        </w:trPr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5"/>
              </w:rPr>
              <w:t>大连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地点规则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07:30-12:00；13:00-16:30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后台有效期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午休不计工时；晚餐扣减可配置</w:t>
            </w:r>
          </w:p>
        </w:tc>
      </w:tr>
      <w:tr>
        <w:trPr>
          <w:trHeight w:hRule="atLeast"/>
          <w:cantSplit w:val="true"/>
        </w:trPr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5"/>
              </w:rPr>
              <w:t>成都指定组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地点/人员规则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09:00-12:00；13:00-18:00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后台有效期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适用于已确认的成都指定人员</w:t>
            </w:r>
          </w:p>
        </w:tc>
      </w:tr>
      <w:tr>
        <w:trPr>
          <w:trHeight w:hRule="atLeast"/>
          <w:cantSplit w:val="true"/>
        </w:trPr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5"/>
              </w:rPr>
              <w:t>个人总部规则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个人覆盖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引用总部夏/冬令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后台有效期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用于考勤地与执行制度不同的员工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240"/>
        <w:gridCol w:w="1584"/>
        <w:gridCol w:w="4536"/>
      </w:tblGrid>
      <w:tr>
        <w:trPr>
          <w:tblHeader w:val="true"/>
          <w:cantSplit w:val="true"/>
        </w:trPr>
        <w:tc>
          <w:tcPr>
            <w:tcW w:type="dxa" w:w="324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首批配置对象</w:t>
            </w:r>
          </w:p>
        </w:tc>
        <w:tc>
          <w:tcPr>
            <w:tcW w:type="dxa" w:w="158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考勤地点</w:t>
            </w:r>
          </w:p>
        </w:tc>
        <w:tc>
          <w:tcPr>
            <w:tcW w:type="dxa" w:w="453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执行规则</w:t>
            </w:r>
          </w:p>
        </w:tc>
      </w:tr>
      <w:tr>
        <w:trPr>
          <w:trHeight w:hRule="atLeast"/>
          <w:cantSplit w:val="true"/>
        </w:trPr>
        <w:tc>
          <w:tcPr>
            <w:tcW w:type="dxa" w:w="3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周文武、周彦沛、彭帆、唐浩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成都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成都指定组 09:00-12:00；13:00-18:00</w:t>
            </w:r>
          </w:p>
        </w:tc>
      </w:tr>
      <w:tr>
        <w:trPr>
          <w:trHeight w:hRule="atLeast"/>
          <w:cantSplit w:val="true"/>
        </w:trPr>
        <w:tc>
          <w:tcPr>
            <w:tcW w:type="dxa" w:w="3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赵俊君、时晨、王颂雅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上海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个人覆盖：执行总部季节班次</w:t>
            </w:r>
          </w:p>
        </w:tc>
      </w:tr>
      <w:tr>
        <w:trPr>
          <w:trHeight w:hRule="atLeast"/>
          <w:cantSplit w:val="true"/>
        </w:trPr>
        <w:tc>
          <w:tcPr>
            <w:tcW w:type="dxa" w:w="3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张静（总部销售中心）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上海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个人覆盖：执行总部季节班次</w:t>
            </w:r>
          </w:p>
        </w:tc>
      </w:tr>
      <w:tr>
        <w:trPr>
          <w:trHeight w:hRule="atLeast"/>
          <w:cantSplit w:val="true"/>
        </w:trPr>
        <w:tc>
          <w:tcPr>
            <w:tcW w:type="dxa" w:w="3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大连办公员工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大连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地点规则：大连班次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rial Unicode MS" w:hAnsi="Arial Unicode MS" w:eastAsia="Arial Unicode MS"/>
          <w:i w:val="0"/>
          <w:color w:val="1F2937"/>
          <w:sz w:val="22"/>
        </w:rPr>
        <w:t>上述人员仅作为 V1.3 首批配置输入，不得硬编码在程序中。调岗、异地办公或个人规则到期后，应按有效期恢复下一优先级班次；规则变更影响开放月份时重算，影响已月结月份时只生成差异。</w:t>
      </w:r>
    </w:p>
    <w:p>
      <w:pPr>
        <w:pStyle w:val="Heading2"/>
        <w:keepNext/>
      </w:pPr>
      <w:r>
        <w:t>6.4 双源标准化与日考勤核算（FR-04，P0）</w:t>
      </w:r>
    </w:p>
    <w:p>
      <w:pPr>
        <w:spacing w:after="120"/>
      </w:pPr>
      <w:r>
        <w:rPr>
          <w:rFonts w:ascii="Arial Unicode MS" w:hAnsi="Arial Unicode MS" w:eastAsia="Arial Unicode MS"/>
          <w:i w:val="0"/>
          <w:color w:val="1F2937"/>
          <w:sz w:val="22"/>
        </w:rPr>
        <w:t>输入：员工当日应出勤区间、得力原始打卡、已审批且有效的请假/销假、补签、加班、出差/外出单、规则版本和人工调整。工作时段统一以分钟核算；自然日类假期以连续日期区间核算；业务时区默认为 Asia/Shanghai。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结果/事件</w:t>
            </w:r>
          </w:p>
        </w:tc>
        <w:tc>
          <w:tcPr>
            <w:tcW w:type="dxa" w:w="756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核算规则</w:t>
            </w:r>
          </w:p>
        </w:tc>
      </w:tr>
      <w:tr>
        <w:trPr>
          <w:trHeight w:hRule="atLeast"/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正常出勤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在有效窗口内取得上下班有效卡，未触发迟到、早退、缺卡或冲突。</w:t>
            </w:r>
          </w:p>
        </w:tc>
      </w:tr>
      <w:tr>
        <w:trPr>
          <w:trHeight w:hRule="atLeast"/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迟到/早退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分别按实际有效卡与班次起止时间计算分钟数，并应用配置的宽限值。</w:t>
            </w:r>
          </w:p>
        </w:tc>
      </w:tr>
      <w:tr>
        <w:trPr>
          <w:trHeight w:hRule="atLeast"/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缺卡/缺勤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只有一张有效卡时标明缺上班卡或缺下班卡；无有效卡且无有效 OA 覆盖时按配置判断缺勤。</w:t>
            </w:r>
          </w:p>
        </w:tc>
      </w:tr>
      <w:tr>
        <w:trPr>
          <w:trHeight w:hRule="atLeast"/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补签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漏卡后须在“一周”时效内提交并最终审批通过；补签仅替代对应卡点，不伪造成得力原始卡。时效按可配置边界校验。</w:t>
            </w:r>
          </w:p>
        </w:tc>
      </w:tr>
      <w:tr>
        <w:trPr>
          <w:trHeight w:hRule="atLeast"/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请假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仅审批通过且未撤回/作废的单据生效；有效时长为单据时间与应工作时段交集，休息段不计。</w:t>
            </w:r>
          </w:p>
        </w:tc>
      </w:tr>
      <w:tr>
        <w:trPr>
          <w:trHeight w:hRule="atLeast"/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销假/提前返岗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批准假期内形成完整有效打卡区间时，日考勤先按实际证据计算出勤，并创建提前返岗事件；正式假期余额仅在该事件按当期生效策略转为 CONFIRMED 后记账。策略可选择自动确认、仅 OA 销假确认、HR 确认或混合确认；零散单卡必须人工复核。</w:t>
            </w:r>
          </w:p>
        </w:tc>
      </w:tr>
      <w:tr>
        <w:trPr>
          <w:trHeight w:hRule="atLeast"/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出差/外出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须同时具备提前提交的出差申请和外出登记；目的地、事由、起止时间及关联单号完整后，才覆盖相交工作时段。</w:t>
            </w:r>
          </w:p>
        </w:tc>
      </w:tr>
      <w:tr>
        <w:trPr>
          <w:trHeight w:hRule="atLeast"/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跨夜下班卡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次日凌晨卡命中可配置跨日窗口时，可作为前一考勤日下班卡并保留真实时间；同一卡不得再作为次日上班卡，冲突进入复核。</w:t>
            </w:r>
          </w:p>
        </w:tc>
      </w:tr>
      <w:tr>
        <w:trPr>
          <w:trHeight w:hRule="atLeast"/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加班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首次提交时间须不晚于实际加班结束后 48 个自然小时，且单据最终审批有效；默认以审批区间与实际打卡佐证区间交集扣除配置休息后认定。</w:t>
            </w:r>
          </w:p>
        </w:tc>
      </w:tr>
      <w:tr>
        <w:trPr>
          <w:trHeight w:hRule="atLeast"/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超时未申报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48 小时内未提交加班单时，最终加班为 0；原始凌晨/晚间卡仍保留，正常出勤结果按公司班次结束规则封顶，不改写原始记录。</w:t>
            </w:r>
          </w:p>
        </w:tc>
      </w:tr>
      <w:tr>
        <w:trPr>
          <w:trHeight w:hRule="atLeast"/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冲突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不同类型 OA 单据重叠、工号无法匹配、班次缺失或时间异常时，不自动猜测，进入异常工作台。</w:t>
            </w:r>
          </w:p>
        </w:tc>
      </w:tr>
      <w:tr>
        <w:trPr>
          <w:trHeight w:hRule="atLeast"/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结果标签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一个员工日可以同时包含迟到、请假、外出等多个标签，不强制压缩为单一状态。</w:t>
            </w:r>
          </w:p>
        </w:tc>
      </w:tr>
    </w:tbl>
    <w:p>
      <w:pPr>
        <w:spacing w:after="40"/>
      </w:pPr>
    </w:p>
    <w:p>
      <w:pPr>
        <w:spacing w:before="100" w:after="160" w:line="264" w:lineRule="auto"/>
        <w:shd w:fill="EAF2F8"/>
        <w:pBdr>
          <w:left w:val="single" w:sz="18" w:space="8" w:color="2E74B5"/>
        </w:pBdr>
        <w:ind w:left="160" w:right="160"/>
      </w:pPr>
      <w:r>
        <w:rPr>
          <w:rFonts w:ascii="Arial Unicode MS" w:hAnsi="Arial Unicode MS" w:eastAsia="Arial Unicode MS"/>
          <w:b/>
          <w:color w:val="2E74B5"/>
          <w:sz w:val="21"/>
        </w:rPr>
        <w:t xml:space="preserve">跨夜处理  </w:t>
      </w:r>
      <w:r>
        <w:rPr>
          <w:rFonts w:ascii="Arial Unicode MS" w:hAnsi="Arial Unicode MS" w:eastAsia="Arial Unicode MS"/>
          <w:color w:val="1F2937"/>
          <w:sz w:val="21"/>
        </w:rPr>
        <w:t>例如员工当日早晨签到、次日凌晨签退：在跨日窗口内，凌晨卡归属前一考勤日，从而不误判缺下班卡。若没有凌晨卡，则仍是缺下班卡，可按一周时效办理补签；跨日窗口截止时刻待业务确认。</w:t>
      </w:r>
    </w:p>
    <w:p>
      <w:pPr>
        <w:spacing w:before="100" w:after="160" w:line="264" w:lineRule="auto"/>
        <w:shd w:fill="EAF2F8"/>
        <w:pBdr>
          <w:left w:val="single" w:sz="18" w:space="8" w:color="2E74B5"/>
        </w:pBdr>
        <w:ind w:left="160" w:right="160"/>
      </w:pPr>
      <w:r>
        <w:rPr>
          <w:rFonts w:ascii="Arial Unicode MS" w:hAnsi="Arial Unicode MS" w:eastAsia="Arial Unicode MS"/>
          <w:b/>
          <w:color w:val="2E74B5"/>
          <w:sz w:val="21"/>
        </w:rPr>
        <w:t xml:space="preserve">证据链  </w:t>
      </w:r>
      <w:r>
        <w:rPr>
          <w:rFonts w:ascii="Arial Unicode MS" w:hAnsi="Arial Unicode MS" w:eastAsia="Arial Unicode MS"/>
          <w:color w:val="1F2937"/>
          <w:sz w:val="21"/>
        </w:rPr>
        <w:t>每条日结果必须可展开查看适用班次与日历、全部原始打卡、OA 首次提交时间和审批状态、规则版本、餐时扣减、实际休假/出勤区间及人工调整记录。</w:t>
      </w:r>
    </w:p>
    <w:p>
      <w:pPr>
        <w:pStyle w:val="Heading2"/>
        <w:keepNext/>
      </w:pPr>
      <w:r>
        <w:t>6.5 异常工作台与人工调整（FR-05，P0）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异常类型至少包括：人员未匹配、数据格式错误、规则空档、重复/冲突、无班次、缺卡、补签超时、跨日卡归属冲突、外出手续不完整、加班超时申报、假期内打卡、单据重叠、审批状态异常、月结后变化。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支持按月份、部门、工号、姓名、异常类型、状态和来源筛选，并可批量指派、备注和重算。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人工调整不得修改原始打卡或 OA 单据；必须填写原因，记录调整前值、调整后值、操作人和时间。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员工反馈可以关联异常，但反馈本身不等同于 OA 审批，也不能直接修改考勤结果。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排行留言的举报和屏蔽属于内容治理，不得作为补签、请假或考勤申诉的正式依据。</w:t>
      </w:r>
    </w:p>
    <w:p>
      <w:pPr>
        <w:pStyle w:val="Heading2"/>
        <w:keepNext/>
      </w:pPr>
      <w:r>
        <w:t>6.6 月结、反月结与版本（FR-06，P0）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84"/>
        <w:gridCol w:w="4464"/>
        <w:gridCol w:w="3312"/>
      </w:tblGrid>
      <w:tr>
        <w:trPr>
          <w:tblHeader w:val="true"/>
          <w:cantSplit w:val="true"/>
        </w:trPr>
        <w:tc>
          <w:tcPr>
            <w:tcW w:type="dxa" w:w="158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阶段</w:t>
            </w:r>
          </w:p>
        </w:tc>
        <w:tc>
          <w:tcPr>
            <w:tcW w:type="dxa" w:w="446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检查/处理</w:t>
            </w:r>
          </w:p>
        </w:tc>
        <w:tc>
          <w:tcPr>
            <w:tcW w:type="dxa" w:w="3312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系统行为</w:t>
            </w:r>
          </w:p>
        </w:tc>
      </w:tr>
      <w:tr>
        <w:trPr>
          <w:trHeight w:hRule="atLeast"/>
          <w:cantSplit w:val="true"/>
        </w:trPr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硬阻断</w:t>
            </w:r>
          </w:p>
        </w:tc>
        <w:tc>
          <w:tcPr>
            <w:tcW w:type="dxa" w:w="44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双源同步失败或过期、人员未匹配、班次/日历缺失、核算任务失败，以及按生效策略要求确认但仍未确认的提前返岗事件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禁止月结</w:t>
            </w:r>
          </w:p>
        </w:tc>
      </w:tr>
      <w:tr>
        <w:trPr>
          <w:trHeight w:hRule="atLeast"/>
          <w:cantSplit w:val="true"/>
        </w:trPr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软提醒</w:t>
            </w:r>
          </w:p>
        </w:tc>
        <w:tc>
          <w:tcPr>
            <w:tcW w:type="dxa" w:w="44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待审批 OA 单据、普通考勤异常、员工反馈未关闭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主管确认并留痕后可继续</w:t>
            </w:r>
          </w:p>
        </w:tc>
      </w:tr>
      <w:tr>
        <w:trPr>
          <w:trHeight w:hRule="atLeast"/>
          <w:cantSplit w:val="true"/>
        </w:trPr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月结动作</w:t>
            </w:r>
          </w:p>
        </w:tc>
        <w:tc>
          <w:tcPr>
            <w:tcW w:type="dxa" w:w="44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取得期间锁与 close_cutoff，等待截止点前同步/重算完成，冻结输入清单、日/月结果、源水位、规则/组织/台账版本与校验值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快照原子发布；失败回到原状态</w:t>
            </w:r>
          </w:p>
        </w:tc>
      </w:tr>
      <w:tr>
        <w:trPr>
          <w:trHeight w:hRule="atLeast"/>
          <w:cantSplit w:val="true"/>
        </w:trPr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月结后变化</w:t>
            </w:r>
          </w:p>
        </w:tc>
        <w:tc>
          <w:tcPr>
            <w:tcW w:type="dxa" w:w="44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close_cutoff 之后到达的迟报打卡、补单、撤单或规则变化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统一生成差异，不覆盖快照</w:t>
            </w:r>
          </w:p>
        </w:tc>
      </w:tr>
      <w:tr>
        <w:trPr>
          <w:trHeight w:hRule="atLeast"/>
          <w:cantSplit w:val="true"/>
        </w:trPr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反月结</w:t>
            </w:r>
          </w:p>
        </w:tc>
        <w:tc>
          <w:tcPr>
            <w:tcW w:type="dxa" w:w="44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仅考勤主管，必须填写原因；原则上只允许最近一个已结月份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旧版本永久保留，新版本递增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6.7 清单、汇总与看板（FR-07，P0）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16"/>
        <w:gridCol w:w="7344"/>
      </w:tblGrid>
      <w:tr>
        <w:trPr>
          <w:tblHeader w:val="true"/>
          <w:cantSplit w:val="true"/>
        </w:trPr>
        <w:tc>
          <w:tcPr>
            <w:tcW w:type="dxa" w:w="201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输出</w:t>
            </w:r>
          </w:p>
        </w:tc>
        <w:tc>
          <w:tcPr>
            <w:tcW w:type="dxa" w:w="734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内容</w:t>
            </w:r>
          </w:p>
        </w:tc>
      </w:tr>
      <w:tr>
        <w:trPr>
          <w:trHeight w:hRule="atLeast"/>
          <w:cantSplit w:val="true"/>
        </w:trPr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源数据清单</w:t>
            </w:r>
          </w:p>
        </w:tc>
        <w:tc>
          <w:tcPr>
            <w:tcW w:type="dxa" w:w="73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得力原始打卡；OA 请假/销假、补签、加班、出差/外出登记；同步批次和错误</w:t>
            </w:r>
          </w:p>
        </w:tc>
      </w:tr>
      <w:tr>
        <w:trPr>
          <w:trHeight w:hRule="atLeast"/>
          <w:cantSplit w:val="true"/>
        </w:trPr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核算清单</w:t>
            </w:r>
          </w:p>
        </w:tc>
        <w:tc>
          <w:tcPr>
            <w:tcW w:type="dxa" w:w="73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员工日明细；异常清单；单据冲突；月结后差异；人工调整</w:t>
            </w:r>
          </w:p>
        </w:tc>
      </w:tr>
      <w:tr>
        <w:trPr>
          <w:trHeight w:hRule="atLeast"/>
          <w:cantSplit w:val="true"/>
        </w:trPr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专项清单</w:t>
            </w:r>
          </w:p>
        </w:tc>
        <w:tc>
          <w:tcPr>
            <w:tcW w:type="dxa" w:w="73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补签/超时补签、请假/销假、加班/超时申报、出差/外出、跨日卡、迟到、早退、缺卡、缺勤</w:t>
            </w:r>
          </w:p>
        </w:tc>
      </w:tr>
      <w:tr>
        <w:trPr>
          <w:trHeight w:hRule="atLeast"/>
          <w:cantSplit w:val="true"/>
        </w:trPr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个人月汇总</w:t>
            </w:r>
          </w:p>
        </w:tc>
        <w:tc>
          <w:tcPr>
            <w:tcW w:type="dxa" w:w="73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应出勤、实出勤、迟到/早退、缺卡、缺勤、各类假期、外出、审批/认定加班、餐扣、年假余额</w:t>
            </w:r>
          </w:p>
        </w:tc>
      </w:tr>
      <w:tr>
        <w:trPr>
          <w:trHeight w:hRule="atLeast"/>
          <w:cantSplit w:val="true"/>
        </w:trPr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部门/公司汇总</w:t>
            </w:r>
          </w:p>
        </w:tc>
        <w:tc>
          <w:tcPr>
            <w:tcW w:type="dxa" w:w="73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以上个人指标按发生日部门快照聚合，支持公司→部门→员工→日期下钻</w:t>
            </w:r>
          </w:p>
        </w:tc>
      </w:tr>
      <w:tr>
        <w:trPr>
          <w:trHeight w:hRule="atLeast"/>
          <w:cantSplit w:val="true"/>
        </w:trPr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看板</w:t>
            </w:r>
          </w:p>
        </w:tc>
        <w:tc>
          <w:tcPr>
            <w:tcW w:type="dxa" w:w="73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数据新鲜度、出勤率、异常趋势、部门对比、请假/加班/外出趋势；按权限控制下钻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rial Unicode MS" w:hAnsi="Arial Unicode MS" w:eastAsia="Arial Unicode MS"/>
          <w:i w:val="0"/>
          <w:color w:val="1F2937"/>
          <w:sz w:val="22"/>
        </w:rPr>
        <w:t>所有列表、看板和导出使用同一筛选条件、同一指标口径和同一数据版本。导出文件应包含生成时间、操作者、数据范围、月份状态和月结版本。</w:t>
      </w:r>
    </w:p>
    <w:p>
      <w:pPr>
        <w:pStyle w:val="Heading2"/>
        <w:keepNext/>
      </w:pPr>
      <w:r>
        <w:t>6.8 多角色、三端与员工前端（FR-08，P0）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页面</w:t>
            </w:r>
          </w:p>
        </w:tc>
        <w:tc>
          <w:tcPr>
            <w:tcW w:type="dxa" w:w="756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核心内容</w:t>
            </w:r>
          </w:p>
        </w:tc>
      </w:tr>
      <w:tr>
        <w:trPr>
          <w:trHeight w:hRule="atLeast"/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角色工作台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员工、考勤、HR、管理者、系统管理员各自展示最相关的状态、待办、风险和入口；页面显隐不替代服务端授权</w:t>
            </w:r>
          </w:p>
        </w:tc>
      </w:tr>
      <w:tr>
        <w:trPr>
          <w:trHeight w:hRule="atLeast"/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首页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今日状态、本月摘要、待处理异常/反馈、年假余额、当日签到排行入口、数据截至时间</w:t>
            </w:r>
          </w:p>
        </w:tc>
      </w:tr>
      <w:tr>
        <w:trPr>
          <w:trHeight w:hRule="atLeast"/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我的考勤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月历、每日详情、有效/原始打卡、OA 单据、计算解释、反馈入口</w:t>
            </w:r>
          </w:p>
        </w:tc>
      </w:tr>
      <w:tr>
        <w:trPr>
          <w:trHeight w:hRule="atLeast"/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数据看板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个人看板；授权用户可切换公司或部门看板并按权限下钻</w:t>
            </w:r>
          </w:p>
        </w:tc>
      </w:tr>
      <w:tr>
        <w:trPr>
          <w:trHeight w:hRule="atLeast"/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签到排行/留言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按考勤日和发布范围查看名次、展示名及公开状态；发布、回复/举报或删除本人留言</w:t>
            </w:r>
          </w:p>
        </w:tc>
      </w:tr>
      <w:tr>
        <w:trPr>
          <w:trHeight w:hRule="atLeast"/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我的假期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年度额度、结转、调整、已用、剩余、到期日和变动流水</w:t>
            </w:r>
          </w:p>
        </w:tc>
      </w:tr>
      <w:tr>
        <w:trPr>
          <w:trHeight w:hRule="atLeast"/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制度中心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分类、搜索、有效版本、正文/附件、发布时间和适用范围</w:t>
            </w:r>
          </w:p>
        </w:tc>
      </w:tr>
      <w:tr>
        <w:trPr>
          <w:trHeight w:hRule="atLeast"/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反馈中心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新建反馈、关联考勤日期、双方回复、处理进度和最终结论</w:t>
            </w:r>
          </w:p>
        </w:tc>
      </w:tr>
      <w:tr>
        <w:trPr>
          <w:trHeight w:hRule="atLeast"/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管理驾驶舱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公司/授权组织的 KPI、趋势、组织对比、异常结构、新鲜度与月结状态；小样本保护，不提供个人敏感下钻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6.9 假期、特殊工时、制度与反馈（FR-09，P0）</w:t>
      </w:r>
    </w:p>
    <w:p>
      <w:pPr>
        <w:spacing w:after="120"/>
      </w:pPr>
      <w:r>
        <w:rPr>
          <w:rFonts w:ascii="Arial Unicode MS" w:hAnsi="Arial Unicode MS" w:eastAsia="Arial Unicode MS"/>
          <w:i w:val="0"/>
          <w:color w:val="1F2937"/>
          <w:sz w:val="22"/>
        </w:rPr>
        <w:t>V1.3 以假别规则、员工适用班次和 OA 有效单据共同核算。最小申请单位用于校验，不满足时提示修改或进入异常，不得静默向上取整；工作日假期只计算与应工作时段的交集。假期规则、发放与返岗结算均采用可配置的受控策略和不可变台账，不把“5 天”等当前制度值硬编码在员工表。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28"/>
        <w:gridCol w:w="2880"/>
        <w:gridCol w:w="4752"/>
      </w:tblGrid>
      <w:tr>
        <w:trPr>
          <w:tblHeader w:val="true"/>
          <w:cantSplit w:val="true"/>
        </w:trPr>
        <w:tc>
          <w:tcPr>
            <w:tcW w:type="dxa" w:w="1728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假别/规则</w:t>
            </w:r>
          </w:p>
        </w:tc>
        <w:tc>
          <w:tcPr>
            <w:tcW w:type="dxa" w:w="288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当前业务口径</w:t>
            </w:r>
          </w:p>
        </w:tc>
        <w:tc>
          <w:tcPr>
            <w:tcW w:type="dxa" w:w="4752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系统处理</w:t>
            </w:r>
          </w:p>
        </w:tc>
      </w:tr>
      <w:tr>
        <w:trPr>
          <w:trHeight w:hRule="atLeast"/>
          <w:cantSplit w:val="true"/>
        </w:trP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年假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入职满 1 年后享有 5 天/年；最小 0.5 天</w:t>
            </w:r>
          </w:p>
        </w:tc>
        <w:tc>
          <w:tcPr>
            <w:tcW w:type="dxa" w:w="4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0.5 天按当日所选实际半日时段计算，不统一换算为 4 小时；发放周期、折算、结转和失效均按版本化策略配置</w:t>
            </w:r>
          </w:p>
        </w:tc>
      </w:tr>
      <w:tr>
        <w:trPr>
          <w:trHeight w:hRule="atLeast"/>
          <w:cantSplit w:val="true"/>
        </w:trP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丧假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配偶、子女、父母 3 天；兄弟姐妹、祖父母、外祖父母 1 天</w:t>
            </w:r>
          </w:p>
        </w:tc>
        <w:tc>
          <w:tcPr>
            <w:tcW w:type="dxa" w:w="4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申请页以亲属关系单选项校验上限；自然日/工作日及分段规则待确认</w:t>
            </w:r>
          </w:p>
        </w:tc>
      </w:tr>
      <w:tr>
        <w:trPr>
          <w:trHeight w:hRule="atLeast"/>
          <w:cantSplit w:val="true"/>
        </w:trP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护理假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15 个自然日</w:t>
            </w:r>
          </w:p>
        </w:tc>
        <w:tc>
          <w:tcPr>
            <w:tcW w:type="dxa" w:w="4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连续包含周末和节假日；适用对象、起算事件及是否必须连续待确认</w:t>
            </w:r>
          </w:p>
        </w:tc>
      </w:tr>
      <w:tr>
        <w:trPr>
          <w:trHeight w:hRule="atLeast"/>
          <w:cantSplit w:val="true"/>
        </w:trP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病假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最小 0.5 天</w:t>
            </w:r>
          </w:p>
        </w:tc>
        <w:tc>
          <w:tcPr>
            <w:tcW w:type="dxa" w:w="4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按员工当日实际半日时段折算；是否必须按 0.5 天递增待确认</w:t>
            </w:r>
          </w:p>
        </w:tc>
      </w:tr>
      <w:tr>
        <w:trPr>
          <w:trHeight w:hRule="atLeast"/>
          <w:cantSplit w:val="true"/>
        </w:trP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事假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最小 0.5 小时</w:t>
            </w:r>
          </w:p>
        </w:tc>
        <w:tc>
          <w:tcPr>
            <w:tcW w:type="dxa" w:w="4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以 30 分钟为最小申请值；是否同时作为递增单位待确认</w:t>
            </w:r>
          </w:p>
        </w:tc>
      </w:tr>
      <w:tr>
        <w:trPr>
          <w:trHeight w:hRule="atLeast"/>
          <w:cantSplit w:val="true"/>
        </w:trP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哺乳/孕检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按员工配置独立免考勤时段</w:t>
            </w:r>
          </w:p>
        </w:tc>
        <w:tc>
          <w:tcPr>
            <w:tcW w:type="dxa" w:w="4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在基础班次上叠加生效日、星期和一个或多个时段；与请假/外出重叠不重复扣减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3096"/>
        <w:gridCol w:w="4464"/>
      </w:tblGrid>
      <w:tr>
        <w:trPr>
          <w:tblHeader w:val="true"/>
          <w:cantSplit w:val="true"/>
        </w:trPr>
        <w:tc>
          <w:tcPr>
            <w:tcW w:type="dxa" w:w="18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策略维度</w:t>
            </w:r>
          </w:p>
        </w:tc>
        <w:tc>
          <w:tcPr>
            <w:tcW w:type="dxa" w:w="309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可配置选项</w:t>
            </w:r>
          </w:p>
        </w:tc>
        <w:tc>
          <w:tcPr>
            <w:tcW w:type="dxa" w:w="446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约束</w:t>
            </w:r>
          </w:p>
        </w:tc>
      </w:tr>
      <w:tr>
        <w:trPr>
          <w:trHeight w:hRule="atLeast"/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5"/>
              </w:rPr>
              <w:t>额度来源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AUTO_RULE / IMPORT / MANUAL</w:t>
            </w:r>
          </w:p>
        </w:tc>
        <w:tc>
          <w:tcPr>
            <w:tcW w:type="dxa" w:w="44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自动规则、HR 导入或人工调整均形成台账分录，禁止直接改余额</w:t>
            </w:r>
          </w:p>
        </w:tc>
      </w:tr>
      <w:tr>
        <w:trPr>
          <w:trHeight w:hRule="atLeast"/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5"/>
              </w:rPr>
              <w:t>发放策略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自然年 / 入职周年 / 自定义计划</w:t>
            </w:r>
          </w:p>
        </w:tc>
        <w:tc>
          <w:tcPr>
            <w:tcW w:type="dxa" w:w="44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配置适用人群、司龄门槛、额度公式、按比例折算、发放日和生效区间</w:t>
            </w:r>
          </w:p>
        </w:tc>
      </w:tr>
      <w:tr>
        <w:trPr>
          <w:trHeight w:hRule="atLeast"/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5"/>
              </w:rPr>
              <w:t>结转与失效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结转上限、到期日、使用顺序、余额不足处理</w:t>
            </w:r>
          </w:p>
        </w:tc>
        <w:tc>
          <w:tcPr>
            <w:tcW w:type="dxa" w:w="44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按规则版本执行；发布后不可原地修改，变更创建新版本</w:t>
            </w:r>
          </w:p>
        </w:tc>
      </w:tr>
      <w:tr>
        <w:trPr>
          <w:trHeight w:hRule="atLeast"/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5"/>
              </w:rPr>
              <w:t>申请口径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分钟 / 半天 / 工作日 / 自然日</w:t>
            </w:r>
          </w:p>
        </w:tc>
        <w:tc>
          <w:tcPr>
            <w:tcW w:type="dxa" w:w="44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配置最小单位、递增单位、日历基准及显示单位</w:t>
            </w:r>
          </w:p>
        </w:tc>
      </w:tr>
      <w:tr>
        <w:trPr>
          <w:trHeight w:hRule="atLeast"/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5"/>
              </w:rPr>
              <w:t>提前返岗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AUTO_FULL_PUNCH / OA_CANCEL_ONLY / HR_CONFIRM / HYBRID</w:t>
            </w:r>
          </w:p>
        </w:tc>
        <w:tc>
          <w:tcPr>
            <w:tcW w:type="dxa" w:w="44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完整有效打卡、OA 销假和 HR 决定按模式驱动确认；零散单卡始终复核</w:t>
            </w:r>
          </w:p>
        </w:tc>
      </w:tr>
      <w:tr>
        <w:trPr>
          <w:trHeight w:hRule="atLeast"/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5"/>
              </w:rPr>
              <w:t>作用范围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公司 / 假别 / 员工组 / 生效期</w:t>
            </w:r>
          </w:p>
        </w:tc>
        <w:tc>
          <w:tcPr>
            <w:tcW w:type="dxa" w:w="44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同一范围同一时段只能有一个已发布版本；已月结结果不回写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rial Unicode MS" w:hAnsi="Arial Unicode MS" w:eastAsia="Arial Unicode MS"/>
          <w:i w:val="0"/>
          <w:color w:val="1F2937"/>
          <w:sz w:val="22"/>
        </w:rPr>
        <w:t>假别目录本身也可由授权 HR 配置：编码、名称、工作日/自然日口径、最小与递增单位、必填字段、亲属关系选项集、敏感级别、适用范围和生效期。已经被 OA 单据或台账引用的假别/选项只能失效，不能物理删除；编码一经发布不可复用。</w:t>
      </w:r>
    </w:p>
    <w:p>
      <w:pPr>
        <w:spacing w:before="100" w:after="160" w:line="264" w:lineRule="auto"/>
        <w:shd w:fill="FFF4E5"/>
        <w:pBdr>
          <w:left w:val="single" w:sz="18" w:space="8" w:color="A15C00"/>
        </w:pBdr>
        <w:ind w:left="160" w:right="160"/>
      </w:pPr>
      <w:r>
        <w:rPr>
          <w:rFonts w:ascii="Arial Unicode MS" w:hAnsi="Arial Unicode MS" w:eastAsia="Arial Unicode MS"/>
          <w:b/>
          <w:color w:val="A15C00"/>
          <w:sz w:val="21"/>
        </w:rPr>
        <w:t xml:space="preserve">配置发布流程  </w:t>
      </w:r>
      <w:r>
        <w:rPr>
          <w:rFonts w:ascii="Arial Unicode MS" w:hAnsi="Arial Unicode MS" w:eastAsia="Arial Unicode MS"/>
          <w:color w:val="1F2937"/>
          <w:sz w:val="21"/>
        </w:rPr>
        <w:t>假期策略仅允许从受控参数和策略枚举中选择，不开放任意代码、表达式、SQL 或脚本。版本状态为 DRAFT → VALIDATED → PUBLISHED → EXPIRED；发布前必须完成冲突校验、指定员工/月份预览和金标准回归。已发布版本不可编辑，变更以新版本及生效日发布，不重写已月结月份。</w:t>
      </w:r>
    </w:p>
    <w:p>
      <w:pPr>
        <w:spacing w:after="120"/>
      </w:pPr>
      <w:r>
        <w:rPr>
          <w:rFonts w:ascii="Arial Unicode MS" w:hAnsi="Arial Unicode MS" w:eastAsia="Arial Unicode MS"/>
          <w:i w:val="0"/>
          <w:color w:val="1F2937"/>
          <w:sz w:val="22"/>
        </w:rPr>
        <w:t>工作日类假期台账以分钟作为内部核算单位，同时保留来源单位、展示单位和转换规则版本；“天/半天”只按员工当日班次换算展示。护理假等自然日类假期以连续日期区间记录，不与工作分钟直接相加。</w:t>
      </w:r>
    </w:p>
    <w:p>
      <w:pPr>
        <w:spacing w:after="120"/>
      </w:pPr>
      <w:r>
        <w:rPr>
          <w:rFonts w:ascii="Arial Unicode MS" w:hAnsi="Arial Unicode MS" w:eastAsia="Arial Unicode MS"/>
          <w:i w:val="0"/>
          <w:color w:val="1F2937"/>
          <w:sz w:val="22"/>
        </w:rPr>
        <w:t>年假余额口径：已确认发放/导入额度（当前制度基线为入职满 1 年 5 天）+ 结转 + 人工调整 - 最终认定使用量 + 已确认的销假/撤回返还。批准假期内形成完整有效打卡区间时，出勤结果可先按事实计算；返还额度必须生成可追溯台账分录，并由当期 AUTO_FULL_PUNCH、OA_CANCEL_ONLY、HR_CONFIRM 或 HYBRID 策略决定确认方式。年假期间提前出差时，以有效出差区间或 OA 销假/变更确定实际休假终点，重叠时段不得同时计为出勤/出差和年假。</w:t>
      </w:r>
    </w:p>
    <w:p>
      <w:pPr>
        <w:spacing w:before="100" w:after="160" w:line="264" w:lineRule="auto"/>
        <w:shd w:fill="EAF2F8"/>
        <w:pBdr>
          <w:left w:val="single" w:sz="18" w:space="8" w:color="2E74B5"/>
        </w:pBdr>
        <w:ind w:left="160" w:right="160"/>
      </w:pPr>
      <w:r>
        <w:rPr>
          <w:rFonts w:ascii="Arial Unicode MS" w:hAnsi="Arial Unicode MS" w:eastAsia="Arial Unicode MS"/>
          <w:b/>
          <w:color w:val="2E74B5"/>
          <w:sz w:val="21"/>
        </w:rPr>
        <w:t xml:space="preserve">半天换算示例  </w:t>
      </w:r>
      <w:r>
        <w:rPr>
          <w:rFonts w:ascii="Arial Unicode MS" w:hAnsi="Arial Unicode MS" w:eastAsia="Arial Unicode MS"/>
          <w:color w:val="1F2937"/>
          <w:sz w:val="21"/>
        </w:rPr>
        <w:t>大连上午 07:30-12:00 为 4.5 小时，下午 13:00-16:30 为 3.5 小时，因此“0.5 天”应记录所选半日实际时段，而不是固定扣 4 小时。总部午休未确认前，不能冻结总部半天假分钟数。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反馈状态</w:t>
            </w:r>
          </w:p>
        </w:tc>
        <w:tc>
          <w:tcPr>
            <w:tcW w:type="dxa" w:w="756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规则</w:t>
            </w:r>
          </w:p>
        </w:tc>
      </w:tr>
      <w:tr>
        <w:trPr>
          <w:trHeight w:hRule="atLeast"/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待处理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员工提交成功，系统带入关联日期、工号和异常类型</w:t>
            </w:r>
          </w:p>
        </w:tc>
      </w:tr>
      <w:tr>
        <w:trPr>
          <w:trHeight w:hRule="atLeast"/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处理中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考勤员受理、回复或要求补充材料</w:t>
            </w:r>
          </w:p>
        </w:tc>
      </w:tr>
      <w:tr>
        <w:trPr>
          <w:trHeight w:hRule="atLeast"/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已解决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给出结论；如需调整，关联独立人工调整记录</w:t>
            </w:r>
          </w:p>
        </w:tc>
      </w:tr>
      <w:tr>
        <w:trPr>
          <w:trHeight w:hRule="atLeast"/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已驳回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说明理由；员工可新建反馈或按权限重新打开</w:t>
            </w:r>
          </w:p>
        </w:tc>
      </w:tr>
      <w:tr>
        <w:trPr>
          <w:trHeight w:hRule="atLeast"/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已关闭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双方确认或超过配置期限关闭，历史回复只读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rial Unicode MS" w:hAnsi="Arial Unicode MS" w:eastAsia="Arial Unicode MS"/>
          <w:i w:val="0"/>
          <w:color w:val="1F2937"/>
          <w:sz w:val="22"/>
        </w:rPr>
        <w:t>制度管理支持草稿、发布、失效和版本管理。已发布版本不得直接覆盖；新版本需设置生效时间和适用范围。员工只查看当前对其有效的版本。</w:t>
      </w:r>
    </w:p>
    <w:p>
      <w:pPr>
        <w:pStyle w:val="Heading2"/>
        <w:keepNext/>
      </w:pPr>
      <w:r>
        <w:t>6.10 当日签到排行与留言（FR-10，P0）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能力</w:t>
            </w:r>
          </w:p>
        </w:tc>
        <w:tc>
          <w:tcPr>
            <w:tcW w:type="dxa" w:w="756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规则</w:t>
            </w:r>
          </w:p>
        </w:tc>
      </w:tr>
      <w:tr>
        <w:trPr>
          <w:trHeight w:hRule="atLeast"/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排行分组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默认按同一考勤日 + 同一考勤地点 + 同一班次生成；公司/部门/地点范围可配置，禁止不同班次按绝对时刻直接混排。</w:t>
            </w:r>
          </w:p>
        </w:tc>
      </w:tr>
      <w:tr>
        <w:trPr>
          <w:trHeight w:hRule="atLeast"/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排名依据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取当天第一条有效现场上班卡；补签、人工调整、外出卡默认不参与；迟报原始卡可更新榜单并显示数据截至时间。</w:t>
            </w:r>
          </w:p>
        </w:tc>
      </w:tr>
      <w:tr>
        <w:trPr>
          <w:trHeight w:hRule="atLeast"/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公开字段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仅发布名次、展示名及经确认的时间粒度；不发布未签到/请假名单、原始卡、OA 单据、设备、坐标或敏感假别。</w:t>
            </w:r>
          </w:p>
        </w:tc>
      </w:tr>
      <w:tr>
        <w:trPr>
          <w:trHeight w:hRule="atLeast"/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留言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员工在所属榜单发布纯文本留言；支持回复、删除本人内容、举报；HR 可屏蔽并填写原因，操作均留痕。</w:t>
            </w:r>
          </w:p>
        </w:tc>
      </w:tr>
      <w:tr>
        <w:trPr>
          <w:trHeight w:hRule="atLeast"/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业务边界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排行与留言是员工互动，不是补签、请假或申诉凭证；后台可关闭，内容访问范围与榜单范围一致。</w:t>
            </w:r>
          </w:p>
        </w:tc>
      </w:tr>
    </w:tbl>
    <w:p>
      <w:pPr>
        <w:spacing w:after="40"/>
      </w:pPr>
    </w:p>
    <w:p>
      <w:pPr>
        <w:spacing w:before="100" w:after="160" w:line="264" w:lineRule="auto"/>
        <w:shd w:fill="FFF4E5"/>
        <w:pBdr>
          <w:left w:val="single" w:sz="18" w:space="8" w:color="A15C00"/>
        </w:pBdr>
        <w:ind w:left="160" w:right="160"/>
      </w:pPr>
      <w:r>
        <w:rPr>
          <w:rFonts w:ascii="Arial Unicode MS" w:hAnsi="Arial Unicode MS" w:eastAsia="Arial Unicode MS"/>
          <w:b/>
          <w:color w:val="A15C00"/>
          <w:sz w:val="21"/>
        </w:rPr>
        <w:t xml:space="preserve">隐私边界  </w:t>
      </w:r>
      <w:r>
        <w:rPr>
          <w:rFonts w:ascii="Arial Unicode MS" w:hAnsi="Arial Unicode MS" w:eastAsia="Arial Unicode MS"/>
          <w:color w:val="1F2937"/>
          <w:sz w:val="21"/>
        </w:rPr>
        <w:t>员工“仅看本人考勤明细”与“查看排行”不冲突：排行是单独发布的最小公开字段集，接口不得返回他人的精确签到时间（除非业务明确授权）、原始记录、位置、设备或请假原因。</w:t>
      </w:r>
    </w:p>
    <w:p>
      <w:pPr>
        <w:pStyle w:val="Heading2"/>
        <w:keepNext/>
      </w:pPr>
      <w:r>
        <w:t>6.11 定位与地图查看（FR-11，P0）</w:t>
      </w:r>
    </w:p>
    <w:p>
      <w:pPr>
        <w:spacing w:before="100" w:after="160" w:line="264" w:lineRule="auto"/>
        <w:shd w:fill="FDECEC"/>
        <w:pBdr>
          <w:left w:val="single" w:sz="18" w:space="8" w:color="9B1C1C"/>
        </w:pBdr>
        <w:ind w:left="160" w:right="160"/>
      </w:pPr>
      <w:r>
        <w:rPr>
          <w:rFonts w:ascii="Arial Unicode MS" w:hAnsi="Arial Unicode MS" w:eastAsia="Arial Unicode MS"/>
          <w:b/>
          <w:color w:val="9B1C1C"/>
          <w:sz w:val="21"/>
        </w:rPr>
        <w:t xml:space="preserve">产品边界  </w:t>
      </w:r>
      <w:r>
        <w:rPr>
          <w:rFonts w:ascii="Arial Unicode MS" w:hAnsi="Arial Unicode MS" w:eastAsia="Arial Unicode MS"/>
          <w:color w:val="1F2937"/>
          <w:sz w:val="21"/>
        </w:rPr>
        <w:t>定位查看仅用于核验一次具体 GPS/外勤打卡地点，不提供实时定位、持续后台定位、轨迹拼接、批量人员地图或轨迹导出。普通人脸、指纹、刷卡等没有有效经纬度的记录仅展示已有设备或地点文字，不提供地图入口。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仅当得力 check_type 为 gps 或 out_work，且 check_data.lat 与 check_data.lgt 可解析且纬度在 [-90,90]、经度在 [-180,180] 内时，详情显示“查看地图”；字段名按官方接口为 lgt，不得误写为 lng。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入库时规范化为 latitude、longitude、location_name、location_address、source_coordinate_system 和 coordinate_status；缺失或非法坐标不展示地图入口，有 name/location 时仍可在通过同一位置权限后展示地点文字。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员工可查看本人该次打卡地图；管理者在服务端必须同时通过当前致远组织穿透范围和 attendance.location.map 独立权限。查看时二次点击，管理者需选择/填写原因。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点击后才调用地图适配器，在弹层/抽屉显示单点标记、地点名称/地址、打卡时间与方式；默认不直接显示数字坐标。地图服务失败时保留地点文字并提示“地图暂不可用”。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得力文档未声明坐标系；联调必须用真实样本确认 WGS84、GCJ-02 或 BD-09。坐标系未确认时不得在生产地图上绘制未经验证的点位，只向已通过位置权限的用户展示来源地点文字。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地图供应商、应用 Key、坐标转换方式和版本均后台配置，密钥不下发日志；只允许受控供应商适配器，不开放任意地图 URL 或脚本。坐标只在用户点击时发送给地图服务。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系统记录查看人、对象、时间、原因、来源记录、地图供应商、坐标系和成功/失败结果；公司和部门看板及普通导出不得包含个人位置或精确坐标。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首版不保存外勤照片、手机型号、Wi-Fi MAC/SSID；规范化坐标保存在业务数据库的敏感列，最小化来源 JSON 不重复保存坐标。</w:t>
      </w:r>
    </w:p>
    <w:p>
      <w:pPr>
        <w:pStyle w:val="Heading1"/>
        <w:keepNext/>
      </w:pPr>
      <w:r>
        <w:t>7. 核算与报表口径</w:t>
      </w:r>
    </w:p>
    <w:p>
      <w:pPr>
        <w:pStyle w:val="Heading2"/>
        <w:keepNext/>
      </w:pPr>
      <w:r>
        <w:t>7.1 数据优先关系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72"/>
        <w:gridCol w:w="4032"/>
        <w:gridCol w:w="3456"/>
      </w:tblGrid>
      <w:tr>
        <w:trPr>
          <w:tblHeader w:val="true"/>
          <w:cantSplit w:val="true"/>
        </w:trPr>
        <w:tc>
          <w:tcPr>
            <w:tcW w:type="dxa" w:w="1872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数据层</w:t>
            </w:r>
          </w:p>
        </w:tc>
        <w:tc>
          <w:tcPr>
            <w:tcW w:type="dxa" w:w="4032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含义</w:t>
            </w:r>
          </w:p>
        </w:tc>
        <w:tc>
          <w:tcPr>
            <w:tcW w:type="dxa" w:w="345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优先原则</w:t>
            </w:r>
          </w:p>
        </w:tc>
      </w:tr>
      <w:tr>
        <w:trPr>
          <w:trHeight w:hRule="atLeast"/>
          <w:cantSplit w:val="true"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班次/日历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定义员工本来应该怎样出勤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应出勤基线</w:t>
            </w:r>
          </w:p>
        </w:tc>
      </w:tr>
      <w:tr>
        <w:trPr>
          <w:trHeight w:hRule="atLeast"/>
          <w:cantSplit w:val="true"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得力打卡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记录实际发生的打卡事实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原始事实，不可人工覆盖</w:t>
            </w:r>
          </w:p>
        </w:tc>
      </w:tr>
      <w:tr>
        <w:trPr>
          <w:trHeight w:hRule="atLeast"/>
          <w:cantSplit w:val="true"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致远 OA 单据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定义审批通过的请假/销假、补签、加班、出差/外出例外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保留首次提交时间和状态；仅符合时效且最终有效的单据参与核算</w:t>
            </w:r>
          </w:p>
        </w:tc>
      </w:tr>
      <w:tr>
        <w:trPr>
          <w:trHeight w:hRule="atLeast"/>
          <w:cantSplit w:val="true"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人工调整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记录考勤员最终复核决定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独立记录，必须有原因和审计</w:t>
            </w:r>
          </w:p>
        </w:tc>
      </w:tr>
      <w:tr>
        <w:trPr>
          <w:trHeight w:hRule="atLeast"/>
          <w:cantSplit w:val="true"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月结快照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冻结正式结果版本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后续变化进入差异或反月结版本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3096"/>
        <w:gridCol w:w="4464"/>
      </w:tblGrid>
      <w:tr>
        <w:trPr>
          <w:tblHeader w:val="true"/>
          <w:cantSplit w:val="true"/>
        </w:trPr>
        <w:tc>
          <w:tcPr>
            <w:tcW w:type="dxa" w:w="18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权威来源</w:t>
            </w:r>
          </w:p>
        </w:tc>
        <w:tc>
          <w:tcPr>
            <w:tcW w:type="dxa" w:w="309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负责的事实</w:t>
            </w:r>
          </w:p>
        </w:tc>
        <w:tc>
          <w:tcPr>
            <w:tcW w:type="dxa" w:w="446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系统边界</w:t>
            </w:r>
          </w:p>
        </w:tc>
      </w:tr>
      <w:tr>
        <w:trPr>
          <w:trHeight w:hRule="atLeast"/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得力云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原始打卡、设备上报事实</w:t>
            </w:r>
          </w:p>
        </w:tc>
        <w:tc>
          <w:tcPr>
            <w:tcW w:type="dxa" w:w="44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本系统只读同步并保存不可变原文；不得用人工调整回写或覆盖来源事实</w:t>
            </w:r>
          </w:p>
        </w:tc>
      </w:tr>
      <w:tr>
        <w:trPr>
          <w:trHeight w:hRule="atLeast"/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致远 OA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员工、组织、任职、账号状态、组织数据范围，以及申请内容、首次提交时间和审批状态</w:t>
            </w:r>
          </w:p>
        </w:tc>
        <w:tc>
          <w:tcPr>
            <w:tcW w:type="dxa" w:w="44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人员与组织权限的权威来源；本系统只读同步，使用稳定 ID、有效期和状态版本保存历史</w:t>
            </w:r>
          </w:p>
        </w:tc>
      </w:tr>
      <w:tr>
        <w:trPr>
          <w:trHeight w:hRule="atLeast"/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本系统授权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功能角色、敏感字段权限和例外授权</w:t>
            </w:r>
          </w:p>
        </w:tc>
        <w:tc>
          <w:tcPr>
            <w:tcW w:type="dxa" w:w="44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最终权限为本地授权与当前致远组织范围交集；本地授权不得扩大致远范围</w:t>
            </w:r>
          </w:p>
        </w:tc>
      </w:tr>
      <w:tr>
        <w:trPr>
          <w:trHeight w:hRule="atLeast"/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本系统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标准化映射、班次规则、计算结果、异常、调整、假期台账、月结快照、发布投影</w:t>
            </w:r>
          </w:p>
        </w:tc>
        <w:tc>
          <w:tcPr>
            <w:tcW w:type="dxa" w:w="44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只对本系统派生事实负责；不向得力或致远写回</w:t>
            </w:r>
          </w:p>
        </w:tc>
      </w:tr>
    </w:tbl>
    <w:p>
      <w:pPr>
        <w:spacing w:after="40"/>
      </w:pPr>
    </w:p>
    <w:p>
      <w:pPr>
        <w:spacing w:before="100" w:after="160" w:line="264" w:lineRule="auto"/>
        <w:shd w:fill="EAF2F8"/>
        <w:pBdr>
          <w:left w:val="single" w:sz="18" w:space="8" w:color="2E74B5"/>
        </w:pBdr>
        <w:ind w:left="160" w:right="160"/>
      </w:pPr>
      <w:r>
        <w:rPr>
          <w:rFonts w:ascii="Arial Unicode MS" w:hAnsi="Arial Unicode MS" w:eastAsia="Arial Unicode MS"/>
          <w:b/>
          <w:color w:val="2E74B5"/>
          <w:sz w:val="21"/>
        </w:rPr>
        <w:t xml:space="preserve">边界原则  </w:t>
      </w:r>
      <w:r>
        <w:rPr>
          <w:rFonts w:ascii="Arial Unicode MS" w:hAnsi="Arial Unicode MS" w:eastAsia="Arial Unicode MS"/>
          <w:color w:val="1F2937"/>
          <w:sz w:val="21"/>
        </w:rPr>
        <w:t>外部源事实、本系统派生结果和人工复核结论必须分表、分版本保存。业务页面可以合并展示证据链，但任何调整都不能篡改得力原始卡或致远原单据。</w:t>
      </w:r>
    </w:p>
    <w:p>
      <w:pPr>
        <w:pStyle w:val="Heading2"/>
        <w:keepNext/>
      </w:pPr>
      <w:r>
        <w:t>7.2 指标定义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04"/>
        <w:gridCol w:w="7056"/>
      </w:tblGrid>
      <w:tr>
        <w:trPr>
          <w:tblHeader w:val="true"/>
          <w:cantSplit w:val="true"/>
        </w:trPr>
        <w:tc>
          <w:tcPr>
            <w:tcW w:type="dxa" w:w="230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指标</w:t>
            </w:r>
          </w:p>
        </w:tc>
        <w:tc>
          <w:tcPr>
            <w:tcW w:type="dxa" w:w="705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定义</w:t>
            </w:r>
          </w:p>
        </w:tc>
      </w:tr>
      <w:tr>
        <w:trPr>
          <w:trHeight w:hRule="atLeast"/>
          <w:cantSplit w:val="true"/>
        </w:trP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应出勤分钟</w:t>
            </w:r>
          </w:p>
        </w:tc>
        <w:tc>
          <w:tcPr>
            <w:tcW w:type="dxa" w:w="70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适用班次的工作区间分钟数，扣除休息段；不因请假而改变基线。</w:t>
            </w:r>
          </w:p>
        </w:tc>
      </w:tr>
      <w:tr>
        <w:trPr>
          <w:trHeight w:hRule="atLeast"/>
          <w:cantSplit w:val="true"/>
        </w:trP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请假/外出有效分钟</w:t>
            </w:r>
          </w:p>
        </w:tc>
        <w:tc>
          <w:tcPr>
            <w:tcW w:type="dxa" w:w="70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最终有效单据时间与应工作区间的交集分钟数；被确认的提前出勤或出差覆盖时段不重复计算。</w:t>
            </w:r>
          </w:p>
        </w:tc>
      </w:tr>
      <w:tr>
        <w:trPr>
          <w:trHeight w:hRule="atLeast"/>
          <w:cantSplit w:val="true"/>
        </w:trP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实出勤分钟</w:t>
            </w:r>
          </w:p>
        </w:tc>
        <w:tc>
          <w:tcPr>
            <w:tcW w:type="dxa" w:w="70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依据有效打卡和配置规则认定的工作分钟，不含已认定加班。</w:t>
            </w:r>
          </w:p>
        </w:tc>
      </w:tr>
      <w:tr>
        <w:trPr>
          <w:trHeight w:hRule="atLeast"/>
          <w:cantSplit w:val="true"/>
        </w:trP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有效应出勤分钟</w:t>
            </w:r>
          </w:p>
        </w:tc>
        <w:tc>
          <w:tcPr>
            <w:tcW w:type="dxa" w:w="70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应出勤分钟 - 已批准请假分钟 - 按规则免打卡的外出分钟。</w:t>
            </w:r>
          </w:p>
        </w:tc>
      </w:tr>
      <w:tr>
        <w:trPr>
          <w:trHeight w:hRule="atLeast"/>
          <w:cantSplit w:val="true"/>
        </w:trP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出勤率</w:t>
            </w:r>
          </w:p>
        </w:tc>
        <w:tc>
          <w:tcPr>
            <w:tcW w:type="dxa" w:w="70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实出勤分钟 / 有效应出勤分钟；分母为 0 时显示“不适用”，不显示 0%。</w:t>
            </w:r>
          </w:p>
        </w:tc>
      </w:tr>
      <w:tr>
        <w:trPr>
          <w:trHeight w:hRule="atLeast"/>
          <w:cantSplit w:val="true"/>
        </w:trP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迟到/早退分钟</w:t>
            </w:r>
          </w:p>
        </w:tc>
        <w:tc>
          <w:tcPr>
            <w:tcW w:type="dxa" w:w="70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有效卡时间与班次时间比较，并应用宽限值后的正分钟数。</w:t>
            </w:r>
          </w:p>
        </w:tc>
      </w:tr>
      <w:tr>
        <w:trPr>
          <w:trHeight w:hRule="atLeast"/>
          <w:cantSplit w:val="true"/>
        </w:trP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加班申报有效</w:t>
            </w:r>
          </w:p>
        </w:tc>
        <w:tc>
          <w:tcPr>
            <w:tcW w:type="dxa" w:w="70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首次提交时间 &lt;= 实际加班结束时间 + 48 个自然小时，且最终审批通过、未撤回/作废。</w:t>
            </w:r>
          </w:p>
        </w:tc>
      </w:tr>
      <w:tr>
        <w:trPr>
          <w:trHeight w:hRule="atLeast"/>
          <w:cantSplit w:val="true"/>
        </w:trP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最终加班分钟</w:t>
            </w:r>
          </w:p>
        </w:tc>
        <w:tc>
          <w:tcPr>
            <w:tcW w:type="dxa" w:w="70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申报有效时，默认取审批区间与实际打卡佐证区间交集，再扣除按地点/单次配置的休息；否则为 0。</w:t>
            </w:r>
          </w:p>
        </w:tc>
      </w:tr>
      <w:tr>
        <w:trPr>
          <w:trHeight w:hRule="atLeast"/>
          <w:cantSplit w:val="true"/>
        </w:trP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正式剩余年假</w:t>
            </w:r>
          </w:p>
        </w:tc>
        <w:tc>
          <w:tcPr>
            <w:tcW w:type="dxa" w:w="70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已确认发放/导入额度 + 结转 + 人工调整 - 最终认定使用量 + 已确认销假/撤回返还；所有变化来自不可变台账分录。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rial Unicode MS" w:hAnsi="Arial Unicode MS" w:eastAsia="Arial Unicode MS"/>
          <w:i w:val="0"/>
          <w:color w:val="1F2937"/>
          <w:sz w:val="22"/>
        </w:rPr>
        <w:t>部门和公司汇总必须由员工日明细聚合，不能直接累加原始 OA 时长或原始打卡次数，以免重叠单据和重复卡导致口径不一致。</w:t>
      </w:r>
    </w:p>
    <w:p>
      <w:pPr>
        <w:pStyle w:val="Heading2"/>
        <w:keepNext/>
      </w:pPr>
      <w:r>
        <w:t>7.3 默认打卡与冲突规则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32"/>
        <w:gridCol w:w="7128"/>
      </w:tblGrid>
      <w:tr>
        <w:trPr>
          <w:tblHeader w:val="true"/>
          <w:cantSplit w:val="true"/>
        </w:trPr>
        <w:tc>
          <w:tcPr>
            <w:tcW w:type="dxa" w:w="2232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场景</w:t>
            </w:r>
          </w:p>
        </w:tc>
        <w:tc>
          <w:tcPr>
            <w:tcW w:type="dxa" w:w="7128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默认规则</w:t>
            </w:r>
          </w:p>
        </w:tc>
      </w:tr>
      <w:tr>
        <w:trPr>
          <w:trHeight w:hRule="atLeast"/>
          <w:cantSplit w:val="true"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多次打卡</w:t>
            </w:r>
          </w:p>
        </w:tc>
        <w:tc>
          <w:tcPr>
            <w:tcW w:type="dxa" w:w="71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全部原始记录保留；固定班次在有效窗口内取最早上班卡、最晚下班卡作为默认有效卡。</w:t>
            </w:r>
          </w:p>
        </w:tc>
      </w:tr>
      <w:tr>
        <w:trPr>
          <w:trHeight w:hRule="atLeast"/>
          <w:cantSplit w:val="true"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重复时间打卡</w:t>
            </w:r>
          </w:p>
        </w:tc>
        <w:tc>
          <w:tcPr>
            <w:tcW w:type="dxa" w:w="71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来源记录不删除；核算层在配置的去重窗口内只选择一张有效卡。</w:t>
            </w:r>
          </w:p>
        </w:tc>
      </w:tr>
      <w:tr>
        <w:trPr>
          <w:trHeight w:hRule="atLeast"/>
          <w:cantSplit w:val="true"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只有一次打卡</w:t>
            </w:r>
          </w:p>
        </w:tc>
        <w:tc>
          <w:tcPr>
            <w:tcW w:type="dxa" w:w="71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先检查次日凌晨跨日窗口内是否存在可归属的下班卡；有则归入前一考勤日且不得复用，无则按缺卡并进入补签流程。</w:t>
            </w:r>
          </w:p>
        </w:tc>
      </w:tr>
      <w:tr>
        <w:trPr>
          <w:trHeight w:hRule="atLeast"/>
          <w:cantSplit w:val="true"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补签时效</w:t>
            </w:r>
          </w:p>
        </w:tc>
        <w:tc>
          <w:tcPr>
            <w:tcW w:type="dxa" w:w="71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业务时效值为一周；当前默认按 7 个自然日参数化，起算点、截止边界及超期特批待确认。审批后重算，月结后只产生差异。</w:t>
            </w:r>
          </w:p>
        </w:tc>
      </w:tr>
      <w:tr>
        <w:trPr>
          <w:trHeight w:hRule="atLeast"/>
          <w:cantSplit w:val="true"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外出手续</w:t>
            </w:r>
          </w:p>
        </w:tc>
        <w:tc>
          <w:tcPr>
            <w:tcW w:type="dxa" w:w="71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出差申请与外出登记须关联且有效；目的地、事由、起止时间缺失或区间不一致时进入“手续不完整”异常。</w:t>
            </w:r>
          </w:p>
        </w:tc>
      </w:tr>
      <w:tr>
        <w:trPr>
          <w:trHeight w:hRule="atLeast"/>
          <w:cantSplit w:val="true"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跨夜加班</w:t>
            </w:r>
          </w:p>
        </w:tc>
        <w:tc>
          <w:tcPr>
            <w:tcW w:type="dxa" w:w="71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凌晨下班卡保留真实时间并归属加班开始日；首次提交在 48 小时内且最终获批后重算，否则加班为 0。</w:t>
            </w:r>
          </w:p>
        </w:tc>
      </w:tr>
      <w:tr>
        <w:trPr>
          <w:trHeight w:hRule="atLeast"/>
          <w:cantSplit w:val="true"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加班餐扣</w:t>
            </w:r>
          </w:p>
        </w:tc>
        <w:tc>
          <w:tcPr>
            <w:tcW w:type="dxa" w:w="71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不得统一固定扣 0.5 小时；按单次人工确认 &gt; 个人 &gt; 地点 &gt; 公司默认规则选择，大连晚间加班允许不扣。</w:t>
            </w:r>
          </w:p>
        </w:tc>
      </w:tr>
      <w:tr>
        <w:trPr>
          <w:trHeight w:hRule="atLeast"/>
          <w:cantSplit w:val="true"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销假/提前出勤</w:t>
            </w:r>
          </w:p>
        </w:tc>
        <w:tc>
          <w:tcPr>
            <w:tcW w:type="dxa" w:w="71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完整有效打卡覆盖的工作时段可先按实际出勤计算，并产生 DETECTED 提前返岗事件；AUTO_FULL_PUNCH 可自动确认，OA_CANCEL_ONLY 等待 OA 销假，HR_CONFIRM 等待 HR，HYBRID 按条件组合。只有 CONFIRMED 才写入返还台账，零散单卡始终复核。</w:t>
            </w:r>
          </w:p>
        </w:tc>
      </w:tr>
      <w:tr>
        <w:trPr>
          <w:trHeight w:hRule="atLeast"/>
          <w:cantSplit w:val="true"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同类 OA 单据重叠</w:t>
            </w:r>
          </w:p>
        </w:tc>
        <w:tc>
          <w:tcPr>
            <w:tcW w:type="dxa" w:w="71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标准化层合并相交时间段，不重复计算。</w:t>
            </w:r>
          </w:p>
        </w:tc>
      </w:tr>
      <w:tr>
        <w:trPr>
          <w:trHeight w:hRule="atLeast"/>
          <w:cantSplit w:val="true"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不同 OA 类型重叠</w:t>
            </w:r>
          </w:p>
        </w:tc>
        <w:tc>
          <w:tcPr>
            <w:tcW w:type="dxa" w:w="71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不得自动确定优先级，进入单据冲突异常，由考勤员复核。</w:t>
            </w:r>
          </w:p>
        </w:tc>
      </w:tr>
      <w:tr>
        <w:trPr>
          <w:trHeight w:hRule="atLeast"/>
          <w:cantSplit w:val="true"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OA 单据撤销/作废</w:t>
            </w:r>
          </w:p>
        </w:tc>
        <w:tc>
          <w:tcPr>
            <w:tcW w:type="dxa" w:w="71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开放月份自动冲销并重算；已月结月份生成差异。</w:t>
            </w:r>
          </w:p>
        </w:tc>
      </w:tr>
      <w:tr>
        <w:trPr>
          <w:trHeight w:hRule="atLeast"/>
          <w:cantSplit w:val="true"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设备迟报</w:t>
            </w:r>
          </w:p>
        </w:tc>
        <w:tc>
          <w:tcPr>
            <w:tcW w:type="dxa" w:w="71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按 check_time 所属考勤日重算；月结后不覆盖快照。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7.4 核心领域模型与不变量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3888"/>
        <w:gridCol w:w="3672"/>
      </w:tblGrid>
      <w:tr>
        <w:trPr>
          <w:tblHeader w:val="true"/>
          <w:cantSplit w:val="true"/>
        </w:trPr>
        <w:tc>
          <w:tcPr>
            <w:tcW w:type="dxa" w:w="18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领域</w:t>
            </w:r>
          </w:p>
        </w:tc>
        <w:tc>
          <w:tcPr>
            <w:tcW w:type="dxa" w:w="3888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核心对象</w:t>
            </w:r>
          </w:p>
        </w:tc>
        <w:tc>
          <w:tcPr>
            <w:tcW w:type="dxa" w:w="3672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架构不变量</w:t>
            </w:r>
          </w:p>
        </w:tc>
      </w:tr>
      <w:tr>
        <w:trPr>
          <w:trHeight w:hRule="atLeast"/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5"/>
              </w:rPr>
              <w:t>人员与组织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Employee、Organization、EmploymentAssignment、AttendanceLocation、EmployeeNumberMapping、OaAuthorizationSnapshot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致远为权威源；内部 ID 稳定；工号、部门、地点均带有效期；历史归属与当前授权分离</w:t>
            </w:r>
          </w:p>
        </w:tc>
      </w:tr>
      <w:tr>
        <w:trPr>
          <w:trHeight w:hRule="atLeast"/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5"/>
              </w:rPr>
              <w:t>班次与规则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ShiftDefinition、ShiftSegment、ShiftAssignment、ScheduleCycle、AttendanceDayAnchorStrategy、WorkCalendar、RuleVersion、LeavePolicyVersion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规则不可原地覆盖；P0 仅启用 FIXED_ADMIN，但结构不假设同自然日或永久单班</w:t>
            </w:r>
          </w:p>
        </w:tc>
      </w:tr>
      <w:tr>
        <w:trPr>
          <w:trHeight w:hRule="atLeast"/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5"/>
              </w:rPr>
              <w:t>来源事实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SourceInstance、PunchRecord、OADocumentVersion、DocumentStatusHistory、SyncRun、SyncPage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最小化后的来源事实不可变；来源 ID 在 source_instance_id 内唯一；修改形成新版本</w:t>
            </w:r>
          </w:p>
        </w:tc>
      </w:tr>
      <w:tr>
        <w:trPr>
          <w:trHeight w:hRule="atLeast"/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5"/>
              </w:rPr>
              <w:t>位置与地图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PunchLocation、MapProviderConfig、LocationAccessAudit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地点文字与坐标同为敏感信息；供应商/转换版本化；查看审计不得记录坐标值</w:t>
            </w:r>
          </w:p>
        </w:tc>
      </w:tr>
      <w:tr>
        <w:trPr>
          <w:trHeight w:hRule="atLeast"/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5"/>
              </w:rPr>
              <w:t>授权与敏感域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DataDomain、AuthorizationPolicyVersion、FieldPolicy、AccessDecisionLog、PayrollBoundary（预留）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默认拒绝；统一策略决策；考勤、位置和未来薪资域不互相继承权限</w:t>
            </w:r>
          </w:p>
        </w:tc>
      </w:tr>
      <w:tr>
        <w:trPr>
          <w:trHeight w:hRule="atLeast"/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5"/>
              </w:rPr>
              <w:t>核算与异常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AttendanceDayRevision、EvidenceLink、OvertimeResult、ExceptionCase、Adjustment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一次核算固定输入指纹；过期任务不得更新当前版本；调整以追加/冲销表达</w:t>
            </w:r>
          </w:p>
        </w:tc>
      </w:tr>
      <w:tr>
        <w:trPr>
          <w:trHeight w:hRule="atLeast"/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5"/>
              </w:rPr>
              <w:t>假期台账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LeavePolicyVersion、LeaveAccount、LeaveLedgerEntry、EarlyReturnCase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发放与返岗使用受控策略；余额由不可变分录汇总，纠错使用冲销和新分录</w:t>
            </w:r>
          </w:p>
        </w:tc>
      </w:tr>
      <w:tr>
        <w:trPr>
          <w:trHeight w:hRule="atLeast"/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5"/>
              </w:rPr>
              <w:t>月结与差异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MonthClose、MonthCloseSnapshot、PostCloseDifference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已月结快照不可覆盖；反月结产生新版本，并保留旧版本和触发原因</w:t>
            </w:r>
          </w:p>
        </w:tc>
      </w:tr>
      <w:tr>
        <w:trPr>
          <w:trHeight w:hRule="atLeast"/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5"/>
              </w:rPr>
              <w:t>发布与互动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RankingEntry、Comment、ModerationAction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排行使用独立最小发布投影；评论和治理记录不得反向改变考勤事实</w:t>
            </w:r>
          </w:p>
        </w:tc>
      </w:tr>
    </w:tbl>
    <w:p>
      <w:pPr>
        <w:spacing w:after="40"/>
      </w:pP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所有核心记录包含 company_id；每个外部连接另有 source_instance_id，凭据、组织或环境变化时不得复用来源唯一键空间。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来源唯一键：得力为 source_instance_id + source_record_id；OA 为 source_instance_id + document_type + source_document_id + source_detail_id，历史版本再追加 source_version。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核算修订键至少由 company_id、employee_id、attendance_day、revision_no 组成；同一输入指纹重算不得生成不同正式结果。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每个日结果记录 source_watermark、rule_version_id、organization_snapshot_id、adjustment_version 和 evidence_hash；任务提交前必须确认输入指纹仍为最新，否则仅保留运行日志。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历史报表按考勤发生日的组织快照归属；当前页面、接口和导出按最新成功发布的致远组织授权快照校验。同步失败不得扩大权限，后续成功同步必须及时撤销离职、停用或移出范围账号的访问。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schedule_type 预留 FIXED_ADMIN、NIGHT、ROTATION、FLEX、TEMP；P0 仅允许发布 FIXED_ADMIN，其他类型返回“首版未启用”，但不得以自然日或单一班段作为数据库不变量。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时间事实同时保存 source_time_raw、occurred_at、received_at、local_datetime 和 attendance_day；跨夜归属只改变 attendance_day，不改写原发生时间。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源数据、规则或人员映射变化时，重算范围取旧影响区间与新影响区间并集；已月结期间只创建差异，不改快照。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月结开始时生成 close_cutoff 并取得期间级锁；快照冻结截止点、源水位、OA 发布批次、规则/组织/假期台账水位、输入清单、行数与校验值。截止点之后的数据统一进入差异。</w:t>
      </w:r>
    </w:p>
    <w:p>
      <w:pPr>
        <w:pStyle w:val="Heading2"/>
        <w:keepNext/>
      </w:pPr>
      <w:r>
        <w:t>7.5 核心状态机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32"/>
        <w:gridCol w:w="3384"/>
        <w:gridCol w:w="3744"/>
      </w:tblGrid>
      <w:tr>
        <w:trPr>
          <w:tblHeader w:val="true"/>
          <w:cantSplit w:val="true"/>
        </w:trPr>
        <w:tc>
          <w:tcPr>
            <w:tcW w:type="dxa" w:w="2232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对象</w:t>
            </w:r>
          </w:p>
        </w:tc>
        <w:tc>
          <w:tcPr>
            <w:tcW w:type="dxa" w:w="338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状态</w:t>
            </w:r>
          </w:p>
        </w:tc>
        <w:tc>
          <w:tcPr>
            <w:tcW w:type="dxa" w:w="374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转换约束</w:t>
            </w:r>
          </w:p>
        </w:tc>
      </w:tr>
      <w:tr>
        <w:trPr>
          <w:trHeight w:hRule="atLeast"/>
          <w:cantSplit w:val="true"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5"/>
              </w:rPr>
              <w:t>同步运行 SyncRun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CREATED → RUNNING → SUCCEEDED / PARTIAL_FAILED / FAILED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得力以 SyncPage 为原子单位：页面事实与 next_id 同事务提交，后续页失败保留已成功页；OA 暂存批次须整批校验后原子发布</w:t>
            </w:r>
          </w:p>
        </w:tc>
      </w:tr>
      <w:tr>
        <w:trPr>
          <w:trHeight w:hRule="atLeast"/>
          <w:cantSplit w:val="true"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5"/>
              </w:rPr>
              <w:t>OA 标准单据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PENDING / SUBMITTED / APPROVED / REJECTED / WITHDRAWN / VOIDED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状态映射保留原始码；只有 APPROVED 且未撤回/作废参与核算</w:t>
            </w:r>
          </w:p>
        </w:tc>
      </w:tr>
      <w:tr>
        <w:trPr>
          <w:trHeight w:hRule="atLeast"/>
          <w:cantSplit w:val="true"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5"/>
              </w:rPr>
              <w:t>日结果 AttendanceDayRevision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DRAFT → CALCULATED → EXCEPTION / REVIEWED → CLOSED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规则/证据变化生成不可变 revision；仅最新输入指纹可成为 current，CLOSED 只随反月结产生新版本</w:t>
            </w:r>
          </w:p>
        </w:tc>
      </w:tr>
      <w:tr>
        <w:trPr>
          <w:trHeight w:hRule="atLeast"/>
          <w:cantSplit w:val="true"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5"/>
              </w:rPr>
              <w:t>异常 ExceptionCase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OPEN → ASSIGNED → WAITING_EMPLOYEE / WAITING_OA → RESOLVED / IGNORED；可 REOPENED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解决动作必须关联调整、源单据或明确忽略原因</w:t>
            </w:r>
          </w:p>
        </w:tc>
      </w:tr>
      <w:tr>
        <w:trPr>
          <w:trHeight w:hRule="atLeast"/>
          <w:cantSplit w:val="true"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5"/>
              </w:rPr>
              <w:t>提前返岗 EarlyReturnCase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DETECTED → CONFIRMED / REJECTED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DETECTED 可影响出勤展示；当期 AUTO_FULL_PUNCH、OA_CANCEL_ONLY、HR_CONFIRM 或 HYBRID 策略决定确认触发，只有 CONFIRMED 可产生返还分录</w:t>
            </w:r>
          </w:p>
        </w:tc>
      </w:tr>
      <w:tr>
        <w:trPr>
          <w:trHeight w:hRule="atLeast"/>
          <w:cantSplit w:val="true"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5"/>
              </w:rPr>
              <w:t>假期策略 LeavePolicyVersion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DRAFT → VALIDATED → PUBLISHED → EXPIRED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发布前校验并预览；PUBLISHED 不可编辑，变更创建新版本及生效日；已月结期间不回写</w:t>
            </w:r>
          </w:p>
        </w:tc>
      </w:tr>
      <w:tr>
        <w:trPr>
          <w:trHeight w:hRule="atLeast"/>
          <w:cantSplit w:val="true"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5"/>
              </w:rPr>
              <w:t>月份 MonthClose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OPEN → CALCULATING → READY_TO_CLOSE → CLOSED → REOPENED → CALCULATING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CALCULATING 固定 close_cutoff 并等待截止点前任务完成；CLOSED 后任何变化只进入差异，反月结必须有权限和原因</w:t>
            </w:r>
          </w:p>
        </w:tc>
      </w:tr>
      <w:tr>
        <w:trPr>
          <w:trHeight w:hRule="atLeast"/>
          <w:cantSplit w:val="true"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5"/>
              </w:rPr>
              <w:t>人工调整 Adjustment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DRAFT → APPLIED → REVERSED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APPLIED 后不可改写；更正先冲销原分录，再新增调整</w:t>
            </w:r>
          </w:p>
        </w:tc>
      </w:tr>
    </w:tbl>
    <w:p>
      <w:pPr>
        <w:spacing w:after="40"/>
      </w:pPr>
    </w:p>
    <w:p>
      <w:pPr>
        <w:spacing w:before="100" w:after="160" w:line="264" w:lineRule="auto"/>
        <w:shd w:fill="FFF4E5"/>
        <w:pBdr>
          <w:left w:val="single" w:sz="18" w:space="8" w:color="A15C00"/>
        </w:pBdr>
        <w:ind w:left="160" w:right="160"/>
      </w:pPr>
      <w:r>
        <w:rPr>
          <w:rFonts w:ascii="Arial Unicode MS" w:hAnsi="Arial Unicode MS" w:eastAsia="Arial Unicode MS"/>
          <w:b/>
          <w:color w:val="A15C00"/>
          <w:sz w:val="21"/>
        </w:rPr>
        <w:t xml:space="preserve">一致性要求  </w:t>
      </w:r>
      <w:r>
        <w:rPr>
          <w:rFonts w:ascii="Arial Unicode MS" w:hAnsi="Arial Unicode MS" w:eastAsia="Arial Unicode MS"/>
          <w:color w:val="1F2937"/>
          <w:sz w:val="21"/>
        </w:rPr>
        <w:t>得力单页提交、OA 整批发布、日结果 current 指针更新和月结快照各有明确事务边界。跨系统只要求最终一致，但必须可重放、可对账、可识别过期任务并告警；不得用一个笼统的“整批失败不部分提交”掩盖不同来源的原子单位。</w:t>
      </w:r>
    </w:p>
    <w:p>
      <w:pPr>
        <w:pStyle w:val="Heading1"/>
        <w:keepNext/>
      </w:pPr>
      <w:r>
        <w:t>8. 数据契约与外部依赖</w:t>
      </w:r>
    </w:p>
    <w:p>
      <w:pPr>
        <w:pStyle w:val="Heading2"/>
        <w:keepNext/>
      </w:pPr>
      <w:r>
        <w:t>8.1 外部依赖总览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40"/>
        <w:gridCol w:w="2088"/>
        <w:gridCol w:w="3528"/>
        <w:gridCol w:w="2304"/>
      </w:tblGrid>
      <w:tr>
        <w:trPr>
          <w:tblHeader w:val="true"/>
          <w:cantSplit w:val="true"/>
        </w:trPr>
        <w:tc>
          <w:tcPr>
            <w:tcW w:type="dxa" w:w="144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来源</w:t>
            </w:r>
          </w:p>
        </w:tc>
        <w:tc>
          <w:tcPr>
            <w:tcW w:type="dxa" w:w="2088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接入方式</w:t>
            </w:r>
          </w:p>
        </w:tc>
        <w:tc>
          <w:tcPr>
            <w:tcW w:type="dxa" w:w="3528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用途</w:t>
            </w:r>
          </w:p>
        </w:tc>
        <w:tc>
          <w:tcPr>
            <w:tcW w:type="dxa" w:w="230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边界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得力云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官方考勤数据 API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上线后新增原始打卡及 GPS/外勤地点字段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初始化前历史不纳入；需 App-Key/App-Secret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致远 OA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数据库只读查询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员工、组织、任职、账号状态、组织数据范围及各类考勤单据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人员组织与组织权限权威源；禁止写入；优先提供稳定只读视图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地图服务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服务端受控适配器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用户点击后绘制单次 GPS/外勤打卡位置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坐标系须联调确认；供应商、Key 和转换策略可配置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本系统配置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管理后台维护或导入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班次、地点/个人规则、日历、假别、特殊工时、制度和权限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所有规则带有效期与版本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8.2 得力 API 产品约束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接口使用 POST + JSON，并通过 App-Key、毫秒时间戳和签名鉴权；密钥不得出现在前端、日志或导出中。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每套得力连接创建独立 source_instance_id；初始化状态、next_id、唯一键和重试均按该实例隔离。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初始化接口仅需成功调用一次；本项目从正式上线时开始采集，不补录初始化前历史数据。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考勤数据同步使用服务端返回的 next_id，不能自行递增；单页最多 500 条，页面事实、批次明细和新 next_id 在同一事务提交，查询至空集合。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数据按设备上报时间排序而非打卡时间排序，因此迟报记录必须按 check_time 触发历史日期重算。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打卡关联优先使用 ext_id；上线前验证得力 ext_id 与致远工号唯一、非空且一致。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check_data 中经纬度字段为 lat/lgt；仅 gps、out_work 且坐标合法时生成地图能力。文档未声明坐标系，须以真实样本完成坐标系与 name/location 语义联调。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系统保存来源记录 id、ext_id、terminal_id、check_type、check_time、最小化后的 check_data、同步批次和来源信封；坐标规范化到敏感列后从来源 JSON 移除，未经筛选的完整响应不得直接落库。</w:t>
      </w:r>
    </w:p>
    <w:p>
      <w:pPr>
        <w:pStyle w:val="Heading2"/>
        <w:keepNext/>
      </w:pPr>
      <w:r>
        <w:t>8.3 致远数据库读取契约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使用独立只读账号；应用连接、查询和健康检查不得执行 INSERT、UPDATE、DELETE 或 DDL。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生产环境仅调用经 DBA 审核的稳定只读视图或版本化查询模板，不允许页面提交任意 SQL。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人员组织对象必须提供稳定人员/组织/任职 ID、工号、父子组织、任职有效期、账号状态、组织数据范围及可排序更新时间；实际表、视图和字段随后续数据字典冻结。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每类单据必须提供稳定单据 ID、明细 ID、工号、起止时间、首次提交时间、审批状态和删除/作废标志。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同步不能只查询当前已审批记录；撤回、驳回、作废和修改状态必须可识别。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增量水位使用可排序的 updated_at + source_detail_id；内容变化形成 OADocumentVersion，不覆盖旧版本。OA 时间字段必须在契约中声明时区。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撤回、作废和删除必须提供显式标志、变更日志或 tombstone；仅凭某次查询未返回不得推断删除。无法提供可靠变更语义时，数据契约不通过准入。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查询结果先进入暂存区；完成字段、类型、行数、唯一键和状态校验后整批原子发布。数据库断连、超时或字段指纹变化时，本批失败，不清空既有正式数据。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32"/>
        <w:gridCol w:w="4032"/>
        <w:gridCol w:w="3096"/>
      </w:tblGrid>
      <w:tr>
        <w:trPr>
          <w:tblHeader w:val="true"/>
          <w:cantSplit w:val="true"/>
        </w:trPr>
        <w:tc>
          <w:tcPr>
            <w:tcW w:type="dxa" w:w="2232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标准对象</w:t>
            </w:r>
          </w:p>
        </w:tc>
        <w:tc>
          <w:tcPr>
            <w:tcW w:type="dxa" w:w="4032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新增必需字段</w:t>
            </w:r>
          </w:p>
        </w:tc>
        <w:tc>
          <w:tcPr>
            <w:tcW w:type="dxa" w:w="309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用途</w:t>
            </w:r>
          </w:p>
        </w:tc>
      </w:tr>
      <w:tr>
        <w:trPr>
          <w:trHeight w:hRule="atLeast"/>
          <w:cantSplit w:val="true"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EMPLOYEE / ORGANIZATION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稳定人员/组织 ID、工号、名称、父组织、状态、更新时间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建立致远权威人员与组织层级</w:t>
            </w:r>
          </w:p>
        </w:tc>
      </w:tr>
      <w:tr>
        <w:trPr>
          <w:trHeight w:hRule="atLeast"/>
          <w:cantSplit w:val="true"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EMPLOYMENT_ASSIGNMENT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人员、组织、岗位、考勤地点、生效/失效时间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保存历史任职和发生日组织快照</w:t>
            </w:r>
          </w:p>
        </w:tc>
      </w:tr>
      <w:tr>
        <w:trPr>
          <w:trHeight w:hRule="atLeast"/>
          <w:cantSplit w:val="true"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ACCOUNT / ORG_DATA_SCOPE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登录标识、启停状态、授权组织、穿透关系、更新时间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形成当前访问组织授权快照</w:t>
            </w:r>
          </w:p>
        </w:tc>
      </w:tr>
      <w:tr>
        <w:trPr>
          <w:trHeight w:hRule="atLeast"/>
          <w:cantSplit w:val="true"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LEAVE / LEAVE_CANCEL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假别、起止时间、原请假单 ID、实际返岗时间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核算请假、销假和额度返还</w:t>
            </w:r>
          </w:p>
        </w:tc>
      </w:tr>
      <w:tr>
        <w:trPr>
          <w:trHeight w:hRule="atLeast"/>
          <w:cantSplit w:val="true"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OVERTIME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起止时间、首次提交时间、审批状态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校验 48 小时、跨夜和最终加班</w:t>
            </w:r>
          </w:p>
        </w:tc>
      </w:tr>
      <w:tr>
        <w:trPr>
          <w:trHeight w:hRule="atLeast"/>
          <w:cantSplit w:val="true"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BUSINESS_TRIP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起止时间、目的地、事由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外出前置申请；与登记关联</w:t>
            </w:r>
          </w:p>
        </w:tc>
      </w:tr>
      <w:tr>
        <w:trPr>
          <w:trHeight w:hRule="atLeast"/>
          <w:cantSplit w:val="true"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OUTING_REGISTER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关联出差单、外出起止、目的地、事由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确定可豁免的实际外出区间</w:t>
            </w:r>
          </w:p>
        </w:tc>
      </w:tr>
      <w:tr>
        <w:trPr>
          <w:trHeight w:hRule="atLeast"/>
          <w:cantSplit w:val="true"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REISSUE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缺卡日期/卡点、补签时间、首次提交时间、状态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校验一周时效并替代对应缺卡</w:t>
            </w:r>
          </w:p>
        </w:tc>
      </w:tr>
    </w:tbl>
    <w:p>
      <w:pPr>
        <w:spacing w:after="40"/>
      </w:pPr>
    </w:p>
    <w:p>
      <w:pPr>
        <w:spacing w:before="100" w:after="160" w:line="264" w:lineRule="auto"/>
        <w:shd w:fill="FFF4E5"/>
        <w:pBdr>
          <w:left w:val="single" w:sz="18" w:space="8" w:color="A15C00"/>
        </w:pBdr>
        <w:ind w:left="160" w:right="160"/>
      </w:pPr>
      <w:r>
        <w:rPr>
          <w:rFonts w:ascii="Arial Unicode MS" w:hAnsi="Arial Unicode MS" w:eastAsia="Arial Unicode MS"/>
          <w:b/>
          <w:color w:val="A15C00"/>
          <w:sz w:val="21"/>
        </w:rPr>
        <w:t xml:space="preserve">数据前置  </w:t>
      </w:r>
      <w:r>
        <w:rPr>
          <w:rFonts w:ascii="Arial Unicode MS" w:hAnsi="Arial Unicode MS" w:eastAsia="Arial Unicode MS"/>
          <w:color w:val="1F2937"/>
          <w:sz w:val="21"/>
        </w:rPr>
        <w:t>仅有请假、加班、外出三类旧视图时，无法自动验证补签一周、加班 48 小时、双表外出和正式销假。开发前须扩充只读视图或明确由本系统 HR 配置/人工复核的替代入口；本系统仍不向 OA 写回。</w:t>
      </w:r>
    </w:p>
    <w:p>
      <w:pPr>
        <w:pStyle w:val="Heading2"/>
        <w:keepNext/>
      </w:pPr>
      <w:r>
        <w:t>8.4 重算触发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024"/>
        <w:gridCol w:w="6336"/>
      </w:tblGrid>
      <w:tr>
        <w:trPr>
          <w:tblHeader w:val="true"/>
          <w:cantSplit w:val="true"/>
        </w:trPr>
        <w:tc>
          <w:tcPr>
            <w:tcW w:type="dxa" w:w="302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触发事件</w:t>
            </w:r>
          </w:p>
        </w:tc>
        <w:tc>
          <w:tcPr>
            <w:tcW w:type="dxa" w:w="633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重算范围</w:t>
            </w:r>
          </w:p>
        </w:tc>
      </w:tr>
      <w:tr>
        <w:trPr>
          <w:trHeight w:hRule="atLeast"/>
          <w:cantSplit w:val="true"/>
        </w:trPr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新增/补传打卡</w:t>
            </w:r>
          </w:p>
        </w:tc>
        <w:tc>
          <w:tcPr>
            <w:tcW w:type="dxa" w:w="63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该员工 check_time 对应考勤日；跨日班次同时检查相邻日</w:t>
            </w:r>
          </w:p>
        </w:tc>
      </w:tr>
      <w:tr>
        <w:trPr>
          <w:trHeight w:hRule="atLeast"/>
          <w:cantSplit w:val="true"/>
        </w:trPr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OA 单据新增、提交、通过、撤回、作废</w:t>
            </w:r>
          </w:p>
        </w:tc>
        <w:tc>
          <w:tcPr>
            <w:tcW w:type="dxa" w:w="63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起止时间覆盖的全部考勤日；补签重算原缺卡日</w:t>
            </w:r>
          </w:p>
        </w:tc>
      </w:tr>
      <w:tr>
        <w:trPr>
          <w:trHeight w:hRule="atLeast"/>
          <w:cantSplit w:val="true"/>
        </w:trPr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OA 修改人员或时间</w:t>
            </w:r>
          </w:p>
        </w:tc>
        <w:tc>
          <w:tcPr>
            <w:tcW w:type="dxa" w:w="63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旧范围与新范围的并集</w:t>
            </w:r>
          </w:p>
        </w:tc>
      </w:tr>
      <w:tr>
        <w:trPr>
          <w:trHeight w:hRule="atLeast"/>
          <w:cantSplit w:val="true"/>
        </w:trPr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班次、日历、规则变化</w:t>
            </w:r>
          </w:p>
        </w:tc>
        <w:tc>
          <w:tcPr>
            <w:tcW w:type="dxa" w:w="63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生效范围内员工与日期；已月结月份仅产生差异</w:t>
            </w:r>
          </w:p>
        </w:tc>
      </w:tr>
      <w:tr>
        <w:trPr>
          <w:trHeight w:hRule="atLeast"/>
          <w:cantSplit w:val="true"/>
        </w:trPr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销假、提前出勤确认或出差覆盖</w:t>
            </w:r>
          </w:p>
        </w:tc>
        <w:tc>
          <w:tcPr>
            <w:tcW w:type="dxa" w:w="63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原申请范围、新有效范围和额度台账</w:t>
            </w:r>
          </w:p>
        </w:tc>
      </w:tr>
      <w:tr>
        <w:trPr>
          <w:trHeight w:hRule="atLeast"/>
          <w:cantSplit w:val="true"/>
        </w:trPr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跨日卡或迟到加班单</w:t>
            </w:r>
          </w:p>
        </w:tc>
        <w:tc>
          <w:tcPr>
            <w:tcW w:type="dxa" w:w="63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加班开始日及相邻自然日；同一卡只归属一次</w:t>
            </w:r>
          </w:p>
        </w:tc>
      </w:tr>
      <w:tr>
        <w:trPr>
          <w:trHeight w:hRule="atLeast"/>
          <w:cantSplit w:val="true"/>
        </w:trPr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工号映射修正</w:t>
            </w:r>
          </w:p>
        </w:tc>
        <w:tc>
          <w:tcPr>
            <w:tcW w:type="dxa" w:w="63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该员工未匹配原始记录及受影响日期</w:t>
            </w:r>
          </w:p>
        </w:tc>
      </w:tr>
      <w:tr>
        <w:trPr>
          <w:trHeight w:hRule="atLeast"/>
          <w:cantSplit w:val="true"/>
        </w:trPr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人工调整</w:t>
            </w:r>
          </w:p>
        </w:tc>
        <w:tc>
          <w:tcPr>
            <w:tcW w:type="dxa" w:w="63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对应日结果及月度、部门、公司汇总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8.5 时间语义与数据最小化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44"/>
        <w:gridCol w:w="7416"/>
      </w:tblGrid>
      <w:tr>
        <w:trPr>
          <w:tblHeader w:val="true"/>
          <w:cantSplit w:val="true"/>
        </w:trPr>
        <w:tc>
          <w:tcPr>
            <w:tcW w:type="dxa" w:w="194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主题</w:t>
            </w:r>
          </w:p>
        </w:tc>
        <w:tc>
          <w:tcPr>
            <w:tcW w:type="dxa" w:w="741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契约要求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时间字段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source_time_raw 保留源值；occurred_at 保存绝对发生时刻；received_at 保存接收时刻；local_datetime 保存业务时区显示值；attendance_day 保存考勤归属日。跨夜只改变 attendance_day。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来源载荷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raw_payload 指完成字段最小化后的来源信封，不是未经处理的完整响应；只保存核算、审计和故障定位所必需字段。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敏感字段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外勤照片、手机型号、Wi-Fi MAC/SSID 默认在入库前移除；精确坐标规范化到数据库敏感列并加密/受控保存，不得在普通 JSON、日志、索引或缓存中重复出现。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在线留存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P0 的来源事实、版本、核算结果、假期台账、月结快照、审计及规范化位置字段均保存在业务数据库；不建设独立归档层、不自动归档或删除。未来调整保留策略时必须覆盖副本、缓存、导出与备份生命周期。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9. 交互与响应式要求</w:t>
      </w:r>
    </w:p>
    <w:p>
      <w:pPr>
        <w:pStyle w:val="Heading2"/>
        <w:keepNext/>
      </w:pPr>
      <w:r>
        <w:t>9.1 多端布局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32"/>
        <w:gridCol w:w="7128"/>
      </w:tblGrid>
      <w:tr>
        <w:trPr>
          <w:tblHeader w:val="true"/>
          <w:cantSplit w:val="true"/>
        </w:trPr>
        <w:tc>
          <w:tcPr>
            <w:tcW w:type="dxa" w:w="2232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断点</w:t>
            </w:r>
          </w:p>
        </w:tc>
        <w:tc>
          <w:tcPr>
            <w:tcW w:type="dxa" w:w="7128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交互要求</w:t>
            </w:r>
          </w:p>
        </w:tc>
      </w:tr>
      <w:tr>
        <w:trPr>
          <w:trHeight w:hRule="atLeast"/>
          <w:cantSplit w:val="true"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PC（1440px 基准）</w:t>
            </w:r>
          </w:p>
        </w:tc>
        <w:tc>
          <w:tcPr>
            <w:tcW w:type="dxa" w:w="71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按角色提供工作台；固定侧边导航与顶部上下文；列表/详情分栏，表头吸顶、关键列冻结、筛选可保存；证据链使用侧滑详情，减少页面跳转。</w:t>
            </w:r>
          </w:p>
        </w:tc>
      </w:tr>
      <w:tr>
        <w:trPr>
          <w:trHeight w:hRule="atLeast"/>
          <w:cantSplit w:val="true"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平板（768-1199px）</w:t>
            </w:r>
          </w:p>
        </w:tc>
        <w:tc>
          <w:tcPr>
            <w:tcW w:type="dxa" w:w="71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侧边导航折叠；看板两列；筛选收纳为抽屉；详情使用全宽页或侧滑层；保留主要审批、查询和异常处理。</w:t>
            </w:r>
          </w:p>
        </w:tc>
      </w:tr>
      <w:tr>
        <w:trPr>
          <w:trHeight w:hRule="atLeast"/>
          <w:cantSplit w:val="true"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手机（360-767px）</w:t>
            </w:r>
          </w:p>
        </w:tc>
        <w:tc>
          <w:tcPr>
            <w:tcW w:type="dxa" w:w="71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移动优先的员工自助；底部/折叠导航、拇指可达主操作、指标卡片和渐进披露；表格转关键字段卡片，不横向缩小 PC 表格。</w:t>
            </w:r>
          </w:p>
        </w:tc>
      </w:tr>
      <w:tr>
        <w:trPr>
          <w:trHeight w:hRule="atLeast"/>
          <w:cantSplit w:val="true"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数据大屏（1920×1080）</w:t>
            </w:r>
          </w:p>
        </w:tc>
        <w:tc>
          <w:tcPr>
            <w:tcW w:type="dxa" w:w="71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16:9 管理驾驶舱；顶部核心 KPI、中部趋势/组织对比、两侧异常与新鲜度；30 秒内自动刷新，可远距离阅读，不承载编辑和个人敏感下钻；小样本低于可配置阈值（默认 5 人）时隐藏精确值。</w:t>
            </w:r>
          </w:p>
        </w:tc>
      </w:tr>
    </w:tbl>
    <w:p>
      <w:pPr>
        <w:spacing w:after="40"/>
      </w:pP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所有页面显示数据截至时间；同步过期时以醒目标识提示，但仍允许查看最近成功数据。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列表加载、空数据、无权限、同步失败、计算中和已月结均提供明确状态与下一步动作。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重要操作（人工调整、批量导出、管理者查看地图、月结、反月结）需要二次确认。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移动端图表优先展示结论和可点击数据点；详细明细通过下钻查看，不缩小到无法阅读。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三端使用同一指标、版本和授权服务，但分别使用最小响应 DTO；大屏和移动端不得复用包含额外敏感字段的 PC 详情响应。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账号、角色、组织范围或查看对象切换时，先清除上一范围的页面状态、预取数据和客户端缓存，再按新授权重新请求；不得短暂闪现旧范围内容。</w:t>
      </w:r>
    </w:p>
    <w:p>
      <w:pPr>
        <w:pStyle w:val="Heading2"/>
        <w:keepNext/>
      </w:pPr>
      <w:r>
        <w:t>9.2 关键页面交互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44"/>
        <w:gridCol w:w="7416"/>
      </w:tblGrid>
      <w:tr>
        <w:trPr>
          <w:tblHeader w:val="true"/>
          <w:cantSplit w:val="true"/>
        </w:trPr>
        <w:tc>
          <w:tcPr>
            <w:tcW w:type="dxa" w:w="194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页面</w:t>
            </w:r>
          </w:p>
        </w:tc>
        <w:tc>
          <w:tcPr>
            <w:tcW w:type="dxa" w:w="741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主要交互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工作台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默认显示当前开放月份；异常卡片可直接下钻到已带筛选条件的列表。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员工月历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日期格显示正常/异常/请假/外出等标签；点击打开证据链与反馈入口。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班次配置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按总部季节、地点、个人维护有效期；发布前校验日期空档和同层级重叠，预览指定员工指定日的命中结果。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假别/特殊工时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按假别维护额度来源、发放周期、公式、结转/失效、最小单位、日历口径、返岗模式和关系选项；发布前校验、预览并形成不可变版本。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异常工作台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左侧筛选、中央列表、右侧详情；保存调整后只重算受影响日期。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看板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公司→部门→员工→日期逐级下钻；无明细权限时停止在授权层级。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签到排行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默认进入本人所属地点/班次当日榜单；显示发布字段、数据截至时间和规则说明，留言支持举报。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月结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先展示硬阻断、软提醒和源数据水位，再允许确认；过程显示阶段状态，完成后提供版本号。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定位查看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GPS/外勤且 lat/lgt 合法时展示“查看地图”；点击后服务端鉴权，管理者记录原因，在弹层显示单点标记、地点文字、打卡时间和方式；地图失败回退为地点文字。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9.3 视觉设计系统与三端体验</w:t>
      </w:r>
    </w:p>
    <w:p>
      <w:pPr>
        <w:spacing w:after="120"/>
      </w:pPr>
      <w:r>
        <w:rPr>
          <w:rFonts w:ascii="Arial Unicode MS" w:hAnsi="Arial Unicode MS" w:eastAsia="Arial Unicode MS"/>
          <w:i w:val="0"/>
          <w:color w:val="1F2937"/>
          <w:sz w:val="22"/>
        </w:rPr>
        <w:t>体验参考北森一体化 HR SaaS 的“多角色工作台、移动端/PC/数据大屏、多终端分析和员工自助”思路，借鉴其信息组织原则，不复制品牌、页面或素材。本系统以考勤核对效率和敏感数据安全为第一优先。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44"/>
        <w:gridCol w:w="7416"/>
      </w:tblGrid>
      <w:tr>
        <w:trPr>
          <w:tblHeader w:val="true"/>
          <w:cantSplit w:val="true"/>
        </w:trPr>
        <w:tc>
          <w:tcPr>
            <w:tcW w:type="dxa" w:w="194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设计维度</w:t>
            </w:r>
          </w:p>
        </w:tc>
        <w:tc>
          <w:tcPr>
            <w:tcW w:type="dxa" w:w="741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强制规范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整体风格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清爽、可信、克制；PC/手机使用浅灰底、白色卡片和单一主品牌蓝，大屏可使用低眩光深色主题；语义色仅用于状态，避免装饰渐变、无意义动效和伪 3D 图表。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信息层级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每页先回答“当前状态、需要处理什么、下一步是什么”；首屏 3-5 个核心指标，异常/待办优先于装饰性统计，二级信息渐进展开。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栅格与密度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采用 8px 基础间距、统一圆角/阴影/字号/图标令牌；PC 支持舒适/紧凑密度，手机触控目标不小于 44×44px，大屏关键数字远距离可读。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表格与筛选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PC 表格支持列显隐、冻结、排序、筛选摘要、保存视图和批量操作；手机只显示关键字段并进入详情；大屏只展示聚合，不放可编辑表格。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图表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优先趋势、排名、结构和目标差异；统一指标定义、时间范围、单位、图例和数据截至时间。颜色不是唯一编码，悬停/点击可解释且下钻受权限控制。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反馈状态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骨架加载、空数据、无权限、同步过期、部分失败、计算中、已月结、地图不可用均有专用状态与下一步，不使用空白页或只显示错误码。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可访问性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正文与背景对比度至少 4.5:1；支持键盘焦点、语义标签、200% 缩放、系统字号和减少动态效果；异常不能只靠红绿色区分。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敏感界面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位置和未来薪资不出现在大屏、通知预览、浏览器标题、最近访问缩略图或第三方埋点；敏感页面可启用水印、离开/后台遮罩和再次认证。</w:t>
            </w:r>
          </w:p>
        </w:tc>
      </w:tr>
    </w:tbl>
    <w:p>
      <w:pPr>
        <w:spacing w:after="40"/>
      </w:pPr>
    </w:p>
    <w:p>
      <w:pPr>
        <w:spacing w:before="100" w:after="160" w:line="264" w:lineRule="auto"/>
        <w:shd w:fill="EAF2F8"/>
        <w:pBdr>
          <w:left w:val="single" w:sz="18" w:space="8" w:color="2E74B5"/>
        </w:pBdr>
        <w:ind w:left="160" w:right="160"/>
      </w:pPr>
      <w:r>
        <w:rPr>
          <w:rFonts w:ascii="Arial Unicode MS" w:hAnsi="Arial Unicode MS" w:eastAsia="Arial Unicode MS"/>
          <w:b/>
          <w:color w:val="2E74B5"/>
          <w:sz w:val="21"/>
        </w:rPr>
        <w:t xml:space="preserve">角色化首页  </w:t>
      </w:r>
      <w:r>
        <w:rPr>
          <w:rFonts w:ascii="Arial Unicode MS" w:hAnsi="Arial Unicode MS" w:eastAsia="Arial Unicode MS"/>
          <w:color w:val="1F2937"/>
          <w:sz w:val="21"/>
        </w:rPr>
        <w:t>员工首页突出今日状态、月历、异常和假期；考勤员首页突出同步健康、异常队列和月结；管理者首页突出团队趋势和待处理事项；老板/高管大屏只展示授权范围内的聚合与趋势。角色切换不改变底层权限，服务端仍逐请求鉴权。</w:t>
      </w:r>
    </w:p>
    <w:p>
      <w:pPr>
        <w:pStyle w:val="Heading1"/>
        <w:keepNext/>
      </w:pPr>
      <w:r>
        <w:t>10. 非功能与安全要求</w:t>
      </w:r>
    </w:p>
    <w:p>
      <w:pPr>
        <w:pStyle w:val="Heading2"/>
        <w:keepNext/>
      </w:pPr>
      <w:r>
        <w:t>10.1 容量、性能与可用性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44"/>
        <w:gridCol w:w="7416"/>
      </w:tblGrid>
      <w:tr>
        <w:trPr>
          <w:tblHeader w:val="true"/>
          <w:cantSplit w:val="true"/>
        </w:trPr>
        <w:tc>
          <w:tcPr>
            <w:tcW w:type="dxa" w:w="194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维度</w:t>
            </w:r>
          </w:p>
        </w:tc>
        <w:tc>
          <w:tcPr>
            <w:tcW w:type="dxa" w:w="741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验收基线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容量基线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P0 只按现网规模设计，不采用未证实的人员增长或规划上界。架构设计开始时采集当前在职人数、实际日均/峰值打卡、月末在线并发、平均载荷和数据库现存量，形成容量基线。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存储验证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核心数据及规范化位置字段全部在线保存在业务数据库，P0 不建设归档层。以实测现网峰值和 36 个月时间累积数据完成存储、索引、备份与恢复 POC；该累积仅考虑时间增长，不推定业务规模增长。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查询性能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50 并发下常用列表 P95 &lt;=2 秒；个人/部门看板 P95 &lt;=3 秒；单条详情 P95 &lt;=1 秒。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三端呈现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PC/手机核心页面首个可用内容 &lt;=2.5 秒；大屏 1920×1080 连续运行 8 小时无明显错位或内存持续增长，刷新失败保留上次成功数据并标识时间。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导出性能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50,000 行以内 &lt;=60 秒；超过阈值转异步任务，不阻塞页面。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同步时效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默认每 5 分钟执行；上游正常时 95% 新数据 10 分钟内可见，99% 在 30 分钟内可见。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核算/月结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在现网容量基线 POC 下，全月重算与月结暂定 &lt;=30 分钟；实测基线取得后冻结最终指标。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积压恢复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以现网观测到的最大日峰值作为积压样本；在上游限流允许范围内，4 小时内完成入库、受影响日期重算和异常生成。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可用性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月度可用性 &gt;=99.5%（计划维护除外）；同步故障不影响既有结果查询。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一致性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同源幂等率 100%；汇总与下钻差异为 0；得力单页、OA 发布批次、日结果 current 更新和月结快照分别按其事务边界保证原子性。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灾备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RPO &lt;=15 分钟，RTO &lt;=4 小时；须具备持续增量日志或等效时间点恢复能力，每日全量备份作为基线，季度完成数据库、规则、月结清单与水位一致恢复演练。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浏览器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最近两个主版本 Chrome/Edge、iOS Safari、Android Chrome；支持 360px 及以上宽度。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可观测性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记录同步水位、耗时、数量、错误和重试；连续失败 3 次或超过 15 分钟无成功触发告警。</w:t>
            </w:r>
          </w:p>
        </w:tc>
      </w:tr>
    </w:tbl>
    <w:p>
      <w:pPr>
        <w:spacing w:after="40"/>
      </w:pPr>
    </w:p>
    <w:p>
      <w:pPr>
        <w:spacing w:before="100" w:after="160" w:line="264" w:lineRule="auto"/>
        <w:shd w:fill="FFF4E5"/>
        <w:pBdr>
          <w:left w:val="single" w:sz="18" w:space="8" w:color="A15C00"/>
        </w:pBdr>
        <w:ind w:left="160" w:right="160"/>
      </w:pPr>
      <w:r>
        <w:rPr>
          <w:rFonts w:ascii="Arial Unicode MS" w:hAnsi="Arial Unicode MS" w:eastAsia="Arial Unicode MS"/>
          <w:b/>
          <w:color w:val="A15C00"/>
          <w:sz w:val="21"/>
        </w:rPr>
        <w:t xml:space="preserve">容量说明  </w:t>
      </w:r>
      <w:r>
        <w:rPr>
          <w:rFonts w:ascii="Arial Unicode MS" w:hAnsi="Arial Unicode MS" w:eastAsia="Arial Unicode MS"/>
          <w:color w:val="1F2937"/>
          <w:sz w:val="21"/>
        </w:rPr>
        <w:t>用户已确认按现有规模建设、数据保留在数据库。架构团队不得以历史规划上界采购或分区；应先采集现网基线，再用现网峰值和 36 个月时间累积量验证在线查询、备份与恢复。基线未取得不阻断总体架构设计，但会阻断生产资源规格冻结。</w:t>
      </w:r>
    </w:p>
    <w:p>
      <w:pPr>
        <w:pStyle w:val="Heading2"/>
        <w:keepNext/>
      </w:pPr>
      <w:r>
        <w:t>10.2 安全与个人信息边界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全链路使用 TLS；App-Secret、数据库密码等密钥加密保存，页面只掩码展示，日志不得输出明文。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服务端对每次请求重新校验功能、组织、字段和月份状态权限，不依赖前端隐藏。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所有接口默认拒绝并使用统一授权中间件；对象查询、字段投影、聚合、附件、导出、地图和后台任务均在数据访问前校验。任何客户端传入的用户、角色或组织范围都不能覆盖会话与致远授权快照。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采用安全会话：Cookie 场景使用 __Host- 前缀、Secure、HttpOnly、SameSite 与 CSRF token/Origin 校验；令牌不进入 URL、日志或 Web Storage。注销、撤权和切换账号时服务端失效会话并清除客户端敏感缓存。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CORS 仅允许精确受控源；配置 CSP（地图域仅加入必要 connect/img 白名单）、HSTS、frame-ancestors、nosniff、Referrer-Policy、输出编码、参数化 SQL 和上传白名单，禁止任意查询模板、脚本或外部 URL。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连续 5 次登录失败锁定 15 分钟；会话闲置 30 分钟、绝对时长首版 8 小时且可配置。高权限与 D/E 级揭示、未来薪资导出必须启用 MFA/最近 10 分钟加强认证。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登录、对象访问、批量查询、导出和地图接口按账号、IP、设备和资源设置分级限流；连续枚举 ID、跨组织拒绝或大量 403/404 触发安全告警和会话风险处置。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不采集或保存人脸模板、指纹模板、身份证特征；得力人员特征接口不在范围内。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P0 将规范化精确坐标在线保存在业务数据库，不执行自动归档或删除；位置字段继续按高敏感数据独立授权、加密并审计。未来启用删除/降精度策略须版本化并覆盖副本与备份生命周期。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外勤照片、手机型号、Wi-Fi MAC/SSID 默认不落库；地图第三方服务需完成供应商与个人信息评估，坐标仅在用户点击查看时发送，地图 Key 按密钥管理。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raw_payload 入库前执行字段白名单/删除策略；精确坐标不得在来源 JSON、日志、搜索索引或缓存中形成不受控副本。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签到排行使用独立发布数据模型，只含经确认的名次、展示名和时间粒度；不得复用原始打卡详情接口。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留言支持敏感词、举报、屏蔽和审计；哺乳、孕检、病假原因等敏感信息不得出现在排行、留言提示或聚合看板。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权限变更、位置查看、批量导出、人工调整、规则变更、月结和反月结日志至少保存 3 年。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D/E 级数据采用独立字段加密或等效保护，密钥与业务数据库分离；未来 PAYROLL 使用独立表/schema、权限命名空间、加密密钥和 DTO，启用 purpose-of-use、本人/薪酬专岗白名单、职责分离和不可共享缓存。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发布门禁包含权限矩阵单元/集成测试、改 URL/抓包对象替换测试、批量与导出越权测试、SAST/SCA/密钥扫描、依赖清单及经授权的 API 安全测试；高危问题未关闭不得上线。</w:t>
      </w:r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上线前向员工告知处理的数据种类、用途、访问角色、保存期限和查询/更正渠道。</w:t>
      </w:r>
    </w:p>
    <w:p>
      <w:pPr>
        <w:spacing w:before="100" w:after="160" w:line="264" w:lineRule="auto"/>
        <w:shd w:fill="FDECEC"/>
        <w:pBdr>
          <w:left w:val="single" w:sz="18" w:space="8" w:color="9B1C1C"/>
        </w:pBdr>
        <w:ind w:left="160" w:right="160"/>
      </w:pPr>
      <w:r>
        <w:rPr>
          <w:rFonts w:ascii="Arial Unicode MS" w:hAnsi="Arial Unicode MS" w:eastAsia="Arial Unicode MS"/>
          <w:b/>
          <w:color w:val="9B1C1C"/>
          <w:sz w:val="21"/>
        </w:rPr>
        <w:t xml:space="preserve">隐私原则  </w:t>
      </w:r>
      <w:r>
        <w:rPr>
          <w:rFonts w:ascii="Arial Unicode MS" w:hAnsi="Arial Unicode MS" w:eastAsia="Arial Unicode MS"/>
          <w:color w:val="1F2937"/>
          <w:sz w:val="21"/>
        </w:rPr>
        <w:t>位置用于核验一次打卡事实，不用于持续追踪员工。精确坐标属于高敏感字段，默认不可见、不可普通导出、不可出现在公司或部门聚合看板。</w:t>
      </w:r>
    </w:p>
    <w:p>
      <w:pPr>
        <w:pStyle w:val="Heading1"/>
        <w:keepNext/>
      </w:pPr>
      <w:r>
        <w:t>11. 数据指标与埋点</w:t>
      </w:r>
    </w:p>
    <w:p>
      <w:pPr>
        <w:pStyle w:val="Heading2"/>
        <w:keepNext/>
      </w:pPr>
      <w:r>
        <w:t>11.1 产品运行指标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44"/>
        <w:gridCol w:w="4176"/>
        <w:gridCol w:w="1800"/>
        <w:gridCol w:w="1440"/>
      </w:tblGrid>
      <w:tr>
        <w:trPr>
          <w:tblHeader w:val="true"/>
          <w:cantSplit w:val="true"/>
        </w:trPr>
        <w:tc>
          <w:tcPr>
            <w:tcW w:type="dxa" w:w="194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指标</w:t>
            </w:r>
          </w:p>
        </w:tc>
        <w:tc>
          <w:tcPr>
            <w:tcW w:type="dxa" w:w="417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定义</w:t>
            </w:r>
          </w:p>
        </w:tc>
        <w:tc>
          <w:tcPr>
            <w:tcW w:type="dxa" w:w="18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目标</w:t>
            </w:r>
          </w:p>
        </w:tc>
        <w:tc>
          <w:tcPr>
            <w:tcW w:type="dxa" w:w="144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周期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自动核算率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无需人工调整即可形成日结果的员工日数 / 总可核算员工日数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&gt;=90%［试运行目标］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月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异常处理时长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异常产生至首次处理的中位时长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首版建立基线，后续下降 50%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周/月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同步完整率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本地源记录数 / 上游金标准记录数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100%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联调/上线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同步新鲜度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新源数据到本系统可见的延迟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P95 &lt;=10 分钟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实时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金标准准确率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系统结果与业务确认样本一致数 / 样本总数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100%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发布前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汇总勾稽差异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汇总指标 - 下钻明细重新聚合结果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月结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员工自助覆盖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查看个人考勤或年假的活跃员工 / 在职员工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上线后建立基线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月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11.2 关键事件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44"/>
        <w:gridCol w:w="2088"/>
        <w:gridCol w:w="3672"/>
        <w:gridCol w:w="1656"/>
      </w:tblGrid>
      <w:tr>
        <w:trPr>
          <w:tblHeader w:val="true"/>
          <w:cantSplit w:val="true"/>
        </w:trPr>
        <w:tc>
          <w:tcPr>
            <w:tcW w:type="dxa" w:w="194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事件</w:t>
            </w:r>
          </w:p>
        </w:tc>
        <w:tc>
          <w:tcPr>
            <w:tcW w:type="dxa" w:w="2088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触发</w:t>
            </w:r>
          </w:p>
        </w:tc>
        <w:tc>
          <w:tcPr>
            <w:tcW w:type="dxa" w:w="3672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关键字段</w:t>
            </w:r>
          </w:p>
        </w:tc>
        <w:tc>
          <w:tcPr>
            <w:tcW w:type="dxa" w:w="165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用途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5"/>
              </w:rPr>
              <w:t>sync_completed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双源同步批次结束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source, batch_id, duration_ms, pulled, inserted, updated, failed, watermark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监控时效与完整性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5"/>
              </w:rPr>
              <w:t>calculation_completed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日/月核算任务结束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period, employee_count, day_count, exception_count, duration_ms, rule_version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监控核算效率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5"/>
              </w:rPr>
              <w:t>exception_resolved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异常被调整、忽略或退回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exception_type, resolution, handler_role, elapsed_minutes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分析人工工作量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5"/>
              </w:rPr>
              <w:t>month_closed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月结成功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period, version, deli_watermark, oa_batch, blocker_count, warning_count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追踪正式版本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5"/>
              </w:rPr>
              <w:t>report_exported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导出完成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report_type, period, row_count, org_scope, includes_sensitive_fields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审计与使用分析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5"/>
              </w:rPr>
              <w:t>feedback_submitted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员工提交反馈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feedback_type, linked_date, linked_exception, device_type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分析员工异议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5"/>
              </w:rPr>
              <w:t>reissue_evaluated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补签同步或状态变化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attendance_date, submitted_at, deadline, in_time, approval_status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监控补签时效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5"/>
              </w:rPr>
              <w:t>overtime_evaluated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加班同步或重算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start_at, end_at, submitted_at, within_48h, evidence_minutes, final_minutes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核验加班规则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5"/>
              </w:rPr>
              <w:t>ranking_interacted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查看排行、留言或举报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scope_type, shift_id, action, content_status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使用分析与内容审计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5"/>
              </w:rPr>
              <w:t>location_map_opened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点击查看地图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viewer_role, employee_id_hash, record_id, reason_code, check_type, provider, source_coordinate_system, result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敏感访问与地图可用性审计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5"/>
              </w:rPr>
              <w:t>authorization_decided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敏感允许/拒绝或连续越权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request_id, subject_hash, data_domain, action, object_type, policy_version, oa_scope_version, decision, reason_code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权限解释、异常枚举检测和安全审计；不得记录敏感值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12. 验收标准</w:t>
      </w:r>
    </w:p>
    <w:p>
      <w:pPr>
        <w:pStyle w:val="Heading2"/>
        <w:keepNext/>
      </w:pPr>
      <w:r>
        <w:t>12.1 数据接入与一致性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40"/>
        <w:gridCol w:w="7920"/>
      </w:tblGrid>
      <w:tr>
        <w:trPr>
          <w:tblHeader w:val="true"/>
          <w:cantSplit w:val="true"/>
        </w:trPr>
        <w:tc>
          <w:tcPr>
            <w:tcW w:type="dxa" w:w="144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编号</w:t>
            </w:r>
          </w:p>
        </w:tc>
        <w:tc>
          <w:tcPr>
            <w:tcW w:type="dxa" w:w="792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验收标准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AC-D01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正式上线初始化成功后记录时间；初始化前历史不采集；普通用户不能再次初始化。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AC-D02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得力同步从持久化 next_id 开始，每页 &lt;=500 条；该页全部入库后才推进游标。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AC-D03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同一得力记录 ID 重放 3 次，原始数据和核算结果均不重复。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AC-D04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设备补传昨天打卡时按 check_time 归入昨天；开放月份自动重算。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AC-D05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ext_id 为空、重复或无法对应工号时进入人员匹配异常，不按姓名猜测归属。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AC-D06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所有核心数据均带 company_id；跨公司 ID、缓存键、导出任务和对象 URL 不得互相访问或碰撞。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AC-D07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得力原始卡、OA 原始载荷及其历史版本不可由业务操作覆盖；人工调整只能追加并可追溯到原证据。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AC-D08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切换得力连接或凭据实例后使用新的 source_instance_id；即使来源记录 ID 相同，也不得与旧实例数据碰撞。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AC-O01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致远使用只读账号；请假/销假、补签、加班、出差/外出按稳定单据/明细 ID 幂等同步。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AC-O02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只有已审批且未撤销/作废单据参与核算；其他状态可查但不抵扣考勤。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AC-O03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OA 单据修改或撤销时，开放月份自动重算；已月结月份只生成差异。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AC-O04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数据库断连、超时或字段变化时，本批整体失败，既有数据不被清空。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AC-O05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补签和加班保留首次提交时间；出差与外出登记保留关联 ID、目的地、事由和起止时间；缺字段进入数据异常。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AC-O06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OA 查询仍为只读；员工办理补签、加班、出差或销假时跳转/指引至 OA，不由本系统写回。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AC-O07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OA 增量按 updated_at + source_detail_id 排序；修改形成新版本；无显式撤回/作废/删除标志或 tombstone 时不得通过生产数据契约验收。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AC-O08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OA 查询先入暂存区，字段/类型/行数/唯一键/状态校验通过后整批发布；校验失败时正式版本和水位不变。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AC-O09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员工、组织、任职、账号状态和组织数据范围均从致远只读同步；本系统不得由得力、姓名匹配或本地维护覆盖其权威值。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AC-O10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调岗按生效日期形成历史组织快照；当前访问按最新致远授权快照校验。同步失败不扩大访问范围，账号停用/移出范围在下一成功批次后失去权限。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12.2 核算、月结与报表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40"/>
        <w:gridCol w:w="7920"/>
      </w:tblGrid>
      <w:tr>
        <w:trPr>
          <w:tblHeader w:val="true"/>
          <w:cantSplit w:val="true"/>
        </w:trPr>
        <w:tc>
          <w:tcPr>
            <w:tcW w:type="dxa" w:w="144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编号</w:t>
            </w:r>
          </w:p>
        </w:tc>
        <w:tc>
          <w:tcPr>
            <w:tcW w:type="dxa" w:w="792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验收标准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AC-C01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正常、迟到、早退、缺上班卡、缺下班卡、缺勤、请假、外出和加班金标准案例结果 100% 一致。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AC-C02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每条日结果可追溯到班次/日历版本、原始打卡、OA 单据、规则版本和人工调整。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AC-C03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不同类型单据时间重叠时不重复计算，并生成单据冲突异常。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AC-C04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人工调整必须填写原因，调整前后值、操作人和时间不可覆盖。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AC-C05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补签在配置的一周截止边界前提交且最终获批时替代对应缺卡；超时不自动认可；撤回后恢复缺卡并重算。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AC-C06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当日上班卡与次日凌晨下班卡命中跨日窗口时，凌晨卡归入前一考勤日且不再作为次日上班卡；边界冲突进入复核。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AC-C07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加班单在实际结束后 48 小时内首次提交并最终获批时参与认定；截止后 1 秒提交则加班为 0 或进入已配置特批流程。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AC-C08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无加班单时原始晚间/凌晨卡仍可追溯，最终加班为 0；系统不得把原始时间改写为标准下班时间。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AC-C09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出差申请与外出登记均有效且目的地、事由、起止时间完整时才自动豁免；任一缺失生成手续不完整异常。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AC-C10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大连晚间加班的 30 分钟晚餐扣减由规则或单次人工确认决定，不得无条件扣除。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AC-C11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假期内完整有效打卡区间可按实际出勤计算并生成提前返岗事件；只有 CONFIRMED 写入返还台账。AUTO_FULL_PUNCH、OA_CANCEL_ONLY、HR_CONFIRM、HYBRID 四种模式分别按配置触发，零散单卡始终复核；有效出差覆盖年假时不得重复计假。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AC-M01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存在同步失败、人员未匹配、班次/日历缺失、核算失败，或按生效策略要求确认但仍未确认的提前返岗事件时禁止月结；自动确认模式不产生无意义阻断。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AC-M02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月结是原子操作；故障时不出现部分人员已锁定，重复并发只允许一个成功。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AC-M03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月结后迟报数据只进入差异；反月结需专门权限和原因，旧版本永久保留。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AC-R01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公司汇总可下钻至部门、员工和日期；下钻数据重新汇总与上级差异为 0。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AC-R02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导出严格遵守筛选条件、组织范围和字段权限，并包含生成时间和月结版本。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12.3 班次与假期规则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40"/>
        <w:gridCol w:w="7920"/>
      </w:tblGrid>
      <w:tr>
        <w:trPr>
          <w:tblHeader w:val="true"/>
          <w:cantSplit w:val="true"/>
        </w:trPr>
        <w:tc>
          <w:tcPr>
            <w:tcW w:type="dxa" w:w="144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编号</w:t>
            </w:r>
          </w:p>
        </w:tc>
        <w:tc>
          <w:tcPr>
            <w:tcW w:type="dxa" w:w="792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验收标准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AC-S01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总部规则在 04-30/05-01、09-30/10-01 分别正确切换；12-31 在未确认前进入规则空档，不静默沿用。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AC-S02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大连班次识别 07:30-12:00 与 13:00-16:30 两段，12:00-13:00 不计入应出勤分钟。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AC-S03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成都指定人员命中 09:00-12:00、13:00-18:00；上海指定人员仍命中总部季节规则，证明个人规则优先于地点。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AC-S04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同一对象同层级有效期重叠时禁止发布；调岗或个人规则到期前后按日期分别使用正确版本。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AC-S05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P0 只允许发布 FIXED_ADMIN；NIGHT、ROTATION、FLEX、TEMP 配置返回“首版未启用”。模型仍可保存 schedule_type、周期组、跨日锚点、弹性窗口和临时分配，不以同自然日单班作为不变量。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AC-L01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入职满 1 年后年假基线为 5 天；年假和病假 0.5 天按当日所选半日实际时段换算，不固定为 4 小时。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AC-L02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丧假关系下拉选择配偶/子女/父母时校验 3 天，选择兄弟姐妹/祖父母/外祖父母时校验 1 天。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AC-L03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护理假以 15 个连续自然日计算，包含周末和法定节假日；起算条件按确认后的规则执行。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AC-L04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事假允许最小 0.5 小时；病假允许最小 0.5 天；不符合最小/递增规则时提示，不静默取整。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AC-L05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哺乳/孕检特殊时段按员工及有效期叠加到基础班次；到期恢复下一优先级班次，重叠豁免不重复扣减。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AC-L06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假期策略必须经过 DRAFT、VALIDATED、PUBLISHED、EXPIRED 状态；发布前可预览，发布后不可编辑，变更创建新版本和生效日且不重写已月结月份。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AC-L07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额度来源可选自动规则、导入或人工；自然年、入职周年、自定义发放及结转/失效参数均可按适用范围配置，所有余额变化形成不可变台账。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12.4 员工端、权限与多端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40"/>
        <w:gridCol w:w="7920"/>
      </w:tblGrid>
      <w:tr>
        <w:trPr>
          <w:tblHeader w:val="true"/>
          <w:cantSplit w:val="true"/>
        </w:trPr>
        <w:tc>
          <w:tcPr>
            <w:tcW w:type="dxa" w:w="144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编号</w:t>
            </w:r>
          </w:p>
        </w:tc>
        <w:tc>
          <w:tcPr>
            <w:tcW w:type="dxa" w:w="792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验收标准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AC-U01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员工只能查看本人考勤、OA 单据、年假、制度和反馈；直接访问他人工号 URL 返回无权限。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AC-U02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员工可从具体日期发起反馈，状态至少包含待处理、处理中、已解决和已驳回，回复全程留痕。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AC-U03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公司/部门看板在无个人明细权限时停止下钻，不泄露姓名、请假类型或位置。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AC-U04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排行只返回本人所属发布范围的名次、展示名和允许时间粒度；接口不得返回他人的原始卡、OA 单据、设备、位置或敏感假别。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AC-U05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不同班次不按绝对签到时间直接混排；补签、人工调整和外出卡是否入榜按配置执行，默认不参与。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AC-U06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留言创建、回复、删除、举报和屏蔽均校验榜单范围并留痕；屏蔽后普通员工不可见，审计记录仍保留。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AC-P01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无 attendance.location.map 权限或不在当前致远组织范围时，通过页面、URL、接口、导出或缓存均不能取得地图或精确坐标；员工仅可查看本人记录。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AC-P02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check_type 为 gps/out_work 且 lat、lgt 合法时显示地图入口；缺失、非数值、越界或其他打卡方式不显示入口。来源 name/location 文字与坐标使用同一位置权限，未经授权不得返回。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AC-P03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将 check_data.lgt 正确解析为 longitude；坐标系未用真实样本确认前不得在生产地图绘制未经验证点位。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AC-P04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点击查看地图产生包含查看人、对象、原因、来源记录、供应商、坐标系和结果的审计；普通报表与公司/部门看板不包含个人位置或坐标。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AC-P05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地图供应商超时或失败时页面显示地点名称/地址及“地图暂不可用”，不影响考勤详情；坐标只在点击后发送给已配置供应商。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AC-W01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PC、平板和 360px 手机端均可完成查询、查看详情和反馈，核心操作不依赖横向滚动。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AC-W02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常用列表 P95 &lt;=2 秒，看板 P95 &lt;=3 秒；50,000 行导出 &lt;=60 秒或转异步。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AC-W03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员工、考勤、HR、管理者和系统管理员登录后只获得对应工作台模块与最小字段；未授权模块不出现在 HTML、接口响应、预取、缓存或前端状态中。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AC-W04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在 360、768、1440 和 1920×1080 下完成对应核心流程，无内容遮挡、关键文字截断或非必要横向滚动；手机触控目标不小于 44×44px。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AC-W05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员工首页到当日详情、从异常日发起反馈均不超过 2 次操作；考勤员从工作台进入带条件异常清单不超过 2 次。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AC-W06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列表、指标、图表和地图覆盖加载、无数据、无匹配、无权限、失败、过期和部分降级；错误页面不暴露 SQL、堆栈、接口地址或内部对象标识。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AC-W07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键盘可完成查询、筛选、详情和反馈；状态不只依赖颜色，关键文字对比度至少 4.5:1，页面放大 200% 后仍可操作。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AC-W08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大屏不返回姓名、工号、敏感假别、坐标、单据原因、留言或未来薪资；小样本低于配置阈值时隐藏精确值，个人下钻必须转到重新鉴权的 PC 端。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AC-W09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切换账号、角色、组织或员工对象后，旧范围页面数据、预取与客户端缓存立即清除；抓包中不存在上一范围业务载荷。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12.5 防越权与敏感域安全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40"/>
        <w:gridCol w:w="7920"/>
      </w:tblGrid>
      <w:tr>
        <w:trPr>
          <w:tblHeader w:val="true"/>
          <w:cantSplit w:val="true"/>
        </w:trPr>
        <w:tc>
          <w:tcPr>
            <w:tcW w:type="dxa" w:w="144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编号</w:t>
            </w:r>
          </w:p>
        </w:tc>
        <w:tc>
          <w:tcPr>
            <w:tcW w:type="dxa" w:w="792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验收标准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AC-SEC01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普通员工将 URL、查询参数、请求体或 Header 中的 employee_id 改为他人值，列表、详情、统计、附件和地图均不得返回他人数据；响应不泄露对象是否存在。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AC-SEC02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部门负责人把对象 ID 改为当前致远授权范围外员工，或把 organization_id 改为上级/兄弟部门，页面和 API 均拒绝；系统管理员也不会因技术角色自动取得业务明细。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AC-SEC03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列表、总数、搜索建议、聚合图表和分页游标在同一授权范围内计算；无明细权时不能通过 count、筛选差异、小样本或错误信息反推出个人。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AC-SEC04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API 使用字段白名单；抓包检查所有角色响应均不包含未展示的坐标、敏感假别、内部主键或未来薪资字段，写接口不能通过附加 JSON 属性修改无权字段。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AC-SEC05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权限缩小、调岗、账号停用或角色撤销后，下一次成功同步/策略发布立即使旧 URL、浏览器缓存、服务端缓存、下载令牌和 WebSocket 订阅失效。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AC-SEC06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导出创建、执行和下载均重新鉴权；混入越权对象的批量请求整体拒绝且不暴露哪条 ID 存在。下载令牌绑定用户、短时、一次性，复制给他人不可用。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AC-SEC07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连续枚举 opaque ID、跨组织访问、批量 403/404 和异常抓包重放命中限流与告警；审计可关联 request_id、策略版本和 OA 快照，但不记录敏感字段值。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AC-SEC08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自动化权限矩阵覆盖员工、部门负责人、考勤、HR、管理层、系统管理员与审计员的横向/纵向越权；改 URL、抓包替换、缓存、导出、批量和推送测试均为发布阻断门禁。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AC-SEC09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以模拟 PAYROLL 数据域加入工资条字段后，除员工本人和显式薪酬专岗外所有现有角色均默认拒绝；D/E 级响应 no-store，不进入大屏、通知预览和第三方埋点。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AC-SEC10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OA 授权快照超过新鲜度阈值时，组织明细、位置、批量导出和未来薪资均 fail closed；同步恢复后旧范围不自动恢复，仅按新快照重新授权。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AC-SEC11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无 CSRF token、伪造 Origin、通配凭据 CORS、GET 修改状态或脚本读取会话 Cookie 均失败；令牌不出现在 URL、Web Storage、日志和错误信息。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AC-SEC12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若启用 WebSocket/SSE，伪造来源、订阅范围外主题和篡改消息动作均拒绝；注销、停用或撤权后连接立即关闭，消息载荷只含授权字段。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AC-SEC13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上线前经授权的越权安全测试中，URL 篡改、抓包重放、对象枚举、缓存/导出/实时通道越权成功数为 0；Critical/High 安全发现为 0 方可发布。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12.6 架构不变量验收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40"/>
        <w:gridCol w:w="7920"/>
      </w:tblGrid>
      <w:tr>
        <w:trPr>
          <w:tblHeader w:val="true"/>
          <w:cantSplit w:val="true"/>
        </w:trPr>
        <w:tc>
          <w:tcPr>
            <w:tcW w:type="dxa" w:w="144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编号</w:t>
            </w:r>
          </w:p>
        </w:tc>
        <w:tc>
          <w:tcPr>
            <w:tcW w:type="dxa" w:w="792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验收标准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AC-A01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得力每页事实、批次明细和 next_id 原子提交，后续页故障不回滚已成功页；OA 暂存批次仅在整批校验通过后发布。两类故障重放均不重复。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AC-A02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相同员工、考勤日和输入指纹连续核算 3 次，只保留一个等价 current 结果；旧任务在新证据到达后完成时不得覆盖新 revision。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AC-A03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OA 单据或人员映射修改时间范围后，旧范围与新范围并集全部被重算；已月结日期只产生差异。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AC-A04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月结取得 close_cutoff 后，截止点前任务全部完成才发布；之后到达的数据只进差异。快照可还原源水位、输入清单、规则/组织/台账版本、行数与校验值。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AC-A05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APPLIED 人工调整和已生效假期分录不可直接编辑或删除；纠错以 REVERSED/冲销加新记录表达。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AC-A06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状态机拒绝非法跳转：失败的同步事务单元不得推进其水位，开放月不得越过待月结直接关闭，已月结结果不得原地修改。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AC-A07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raw_payload 不含未批准保存的照片、手机/Wi-Fi 标识或重复坐标；规范化坐标只存在于受控敏感列，抽查日志、索引、缓存和普通导出均无法恢复这些字段。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AC-A08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灾备演练证明 15 分钟内增量可恢复，并同时恢复规则版本、月结清单和同步水位；仅完成每日全量备份不视为达标。</w:t>
            </w:r>
          </w:p>
        </w:tc>
      </w:tr>
      <w:tr>
        <w:trPr>
          <w:trHeight w:hRule="atLeast"/>
          <w:cantSplit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AC-A09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现网基线与 36 个月时间累积数据 POC 证明在线数据库查询、备份和恢复达到指标；P0 不依赖独立归档层。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12.7 最小金标准案例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16"/>
        <w:gridCol w:w="3744"/>
        <w:gridCol w:w="3600"/>
      </w:tblGrid>
      <w:tr>
        <w:trPr>
          <w:tblHeader w:val="true"/>
          <w:cantSplit w:val="true"/>
        </w:trPr>
        <w:tc>
          <w:tcPr>
            <w:tcW w:type="dxa" w:w="201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案例</w:t>
            </w:r>
          </w:p>
        </w:tc>
        <w:tc>
          <w:tcPr>
            <w:tcW w:type="dxa" w:w="374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输入</w:t>
            </w:r>
          </w:p>
        </w:tc>
        <w:tc>
          <w:tcPr>
            <w:tcW w:type="dxa" w:w="36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预期</w:t>
            </w:r>
          </w:p>
        </w:tc>
      </w:tr>
      <w:tr>
        <w:trPr>
          <w:trHeight w:hRule="atLeast"/>
          <w:cantSplit w:val="true"/>
        </w:trPr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正常行政班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上下班各一张有效卡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正常，证据链完整</w:t>
            </w:r>
          </w:p>
        </w:tc>
      </w:tr>
      <w:tr>
        <w:trPr>
          <w:trHeight w:hRule="atLeast"/>
          <w:cantSplit w:val="true"/>
        </w:trPr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迟到/早退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超过配置宽限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分钟数与公式一致</w:t>
            </w:r>
          </w:p>
        </w:tc>
      </w:tr>
      <w:tr>
        <w:trPr>
          <w:trHeight w:hRule="atLeast"/>
          <w:cantSplit w:val="true"/>
        </w:trPr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单张打卡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仅上午或仅下午一张卡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明确缺上班卡或缺下班卡</w:t>
            </w:r>
          </w:p>
        </w:tc>
      </w:tr>
      <w:tr>
        <w:trPr>
          <w:trHeight w:hRule="atLeast"/>
          <w:cantSplit w:val="true"/>
        </w:trPr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设备迟报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昨天离线卡今天上报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归属昨天并触发重算</w:t>
            </w:r>
          </w:p>
        </w:tc>
      </w:tr>
      <w:tr>
        <w:trPr>
          <w:trHeight w:hRule="atLeast"/>
          <w:cantSplit w:val="true"/>
        </w:trPr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班中请假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已审批请假与工作时段部分重叠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只计算交集，休息段不计</w:t>
            </w:r>
          </w:p>
        </w:tc>
      </w:tr>
      <w:tr>
        <w:trPr>
          <w:trHeight w:hRule="atLeast"/>
          <w:cantSplit w:val="true"/>
        </w:trPr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全天外出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已审批外出且无设备卡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按配置免打卡或产生差异</w:t>
            </w:r>
          </w:p>
        </w:tc>
      </w:tr>
      <w:tr>
        <w:trPr>
          <w:trHeight w:hRule="atLeast"/>
          <w:cantSplit w:val="true"/>
        </w:trPr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加班差异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审批 3 小时、实际佐证 2 小时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同时展示两者和最终认定值</w:t>
            </w:r>
          </w:p>
        </w:tc>
      </w:tr>
      <w:tr>
        <w:trPr>
          <w:trHeight w:hRule="atLeast"/>
          <w:cantSplit w:val="true"/>
        </w:trPr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跨夜加班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当日上班卡 + 次日凌晨下班卡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凌晨卡归属前日且不误报缺下班卡</w:t>
            </w:r>
          </w:p>
        </w:tc>
      </w:tr>
      <w:tr>
        <w:trPr>
          <w:trHeight w:hRule="atLeast"/>
          <w:cantSplit w:val="true"/>
        </w:trPr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加班超时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实际结束后 48 小时 1 秒提交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原始卡保留，认定加班为 0/进入特批</w:t>
            </w:r>
          </w:p>
        </w:tc>
      </w:tr>
      <w:tr>
        <w:trPr>
          <w:trHeight w:hRule="atLeast"/>
          <w:cantSplit w:val="true"/>
        </w:trPr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补签边界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一周截止前 1 秒与后 1 秒提交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分别允许参与与标记超时</w:t>
            </w:r>
          </w:p>
        </w:tc>
      </w:tr>
      <w:tr>
        <w:trPr>
          <w:trHeight w:hRule="atLeast"/>
          <w:cantSplit w:val="true"/>
        </w:trPr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总部换季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04-30/05-01、09-30/10-01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分别命中冬令、夏令、夏令、冬令</w:t>
            </w:r>
          </w:p>
        </w:tc>
      </w:tr>
      <w:tr>
        <w:trPr>
          <w:trHeight w:hRule="atLeast"/>
          <w:cantSplit w:val="true"/>
        </w:trPr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大连半天假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上午半天与下午半天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分别按 4.5 小时与 3.5 小时处理</w:t>
            </w:r>
          </w:p>
        </w:tc>
      </w:tr>
      <w:tr>
        <w:trPr>
          <w:trHeight w:hRule="atLeast"/>
          <w:cantSplit w:val="true"/>
        </w:trPr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提前返岗四模式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年假未结束产生完整有效打卡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按 AUTO_FULL_PUNCH/OA_CANCEL_ONLY/HR_CONFIRM/HYBRID 分别验证确认与返还</w:t>
            </w:r>
          </w:p>
        </w:tc>
      </w:tr>
      <w:tr>
        <w:trPr>
          <w:trHeight w:hRule="atLeast"/>
          <w:cantSplit w:val="true"/>
        </w:trPr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OA 撤销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已生效单据后撤销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开放月冲销；已结月产生差异</w:t>
            </w:r>
          </w:p>
        </w:tc>
      </w:tr>
      <w:tr>
        <w:trPr>
          <w:trHeight w:hRule="atLeast"/>
          <w:cantSplit w:val="true"/>
        </w:trPr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月结并发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两名用户同时确认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仅一个成功且版本唯一</w:t>
            </w:r>
          </w:p>
        </w:tc>
      </w:tr>
      <w:tr>
        <w:trPr>
          <w:trHeight w:hRule="atLeast"/>
          <w:cantSplit w:val="true"/>
        </w:trPr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地图位置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GPS/外勤记录含合法 lat/lgt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显示单点地图；非法/缺失坐标无入口；越权访问拒绝且不返回坐标</w:t>
            </w:r>
          </w:p>
        </w:tc>
      </w:tr>
      <w:tr>
        <w:trPr>
          <w:trHeight w:hRule="atLeast"/>
          <w:cantSplit w:val="true"/>
        </w:trPr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URL/抓包越权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员工替换他人 ID；负责人替换范围外组织；复用他人下载链接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详情、统计、缓存与导出全部拒绝，不泄露对象是否存在并产生安全审计</w:t>
            </w:r>
          </w:p>
        </w:tc>
      </w:tr>
      <w:tr>
        <w:trPr>
          <w:trHeight w:hRule="atLeast"/>
          <w:cantSplit w:val="true"/>
        </w:trPr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薪资域预留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模拟新增 PAYROLL 工资字段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现有考勤/系统管理角色默认均无权；本人和显式薪酬专岗方可通过策略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13. 项目计划与风险</w:t>
      </w:r>
    </w:p>
    <w:p>
      <w:pPr>
        <w:pStyle w:val="Heading2"/>
        <w:keepNext/>
      </w:pPr>
      <w:r>
        <w:t>13.1 建议里程碑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84"/>
        <w:gridCol w:w="3024"/>
        <w:gridCol w:w="4752"/>
      </w:tblGrid>
      <w:tr>
        <w:trPr>
          <w:tblHeader w:val="true"/>
          <w:cantSplit w:val="true"/>
        </w:trPr>
        <w:tc>
          <w:tcPr>
            <w:tcW w:type="dxa" w:w="158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时间</w:t>
            </w:r>
          </w:p>
        </w:tc>
        <w:tc>
          <w:tcPr>
            <w:tcW w:type="dxa" w:w="302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里程碑</w:t>
            </w:r>
          </w:p>
        </w:tc>
        <w:tc>
          <w:tcPr>
            <w:tcW w:type="dxa" w:w="4752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主要交付物</w:t>
            </w:r>
          </w:p>
        </w:tc>
      </w:tr>
      <w:tr>
        <w:trPr>
          <w:trHeight w:hRule="atLeast"/>
          <w:cantSplit w:val="true"/>
        </w:trPr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第1-2周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需求、数据契约与规则评审</w:t>
            </w:r>
          </w:p>
        </w:tc>
        <w:tc>
          <w:tcPr>
            <w:tcW w:type="dxa" w:w="4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PRD、字段映射、金标准案例、规则确认单</w:t>
            </w:r>
          </w:p>
        </w:tc>
      </w:tr>
      <w:tr>
        <w:trPr>
          <w:trHeight w:hRule="atLeast"/>
          <w:cantSplit w:val="true"/>
        </w:trPr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第2-3周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交互、安全与技术评审</w:t>
            </w:r>
          </w:p>
        </w:tc>
        <w:tc>
          <w:tcPr>
            <w:tcW w:type="dxa" w:w="4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手机/PC/大屏原型、设计系统、权限矩阵、威胁建模、接口/数据库接入方案</w:t>
            </w:r>
          </w:p>
        </w:tc>
      </w:tr>
      <w:tr>
        <w:trPr>
          <w:trHeight w:hRule="atLeast"/>
          <w:cantSplit w:val="true"/>
        </w:trPr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第3-5周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数据底座与双源接入</w:t>
            </w:r>
          </w:p>
        </w:tc>
        <w:tc>
          <w:tcPr>
            <w:tcW w:type="dxa" w:w="4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得力增量、致远只读同步、原始层、映射、监控</w:t>
            </w:r>
          </w:p>
        </w:tc>
      </w:tr>
      <w:tr>
        <w:trPr>
          <w:trHeight w:hRule="atLeast"/>
          <w:cantSplit w:val="true"/>
        </w:trPr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第5-8周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核算、异常、月结与报表</w:t>
            </w:r>
          </w:p>
        </w:tc>
        <w:tc>
          <w:tcPr>
            <w:tcW w:type="dxa" w:w="4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规则引擎、异常工作台、月结版本、清单汇总</w:t>
            </w:r>
          </w:p>
        </w:tc>
      </w:tr>
      <w:tr>
        <w:trPr>
          <w:trHeight w:hRule="atLeast"/>
          <w:cantSplit w:val="true"/>
        </w:trPr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第6-9周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管理后台与三端前台</w:t>
            </w:r>
          </w:p>
        </w:tc>
        <w:tc>
          <w:tcPr>
            <w:tcW w:type="dxa" w:w="4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角色工作台、手机/PC/大屏、年假、制度、反馈、权限、地图</w:t>
            </w:r>
          </w:p>
        </w:tc>
      </w:tr>
      <w:tr>
        <w:trPr>
          <w:trHeight w:hRule="atLeast"/>
          <w:cantSplit w:val="true"/>
        </w:trPr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第9-10周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联调、安全与金标准测试</w:t>
            </w:r>
          </w:p>
        </w:tc>
        <w:tc>
          <w:tcPr>
            <w:tcW w:type="dxa" w:w="4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准确性、幂等、URL/抓包越权、缓存/导出、三端、无障碍和性能报告</w:t>
            </w:r>
          </w:p>
        </w:tc>
      </w:tr>
      <w:tr>
        <w:trPr>
          <w:trHeight w:hRule="atLeast"/>
          <w:cantSplit w:val="true"/>
        </w:trPr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第11周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试运行与月结演练</w:t>
            </w:r>
          </w:p>
        </w:tc>
        <w:tc>
          <w:tcPr>
            <w:tcW w:type="dxa" w:w="4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试运行问题清单、月结演练结果、培训材料</w:t>
            </w:r>
          </w:p>
        </w:tc>
      </w:tr>
      <w:tr>
        <w:trPr>
          <w:trHeight w:hRule="atLeast"/>
          <w:cantSplit w:val="true"/>
        </w:trPr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第12周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上线与观察</w:t>
            </w:r>
          </w:p>
        </w:tc>
        <w:tc>
          <w:tcPr>
            <w:tcW w:type="dxa" w:w="4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发布、监控、回滚预案、首周复盘</w:t>
            </w:r>
          </w:p>
        </w:tc>
      </w:tr>
    </w:tbl>
    <w:p>
      <w:pPr>
        <w:spacing w:after="40"/>
      </w:pPr>
    </w:p>
    <w:p>
      <w:pPr>
        <w:spacing w:before="100" w:after="160" w:line="264" w:lineRule="auto"/>
        <w:shd w:fill="EAF2F8"/>
        <w:pBdr>
          <w:left w:val="single" w:sz="18" w:space="8" w:color="2E74B5"/>
        </w:pBdr>
        <w:ind w:left="160" w:right="160"/>
      </w:pPr>
      <w:r>
        <w:rPr>
          <w:rFonts w:ascii="Arial Unicode MS" w:hAnsi="Arial Unicode MS" w:eastAsia="Arial Unicode MS"/>
          <w:b/>
          <w:color w:val="2E74B5"/>
          <w:sz w:val="21"/>
        </w:rPr>
        <w:t xml:space="preserve">估算前提  </w:t>
      </w:r>
      <w:r>
        <w:rPr>
          <w:rFonts w:ascii="Arial Unicode MS" w:hAnsi="Arial Unicode MS" w:eastAsia="Arial Unicode MS"/>
          <w:color w:val="1F2937"/>
          <w:sz w:val="21"/>
        </w:rPr>
        <w:t>建议团队为产品 1、UI/交互 1、前端 1-2、后端 2、QA 1、运维/安全兼职。排期在致远数据字典、现网容量基线和首批规则配置确认后由技术评审重新估算。</w:t>
      </w:r>
    </w:p>
    <w:p>
      <w:pPr>
        <w:pStyle w:val="Heading2"/>
        <w:keepNext/>
      </w:pPr>
      <w:r>
        <w:t>13.2 主要风险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096"/>
        <w:gridCol w:w="1008"/>
        <w:gridCol w:w="1008"/>
        <w:gridCol w:w="4248"/>
      </w:tblGrid>
      <w:tr>
        <w:trPr>
          <w:tblHeader w:val="true"/>
          <w:cantSplit w:val="true"/>
        </w:trPr>
        <w:tc>
          <w:tcPr>
            <w:tcW w:type="dxa" w:w="309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风险</w:t>
            </w:r>
          </w:p>
        </w:tc>
        <w:tc>
          <w:tcPr>
            <w:tcW w:type="dxa" w:w="1008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概率</w:t>
            </w:r>
          </w:p>
        </w:tc>
        <w:tc>
          <w:tcPr>
            <w:tcW w:type="dxa" w:w="1008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影响</w:t>
            </w:r>
          </w:p>
        </w:tc>
        <w:tc>
          <w:tcPr>
            <w:tcW w:type="dxa" w:w="4248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应对</w:t>
            </w:r>
          </w:p>
        </w:tc>
      </w:tr>
      <w:tr>
        <w:trPr>
          <w:trHeight w:hRule="atLeast"/>
          <w:cantSplit w:val="true"/>
        </w:trPr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致远人员/组织数据字典未取得</w:t>
            </w:r>
          </w:p>
        </w:tc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高</w:t>
            </w:r>
          </w:p>
        </w:tc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高</w:t>
            </w:r>
          </w:p>
        </w:tc>
        <w:tc>
          <w:tcPr>
            <w:tcW w:type="dxa" w:w="4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用户后续提供稳定 ID、视图/字段、有效期、状态码及样例；未取得前不冻结物理映射</w:t>
            </w:r>
          </w:p>
        </w:tc>
      </w:tr>
      <w:tr>
        <w:trPr>
          <w:trHeight w:hRule="atLeast"/>
          <w:cantSplit w:val="true"/>
        </w:trPr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得力 ext_id 未配置或不等于 OA 工号</w:t>
            </w:r>
          </w:p>
        </w:tc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高</w:t>
            </w:r>
          </w:p>
        </w:tc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高</w:t>
            </w:r>
          </w:p>
        </w:tc>
        <w:tc>
          <w:tcPr>
            <w:tcW w:type="dxa" w:w="4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上线前全员唯一性校验；禁止按姓名自动合并</w:t>
            </w:r>
          </w:p>
        </w:tc>
      </w:tr>
      <w:tr>
        <w:trPr>
          <w:trHeight w:hRule="atLeast"/>
          <w:cantSplit w:val="true"/>
        </w:trPr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设备离线迟报</w:t>
            </w:r>
          </w:p>
        </w:tc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高</w:t>
            </w:r>
          </w:p>
        </w:tc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中</w:t>
            </w:r>
          </w:p>
        </w:tc>
        <w:tc>
          <w:tcPr>
            <w:tcW w:type="dxa" w:w="4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按 check_time 重算；月结后差异和反月结版本</w:t>
            </w:r>
          </w:p>
        </w:tc>
      </w:tr>
      <w:tr>
        <w:trPr>
          <w:trHeight w:hRule="atLeast"/>
          <w:cantSplit w:val="true"/>
        </w:trPr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OA 自建表单结构变化</w:t>
            </w:r>
          </w:p>
        </w:tc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中</w:t>
            </w:r>
          </w:p>
        </w:tc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高</w:t>
            </w:r>
          </w:p>
        </w:tc>
        <w:tc>
          <w:tcPr>
            <w:tcW w:type="dxa" w:w="4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稳定只读视图、字段完整性校验、查询失败告警</w:t>
            </w:r>
          </w:p>
        </w:tc>
      </w:tr>
      <w:tr>
        <w:trPr>
          <w:trHeight w:hRule="atLeast"/>
          <w:cantSplit w:val="true"/>
        </w:trPr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OA 无更新时间/删除标志</w:t>
            </w:r>
          </w:p>
        </w:tc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中</w:t>
            </w:r>
          </w:p>
        </w:tc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高</w:t>
            </w:r>
          </w:p>
        </w:tc>
        <w:tc>
          <w:tcPr>
            <w:tcW w:type="dxa" w:w="4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重扫开放期间并比较快照；月结前全量对账</w:t>
            </w:r>
          </w:p>
        </w:tc>
      </w:tr>
      <w:tr>
        <w:trPr>
          <w:trHeight w:hRule="atLeast"/>
          <w:cantSplit w:val="true"/>
        </w:trPr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班次日期/午休存在空档</w:t>
            </w:r>
          </w:p>
        </w:tc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高</w:t>
            </w:r>
          </w:p>
        </w:tc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高</w:t>
            </w:r>
          </w:p>
        </w:tc>
        <w:tc>
          <w:tcPr>
            <w:tcW w:type="dxa" w:w="4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发布前校验有效期；12-31 和总部午休确认前列为配置阻断</w:t>
            </w:r>
          </w:p>
        </w:tc>
      </w:tr>
      <w:tr>
        <w:trPr>
          <w:trHeight w:hRule="atLeast"/>
          <w:cantSplit w:val="true"/>
        </w:trPr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OA 缺少补签/销假/双表外出字段</w:t>
            </w:r>
          </w:p>
        </w:tc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高</w:t>
            </w:r>
          </w:p>
        </w:tc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高</w:t>
            </w:r>
          </w:p>
        </w:tc>
        <w:tc>
          <w:tcPr>
            <w:tcW w:type="dxa" w:w="4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扩充只读视图；无法提供时进入受审计的人工复核，不伪造源单据</w:t>
            </w:r>
          </w:p>
        </w:tc>
      </w:tr>
      <w:tr>
        <w:trPr>
          <w:trHeight w:hRule="atLeast"/>
          <w:cantSplit w:val="true"/>
        </w:trPr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跨日卡误归属</w:t>
            </w:r>
          </w:p>
        </w:tc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中</w:t>
            </w:r>
          </w:p>
        </w:tc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高</w:t>
            </w:r>
          </w:p>
        </w:tc>
        <w:tc>
          <w:tcPr>
            <w:tcW w:type="dxa" w:w="4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可配置窗口、同一卡唯一归属、冲突清单和边界金标准</w:t>
            </w:r>
          </w:p>
        </w:tc>
      </w:tr>
      <w:tr>
        <w:trPr>
          <w:trHeight w:hRule="atLeast"/>
          <w:cantSplit w:val="true"/>
        </w:trPr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假期参数尚未逐项冻结</w:t>
            </w:r>
          </w:p>
        </w:tc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高</w:t>
            </w:r>
          </w:p>
        </w:tc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中</w:t>
            </w:r>
          </w:p>
        </w:tc>
        <w:tc>
          <w:tcPr>
            <w:tcW w:type="dxa" w:w="4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使用受控版本化策略承载额度来源、发放、结转/失效与返岗模式；测试前完成配置</w:t>
            </w:r>
          </w:p>
        </w:tc>
      </w:tr>
      <w:tr>
        <w:trPr>
          <w:trHeight w:hRule="atLeast"/>
          <w:cantSplit w:val="true"/>
        </w:trPr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坐标系或地图供应商不匹配</w:t>
            </w:r>
          </w:p>
        </w:tc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中</w:t>
            </w:r>
          </w:p>
        </w:tc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高</w:t>
            </w:r>
          </w:p>
        </w:tc>
        <w:tc>
          <w:tcPr>
            <w:tcW w:type="dxa" w:w="4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用真实 gps/out_work 样本确认坐标系；服务端地图适配器按配置转换，失败降级为地点文字</w:t>
            </w:r>
          </w:p>
        </w:tc>
      </w:tr>
      <w:tr>
        <w:trPr>
          <w:trHeight w:hRule="atLeast"/>
          <w:cantSplit w:val="true"/>
        </w:trPr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位置数据越权</w:t>
            </w:r>
          </w:p>
        </w:tc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中</w:t>
            </w:r>
          </w:p>
        </w:tc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高</w:t>
            </w:r>
          </w:p>
        </w:tc>
        <w:tc>
          <w:tcPr>
            <w:tcW w:type="dxa" w:w="4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致远组织范围与独立地图权限取交集，二次点击、原因、审计和导出限制</w:t>
            </w:r>
          </w:p>
        </w:tc>
      </w:tr>
      <w:tr>
        <w:trPr>
          <w:trHeight w:hRule="atLeast"/>
          <w:cantSplit w:val="true"/>
        </w:trPr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URL/抓包导致对象级越权</w:t>
            </w:r>
          </w:p>
        </w:tc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中</w:t>
            </w:r>
          </w:p>
        </w:tc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高</w:t>
            </w:r>
          </w:p>
        </w:tc>
        <w:tc>
          <w:tcPr>
            <w:tcW w:type="dxa" w:w="4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统一服务端授权、默认拒绝、先授权后查询、opaque ID、字段白名单、缓存/导出三次鉴权和专项回归</w:t>
            </w:r>
          </w:p>
        </w:tc>
      </w:tr>
      <w:tr>
        <w:trPr>
          <w:trHeight w:hRule="atLeast"/>
          <w:cantSplit w:val="true"/>
        </w:trPr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未来薪资复用考勤权限</w:t>
            </w:r>
          </w:p>
        </w:tc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中</w:t>
            </w:r>
          </w:p>
        </w:tc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高</w:t>
            </w:r>
          </w:p>
        </w:tc>
        <w:tc>
          <w:tcPr>
            <w:tcW w:type="dxa" w:w="4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预留 PAYROLL 独立数据域和 E 级字段；上线薪资前完成加强认证、职责分离和独立安全准入</w:t>
            </w:r>
          </w:p>
        </w:tc>
      </w:tr>
      <w:tr>
        <w:trPr>
          <w:trHeight w:hRule="atLeast"/>
          <w:cantSplit w:val="true"/>
        </w:trPr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签到排行引发隐私或内容风险</w:t>
            </w:r>
          </w:p>
        </w:tc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中</w:t>
            </w:r>
          </w:p>
        </w:tc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中</w:t>
            </w:r>
          </w:p>
        </w:tc>
        <w:tc>
          <w:tcPr>
            <w:tcW w:type="dxa" w:w="4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最小发布字段、按班次分组、后台开关、举报屏蔽和审计</w:t>
            </w:r>
          </w:p>
        </w:tc>
      </w:tr>
      <w:tr>
        <w:trPr>
          <w:trHeight w:hRule="atLeast"/>
          <w:cantSplit w:val="true"/>
        </w:trPr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现网容量基线未测量</w:t>
            </w:r>
          </w:p>
        </w:tc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中</w:t>
            </w:r>
          </w:p>
        </w:tc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中</w:t>
            </w:r>
          </w:p>
        </w:tc>
        <w:tc>
          <w:tcPr>
            <w:tcW w:type="dxa" w:w="4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采集当前人数、峰值、并发、载荷和数据库现存量；按现网峰值与 36 个月累积数据完成 POC 后冻结资源</w:t>
            </w:r>
          </w:p>
        </w:tc>
      </w:tr>
      <w:tr>
        <w:trPr>
          <w:trHeight w:hRule="atLeast"/>
          <w:cantSplit w:val="true"/>
        </w:trPr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未来新增夜班/轮班改变核算</w:t>
            </w:r>
          </w:p>
        </w:tc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低</w:t>
            </w:r>
          </w:p>
        </w:tc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高</w:t>
            </w:r>
          </w:p>
        </w:tc>
        <w:tc>
          <w:tcPr>
            <w:tcW w:type="dxa" w:w="4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P0 禁止启用非固定行政班；领域模型保留 schedule_type、周期、跨日锚点与临时分配策略</w:t>
            </w:r>
          </w:p>
        </w:tc>
      </w:tr>
      <w:tr>
        <w:trPr>
          <w:trHeight w:hRule="atLeast"/>
          <w:cantSplit w:val="true"/>
        </w:trPr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报表范围持续膨胀</w:t>
            </w:r>
          </w:p>
        </w:tc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中</w:t>
            </w:r>
          </w:p>
        </w:tc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中</w:t>
            </w:r>
          </w:p>
        </w:tc>
        <w:tc>
          <w:tcPr>
            <w:tcW w:type="dxa" w:w="4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以本 PRD 清单为 P0；新模板通过变更评审进入后续版本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14. 架构决策确认与剩余数据契约</w:t>
      </w:r>
    </w:p>
    <w:p>
      <w:pPr>
        <w:pStyle w:val="Heading2"/>
        <w:keepNext/>
      </w:pPr>
      <w:r>
        <w:t>14.1 本轮已确认决策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"/>
        <w:gridCol w:w="2232"/>
        <w:gridCol w:w="1440"/>
        <w:gridCol w:w="4752"/>
      </w:tblGrid>
      <w:tr>
        <w:trPr>
          <w:tblHeader w:val="true"/>
          <w:cantSplit w:val="true"/>
        </w:trPr>
        <w:tc>
          <w:tcPr>
            <w:tcW w:type="dxa" w:w="93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编号</w:t>
            </w:r>
          </w:p>
        </w:tc>
        <w:tc>
          <w:tcPr>
            <w:tcW w:type="dxa" w:w="2232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决策主题</w:t>
            </w:r>
          </w:p>
        </w:tc>
        <w:tc>
          <w:tcPr>
            <w:tcW w:type="dxa" w:w="144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状态</w:t>
            </w:r>
          </w:p>
        </w:tc>
        <w:tc>
          <w:tcPr>
            <w:tcW w:type="dxa" w:w="4752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架构落点</w:t>
            </w:r>
          </w:p>
        </w:tc>
      </w:tr>
      <w:tr>
        <w:trPr>
          <w:trHeight w:hRule="atLeast"/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5"/>
              </w:rPr>
              <w:t>D-01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致远数据字典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待用户提供</w:t>
            </w:r>
          </w:p>
        </w:tc>
        <w:tc>
          <w:tcPr>
            <w:tcW w:type="dxa" w:w="4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先定义标准对象和适配边界；字典到位后冻结物理视图、字段和状态映射</w:t>
            </w:r>
          </w:p>
        </w:tc>
      </w:tr>
      <w:tr>
        <w:trPr>
          <w:trHeight w:hRule="atLeast"/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5"/>
              </w:rPr>
              <w:t>D-02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人员、组织与组织权限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已确认</w:t>
            </w:r>
          </w:p>
        </w:tc>
        <w:tc>
          <w:tcPr>
            <w:tcW w:type="dxa" w:w="4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致远 OA 为权威源；报表按历史快照，访问按当前致远组织范围穿透</w:t>
            </w:r>
          </w:p>
        </w:tc>
      </w:tr>
      <w:tr>
        <w:trPr>
          <w:trHeight w:hRule="atLeast"/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5"/>
              </w:rPr>
              <w:t>D-03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假期发放与返岗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已确认</w:t>
            </w:r>
          </w:p>
        </w:tc>
        <w:tc>
          <w:tcPr>
            <w:tcW w:type="dxa" w:w="4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额度来源、发放、折算、结转/失效及四种返岗模式均采用受控可配置策略</w:t>
            </w:r>
          </w:p>
        </w:tc>
      </w:tr>
      <w:tr>
        <w:trPr>
          <w:trHeight w:hRule="atLeast"/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5"/>
              </w:rPr>
              <w:t>D-04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容量与留存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已确认</w:t>
            </w:r>
          </w:p>
        </w:tc>
        <w:tc>
          <w:tcPr>
            <w:tcW w:type="dxa" w:w="4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按现网规模设计；核心数据与规范化位置字段在线保存在数据库，P0 不建归档层</w:t>
            </w:r>
          </w:p>
        </w:tc>
      </w:tr>
      <w:tr>
        <w:trPr>
          <w:trHeight w:hRule="atLeast"/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5"/>
              </w:rPr>
              <w:t>D-05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非行政班型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已确认</w:t>
            </w:r>
          </w:p>
        </w:tc>
        <w:tc>
          <w:tcPr>
            <w:tcW w:type="dxa" w:w="4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首批无夜班、轮班、弹性或临时排班；P0 不启用，领域模型预留扩展</w:t>
            </w:r>
          </w:p>
        </w:tc>
      </w:tr>
      <w:tr>
        <w:trPr>
          <w:trHeight w:hRule="atLeast"/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5"/>
              </w:rPr>
              <w:t>D-06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经纬度地图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已确认</w:t>
            </w:r>
          </w:p>
        </w:tc>
        <w:tc>
          <w:tcPr>
            <w:tcW w:type="dxa" w:w="4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gps/out_work 的 lat/lgt 合法时可点击地图；服务端授权、单点展示并审计</w:t>
            </w:r>
          </w:p>
        </w:tc>
      </w:tr>
      <w:tr>
        <w:trPr>
          <w:trHeight w:hRule="atLeast"/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5"/>
              </w:rPr>
              <w:t>D-07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三端体验与防越权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已确认</w:t>
            </w:r>
          </w:p>
        </w:tc>
        <w:tc>
          <w:tcPr>
            <w:tcW w:type="dxa" w:w="4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手机/PC/大屏按角色提供最小视图；统一服务端授权防 URL、抓包、枚举、缓存和导出越权，预留 PAYROLL 独立域</w:t>
            </w:r>
          </w:p>
        </w:tc>
      </w:tr>
    </w:tbl>
    <w:p>
      <w:pPr>
        <w:spacing w:after="40"/>
      </w:pPr>
    </w:p>
    <w:p>
      <w:pPr>
        <w:spacing w:before="100" w:after="160" w:line="264" w:lineRule="auto"/>
        <w:shd w:fill="EAF2F8"/>
        <w:pBdr>
          <w:left w:val="single" w:sz="18" w:space="8" w:color="2E74B5"/>
        </w:pBdr>
        <w:ind w:left="160" w:right="160"/>
      </w:pPr>
      <w:r>
        <w:rPr>
          <w:rFonts w:ascii="Arial Unicode MS" w:hAnsi="Arial Unicode MS" w:eastAsia="Arial Unicode MS"/>
          <w:b/>
          <w:color w:val="2E74B5"/>
          <w:sz w:val="21"/>
        </w:rPr>
        <w:t xml:space="preserve">决策结果  </w:t>
      </w:r>
      <w:r>
        <w:rPr>
          <w:rFonts w:ascii="Arial Unicode MS" w:hAnsi="Arial Unicode MS" w:eastAsia="Arial Unicode MS"/>
          <w:color w:val="1F2937"/>
          <w:sz w:val="21"/>
        </w:rPr>
        <w:t>原 Q2-Q5 已关闭，不再作为架构阻断。现阶段唯一红色输入是致远实际数据字典；该缺口不妨碍总体架构和逻辑模型设计，但在取得真实视图、样例与状态映射前，不得冻结 OA 物理接入、生产 SQL 或最终联调排期。</w:t>
      </w:r>
    </w:p>
    <w:p>
      <w:pPr>
        <w:pStyle w:val="Heading2"/>
        <w:keepNext/>
      </w:pPr>
      <w:r>
        <w:t>14.2 剩余数据契约与可带假设事项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"/>
        <w:gridCol w:w="1008"/>
        <w:gridCol w:w="5832"/>
        <w:gridCol w:w="1584"/>
      </w:tblGrid>
      <w:tr>
        <w:trPr>
          <w:tblHeader w:val="true"/>
          <w:cantSplit w:val="true"/>
        </w:trPr>
        <w:tc>
          <w:tcPr>
            <w:tcW w:type="dxa" w:w="93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编号</w:t>
            </w:r>
          </w:p>
        </w:tc>
        <w:tc>
          <w:tcPr>
            <w:tcW w:type="dxa" w:w="1008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等级</w:t>
            </w:r>
          </w:p>
        </w:tc>
        <w:tc>
          <w:tcPr>
            <w:tcW w:type="dxa" w:w="5832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待补数据/配置</w:t>
            </w:r>
          </w:p>
        </w:tc>
        <w:tc>
          <w:tcPr>
            <w:tcW w:type="dxa" w:w="158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最晚关闭</w:t>
            </w:r>
          </w:p>
        </w:tc>
      </w:tr>
      <w:tr>
        <w:trPr>
          <w:trHeight w:hRule="atLeast"/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5"/>
              </w:rPr>
              <w:t>DC-01</w:t>
            </w:r>
          </w:p>
        </w:tc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红色</w:t>
            </w:r>
          </w:p>
        </w:tc>
        <w:tc>
          <w:tcPr>
            <w:tcW w:type="dxa" w:w="58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致远版本、数据库类型、员工/组织/任职/账号/组织范围及各考勤单据的实际视图、字段、稳定 ID、状态码、更新时间和删除/作废语义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生产 OA 契约冻结前</w:t>
            </w:r>
          </w:p>
        </w:tc>
      </w:tr>
      <w:tr>
        <w:trPr>
          <w:trHeight w:hRule="atLeast"/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5"/>
              </w:rPr>
              <w:t>DC-02</w:t>
            </w:r>
          </w:p>
        </w:tc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黄色</w:t>
            </w:r>
          </w:p>
        </w:tc>
        <w:tc>
          <w:tcPr>
            <w:tcW w:type="dxa" w:w="58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得力真实 gps/out_work 样本中的 check_data 类型、lat/lgt 精度、坐标系及 name/location 语义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地图联调与 UAT 前</w:t>
            </w:r>
          </w:p>
        </w:tc>
      </w:tr>
      <w:tr>
        <w:trPr>
          <w:trHeight w:hRule="atLeast"/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5"/>
              </w:rPr>
              <w:t>DC-03</w:t>
            </w:r>
          </w:p>
        </w:tc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黄色</w:t>
            </w:r>
          </w:p>
        </w:tc>
        <w:tc>
          <w:tcPr>
            <w:tcW w:type="dxa" w:w="58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当前在职人数、日均/峰值打卡、月末并发、平均载荷和数据库现存量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生产资源规格冻结前</w:t>
            </w:r>
          </w:p>
        </w:tc>
      </w:tr>
      <w:tr>
        <w:trPr>
          <w:trHeight w:hRule="atLeast"/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5"/>
              </w:rPr>
              <w:t>DC-04</w:t>
            </w:r>
          </w:p>
        </w:tc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黄色</w:t>
            </w:r>
          </w:p>
        </w:tc>
        <w:tc>
          <w:tcPr>
            <w:tcW w:type="dxa" w:w="58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总部午休、12-31、打卡窗口/宽限、跨日截止、补签边界、餐扣及各假别正式参数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对应模块金标准冻结前</w:t>
            </w:r>
          </w:p>
        </w:tc>
      </w:tr>
      <w:tr>
        <w:trPr>
          <w:trHeight w:hRule="atLeast"/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5"/>
              </w:rPr>
              <w:t>DC-05</w:t>
            </w:r>
          </w:p>
        </w:tc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黄色</w:t>
            </w:r>
          </w:p>
        </w:tc>
        <w:tc>
          <w:tcPr>
            <w:tcW w:type="dxa" w:w="58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地图供应商、应用 Key、坐标转换实现和个人信息评估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地图生产启用前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15. 架构准入评审</w:t>
      </w:r>
    </w:p>
    <w:p>
      <w:pPr>
        <w:pStyle w:val="Heading2"/>
        <w:keepNext/>
      </w:pPr>
      <w:r>
        <w:t>15.1 准入结论</w:t>
      </w:r>
    </w:p>
    <w:p>
      <w:pPr>
        <w:spacing w:before="100" w:after="160" w:line="264" w:lineRule="auto"/>
        <w:shd w:fill="EAF2F8"/>
        <w:pBdr>
          <w:left w:val="single" w:sz="18" w:space="8" w:color="2E74B5"/>
        </w:pBdr>
        <w:ind w:left="160" w:right="160"/>
      </w:pPr>
      <w:r>
        <w:rPr>
          <w:rFonts w:ascii="Arial Unicode MS" w:hAnsi="Arial Unicode MS" w:eastAsia="Arial Unicode MS"/>
          <w:b/>
          <w:color w:val="2E74B5"/>
          <w:sz w:val="21"/>
        </w:rPr>
        <w:t xml:space="preserve">结论：有条件通过（可进入架构设计）  </w:t>
      </w:r>
      <w:r>
        <w:rPr>
          <w:rFonts w:ascii="Arial Unicode MS" w:hAnsi="Arial Unicode MS" w:eastAsia="Arial Unicode MS"/>
          <w:color w:val="1F2937"/>
          <w:sz w:val="21"/>
        </w:rPr>
        <w:t>建议现在进入总体架构设计。人员组织权威源、权限边界、假期策略边界、容量原则、首批班型和地图产品边界均已确认；可开展模块边界、逻辑/领域模型、权限框架、状态机、同步适配器、地图适配层和容量 POC。仅 OA 物理接入契约需等待数据字典后冻结。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88"/>
        <w:gridCol w:w="7272"/>
      </w:tblGrid>
      <w:tr>
        <w:trPr>
          <w:tblHeader w:val="true"/>
          <w:cantSplit w:val="true"/>
        </w:trPr>
        <w:tc>
          <w:tcPr>
            <w:tcW w:type="dxa" w:w="2088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阶段判断</w:t>
            </w:r>
          </w:p>
        </w:tc>
        <w:tc>
          <w:tcPr>
            <w:tcW w:type="dxa" w:w="7272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边界</w:t>
            </w:r>
          </w:p>
        </w:tc>
      </w:tr>
      <w:tr>
        <w:trPr>
          <w:trHeight w:hRule="atLeast"/>
          <w:cantSplit w:val="true"/>
        </w:trP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现在可以开展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总体架构与模块边界；规范化逻辑模型；致远/得力/地图适配器接口；同步与核算编排；OA 组织范围与本地功能权限交集；异常/月结状态机；现网容量压测方案。</w:t>
            </w:r>
          </w:p>
        </w:tc>
      </w:tr>
      <w:tr>
        <w:trPr>
          <w:trHeight w:hRule="atLeast"/>
          <w:cantSplit w:val="true"/>
        </w:trP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暂不可冻结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致远实际 SQL/只读视图、物理字段类型、稳定主从 ID、状态码/撤销语义及生产查询性能；地图生产坐标转换；最终资源规格和联调排期。</w:t>
            </w:r>
          </w:p>
        </w:tc>
      </w:tr>
      <w:tr>
        <w:trPr>
          <w:trHeight w:hRule="atLeast"/>
          <w:cantSplit w:val="true"/>
        </w:trP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详细设计门槛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领域和接口详细设计可立即开展；涉及 OA 物理表映射的详细设计须取得 DC-01，地图生产启用须关闭 DC-02/DC-05，生产资源规格须关闭 DC-03。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15.2 红色：架构准入阻断项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"/>
        <w:gridCol w:w="2664"/>
        <w:gridCol w:w="1584"/>
        <w:gridCol w:w="4176"/>
      </w:tblGrid>
      <w:tr>
        <w:trPr>
          <w:tblHeader w:val="true"/>
          <w:cantSplit w:val="true"/>
        </w:trPr>
        <w:tc>
          <w:tcPr>
            <w:tcW w:type="dxa" w:w="93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编号</w:t>
            </w:r>
          </w:p>
        </w:tc>
        <w:tc>
          <w:tcPr>
            <w:tcW w:type="dxa" w:w="266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问题</w:t>
            </w:r>
          </w:p>
        </w:tc>
        <w:tc>
          <w:tcPr>
            <w:tcW w:type="dxa" w:w="158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状态</w:t>
            </w:r>
          </w:p>
        </w:tc>
        <w:tc>
          <w:tcPr>
            <w:tcW w:type="dxa" w:w="417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架构影响/处理</w:t>
            </w:r>
          </w:p>
        </w:tc>
      </w:tr>
      <w:tr>
        <w:trPr>
          <w:trHeight w:hRule="atLeast"/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5"/>
              </w:rPr>
              <w:t>R-01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致远实际数据契约未取得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开放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数据字典随后提供；不阻断总体架构，但阻断 OA 物理模型、生产 SQL、状态映射和接入性能冻结</w:t>
            </w:r>
          </w:p>
        </w:tc>
      </w:tr>
      <w:tr>
        <w:trPr>
          <w:trHeight w:hRule="atLeast"/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5"/>
              </w:rPr>
              <w:t>R-02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人员/组织/账号权威源与生命周期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V1.3 已关闭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致远为权威源，历史报表用发生日组织快照，当前访问按最新致远授权范围</w:t>
            </w:r>
          </w:p>
        </w:tc>
      </w:tr>
      <w:tr>
        <w:trPr>
          <w:trHeight w:hRule="atLeast"/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5"/>
              </w:rPr>
              <w:t>R-03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假期发放与提前返岗结算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V1.3 已关闭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使用受控策略、四种返岗模式、不可变台账及版本状态机</w:t>
            </w:r>
          </w:p>
        </w:tc>
      </w:tr>
      <w:tr>
        <w:trPr>
          <w:trHeight w:hRule="atLeast"/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5"/>
              </w:rPr>
              <w:t>R-04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容量与数据留存原则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V1.3 已关闭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按现网规模；全部核心数据在线保存于数据库，实测后冻结资源规格</w:t>
            </w:r>
          </w:p>
        </w:tc>
      </w:tr>
      <w:tr>
        <w:trPr>
          <w:trHeight w:hRule="atLeast"/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5"/>
              </w:rPr>
              <w:t>R-05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首批夜班/轮班/弹性排班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V1.3 已关闭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P0 无此类班型且禁止启用，领域模型预留扩展</w:t>
            </w:r>
          </w:p>
        </w:tc>
      </w:tr>
      <w:tr>
        <w:trPr>
          <w:trHeight w:hRule="atLeast"/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5"/>
              </w:rPr>
              <w:t>R-06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地图位置契约与权限边界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V1.3 已关闭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限定 gps/out_work 合法 lat/lgt、当前 OA 范围与独立权限、单点地图及审计</w:t>
            </w:r>
          </w:p>
        </w:tc>
      </w:tr>
      <w:tr>
        <w:trPr>
          <w:trHeight w:hRule="atLeast"/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5"/>
              </w:rPr>
              <w:t>R-07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权威事实与写入边界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V1.2 已关闭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得力管打卡、OA 管主数据/审批、本系统管派生结果，且不上游写回</w:t>
            </w:r>
          </w:p>
        </w:tc>
      </w:tr>
      <w:tr>
        <w:trPr>
          <w:trHeight w:hRule="atLeast"/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5"/>
              </w:rPr>
              <w:t>R-08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领域对象、状态机与并发不变量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V1.2 已关闭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稳定 ID、不可变版本、输入指纹、close_cutoff、期间锁和差异机制已定义</w:t>
            </w:r>
          </w:p>
        </w:tc>
      </w:tr>
      <w:tr>
        <w:trPr>
          <w:trHeight w:hRule="atLeast"/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5"/>
              </w:rPr>
              <w:t>R-09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最小化来源载荷与灾备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V1.3 已关闭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坐标规范化到敏感列且不重复；RPO 使用持续增量日志/时间点恢复</w:t>
            </w:r>
          </w:p>
        </w:tc>
      </w:tr>
      <w:tr>
        <w:trPr>
          <w:trHeight w:hRule="atLeast"/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5"/>
              </w:rPr>
              <w:t>R-10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对象/字段越权与未来薪资边界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V1.3 已关闭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默认拒绝、每请求对象/字段授权、最小 DTO、缓存/导出隔离及 PAYROLL 独立 E 级域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15.3 黄色：带明确假设进入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"/>
        <w:gridCol w:w="3168"/>
        <w:gridCol w:w="5256"/>
      </w:tblGrid>
      <w:tr>
        <w:trPr>
          <w:tblHeader w:val="true"/>
          <w:cantSplit w:val="true"/>
        </w:trPr>
        <w:tc>
          <w:tcPr>
            <w:tcW w:type="dxa" w:w="93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编号</w:t>
            </w:r>
          </w:p>
        </w:tc>
        <w:tc>
          <w:tcPr>
            <w:tcW w:type="dxa" w:w="3168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事项</w:t>
            </w:r>
          </w:p>
        </w:tc>
        <w:tc>
          <w:tcPr>
            <w:tcW w:type="dxa" w:w="525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进入架构设计时采用的假设</w:t>
            </w:r>
          </w:p>
        </w:tc>
      </w:tr>
      <w:tr>
        <w:trPr>
          <w:trHeight w:hRule="atLeast"/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Y-01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总部午休、12-31、打卡窗口、宽限与取整</w:t>
            </w:r>
          </w:p>
        </w:tc>
        <w:tc>
          <w:tcPr>
            <w:tcW w:type="dxa" w:w="52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全部版本化配置；缺值即异常/阻断，不写死</w:t>
            </w:r>
          </w:p>
        </w:tc>
      </w:tr>
      <w:tr>
        <w:trPr>
          <w:trHeight w:hRule="atLeast"/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Y-02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补签一周、跨日窗口、加班 48 小时与餐扣</w:t>
            </w:r>
          </w:p>
        </w:tc>
        <w:tc>
          <w:tcPr>
            <w:tcW w:type="dxa" w:w="52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用策略参数表达；最终边界在金标准冻结前确认</w:t>
            </w:r>
          </w:p>
        </w:tc>
      </w:tr>
      <w:tr>
        <w:trPr>
          <w:trHeight w:hRule="atLeast"/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Y-03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出差/外出与各假别详细参数</w:t>
            </w:r>
          </w:p>
        </w:tc>
        <w:tc>
          <w:tcPr>
            <w:tcW w:type="dxa" w:w="52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保留通用对象、关系和规则版本；资料不完整不自动豁免</w:t>
            </w:r>
          </w:p>
        </w:tc>
      </w:tr>
      <w:tr>
        <w:trPr>
          <w:trHeight w:hRule="atLeast"/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Y-04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得力坐标系、name/location 和 check_data 真实类型</w:t>
            </w:r>
          </w:p>
        </w:tc>
        <w:tc>
          <w:tcPr>
            <w:tcW w:type="dxa" w:w="52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按官方 lat/lgt 建模，真实样本确认前不绘制生产点位</w:t>
            </w:r>
          </w:p>
        </w:tc>
      </w:tr>
      <w:tr>
        <w:trPr>
          <w:trHeight w:hRule="atLeast"/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Y-05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地图供应商与转换实现</w:t>
            </w:r>
          </w:p>
        </w:tc>
        <w:tc>
          <w:tcPr>
            <w:tcW w:type="dxa" w:w="52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经服务端适配器隔离；供应商、Key、坐标转换与版本可配置</w:t>
            </w:r>
          </w:p>
        </w:tc>
      </w:tr>
      <w:tr>
        <w:trPr>
          <w:trHeight w:hRule="atLeast"/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Y-06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现网容量具体数字</w:t>
            </w:r>
          </w:p>
        </w:tc>
        <w:tc>
          <w:tcPr>
            <w:tcW w:type="dxa" w:w="52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不推定增长；取得实测基线后完成 36 个月累积数据 POC 并冻结资源</w:t>
            </w:r>
          </w:p>
        </w:tc>
      </w:tr>
      <w:tr>
        <w:trPr>
          <w:trHeight w:hRule="atLeast"/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Y-07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SSO/本地账号、MFA 与部署拆分</w:t>
            </w:r>
          </w:p>
        </w:tc>
        <w:tc>
          <w:tcPr>
            <w:tcW w:type="dxa" w:w="52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认证适配器隔离；默认模块化单体和独立异步任务边界</w:t>
            </w:r>
          </w:p>
        </w:tc>
      </w:tr>
      <w:tr>
        <w:trPr>
          <w:trHeight w:hRule="atLeast"/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Y-08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会话时长、限流、小样本阈值与大屏视觉细节</w:t>
            </w:r>
          </w:p>
        </w:tc>
        <w:tc>
          <w:tcPr>
            <w:tcW w:type="dxa" w:w="52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首版采用本文默认值，安全/交互详细设计时参数化并通过回归验证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15.4 绿色：不影响架构，可后续迭代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"/>
        <w:gridCol w:w="3816"/>
        <w:gridCol w:w="4608"/>
      </w:tblGrid>
      <w:tr>
        <w:trPr>
          <w:tblHeader w:val="true"/>
          <w:cantSplit w:val="true"/>
        </w:trPr>
        <w:tc>
          <w:tcPr>
            <w:tcW w:type="dxa" w:w="93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编号</w:t>
            </w:r>
          </w:p>
        </w:tc>
        <w:tc>
          <w:tcPr>
            <w:tcW w:type="dxa" w:w="381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可延后事项</w:t>
            </w:r>
          </w:p>
        </w:tc>
        <w:tc>
          <w:tcPr>
            <w:tcW w:type="dxa" w:w="4608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延后边界</w:t>
            </w:r>
          </w:p>
        </w:tc>
      </w:tr>
      <w:tr>
        <w:trPr>
          <w:trHeight w:hRule="atLeast"/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G-01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Excel 清单/汇总最终列名、顺序、单位和样式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报表开发前确认，数据口径仍以日明细聚合为准</w:t>
            </w:r>
          </w:p>
        </w:tc>
      </w:tr>
      <w:tr>
        <w:trPr>
          <w:trHeight w:hRule="atLeast"/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G-02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签到排行展示名、时间粒度、排序细节和留言字数/文案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独立发布投影和治理接口已预留</w:t>
            </w:r>
          </w:p>
        </w:tc>
      </w:tr>
      <w:tr>
        <w:trPr>
          <w:trHeight w:hRule="atLeast"/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G-03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看板图表类型、颜色、默认筛选和移动端微交互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不改变指标、权限或数据版本</w:t>
            </w:r>
          </w:p>
        </w:tc>
      </w:tr>
      <w:tr>
        <w:trPr>
          <w:trHeight w:hRule="atLeast"/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G-04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制度正文、附件样式、阅读确认与通知频率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阅读确认和通知可进入 P1</w:t>
            </w:r>
          </w:p>
        </w:tc>
      </w:tr>
      <w:tr>
        <w:trPr>
          <w:trHeight w:hRule="atLeast"/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G-05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地图弹层样式、默认缩放级别和图标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不改变坐标契约、授权和审计</w:t>
            </w:r>
          </w:p>
        </w:tc>
      </w:tr>
      <w:tr>
        <w:trPr>
          <w:trHeight w:hRule="atLeast"/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G-06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空状态、提示语、帮助说明和培训材料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验收前按原型与试运行反馈完善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15.5 必须补充、可以延后与本次直接修订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44"/>
        <w:gridCol w:w="7416"/>
      </w:tblGrid>
      <w:tr>
        <w:trPr>
          <w:tblHeader w:val="true"/>
          <w:cantSplit w:val="true"/>
        </w:trPr>
        <w:tc>
          <w:tcPr>
            <w:tcW w:type="dxa" w:w="194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类别</w:t>
            </w:r>
          </w:p>
        </w:tc>
        <w:tc>
          <w:tcPr>
            <w:tcW w:type="dxa" w:w="741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内容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必须补充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致远实际数据字典、脱敏样例和状态映射；这是冻结 OA 物理接入契约前唯一必须由用户继续提供的红色输入。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设计中补测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现网容量数字；得力 gps/out_work 真实样本、坐标系、name/location 语义；地图供应商和转换方案。均可在总体架构阶段并行完成。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可以延后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黄色规则参数可在模块详细设计或测试冻结前确认；绿色的报表列、排行、看板/地图样式、制度增强和提示文案可后续迭代。</w:t>
            </w:r>
          </w:p>
        </w:tc>
      </w:tr>
      <w:tr>
        <w:trPr>
          <w:trHeight w:hRule="atLeast"/>
          <w:cantSplit w:val="true"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V1.3 已直接修订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确认致远主数据/组织权限、假期受控策略、现网在线留存、班型预留和 lat/lgt 单点地图；新增手机/PC/大屏角色体验、统一服务端防越权、缓存/导出安全、发布门禁及 PAYROLL 敏感域预留。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附录A. 字段字典与参考资料</w:t>
      </w:r>
    </w:p>
    <w:p>
      <w:pPr>
        <w:pStyle w:val="Heading2"/>
        <w:keepNext/>
      </w:pPr>
      <w:r>
        <w:t>A.1 得力标准打卡字段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32"/>
        <w:gridCol w:w="2592"/>
        <w:gridCol w:w="4536"/>
      </w:tblGrid>
      <w:tr>
        <w:trPr>
          <w:tblHeader w:val="true"/>
          <w:cantSplit w:val="true"/>
        </w:trPr>
        <w:tc>
          <w:tcPr>
            <w:tcW w:type="dxa" w:w="2232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标准字段</w:t>
            </w:r>
          </w:p>
        </w:tc>
        <w:tc>
          <w:tcPr>
            <w:tcW w:type="dxa" w:w="2592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来源字段</w:t>
            </w:r>
          </w:p>
        </w:tc>
        <w:tc>
          <w:tcPr>
            <w:tcW w:type="dxa" w:w="453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说明</w:t>
            </w:r>
          </w:p>
        </w:tc>
      </w:tr>
      <w:tr>
        <w:trPr>
          <w:trHeight w:hRule="atLeast"/>
          <w:cantSplit w:val="true"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company_id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本系统上下文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公司隔离键；P0 单公司仍必填</w:t>
            </w:r>
          </w:p>
        </w:tc>
      </w:tr>
      <w:tr>
        <w:trPr>
          <w:trHeight w:hRule="atLeast"/>
          <w:cantSplit w:val="true"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source_instance_id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数据源配置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得力连接实例；与 source_record_id 组成唯一键</w:t>
            </w:r>
          </w:p>
        </w:tc>
      </w:tr>
      <w:tr>
        <w:trPr>
          <w:trHeight w:hRule="atLeast"/>
          <w:cantSplit w:val="true"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source_record_id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id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来源记录标识，按字符串保存；不可脱离来源实例使用</w:t>
            </w:r>
          </w:p>
        </w:tc>
      </w:tr>
      <w:tr>
        <w:trPr>
          <w:trHeight w:hRule="atLeast"/>
          <w:cantSplit w:val="true"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employee_no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ext_id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与致远工号关联的业务键</w:t>
            </w:r>
          </w:p>
        </w:tc>
      </w:tr>
      <w:tr>
        <w:trPr>
          <w:trHeight w:hRule="atLeast"/>
          <w:cantSplit w:val="true"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source_time_raw/occurred_at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check_time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同时保留源值与绝对发生时刻，再按 Asia/Shanghai 计算本地时间和考勤日</w:t>
            </w:r>
          </w:p>
        </w:tc>
      </w:tr>
      <w:tr>
        <w:trPr>
          <w:trHeight w:hRule="atLeast"/>
          <w:cantSplit w:val="true"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received_at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本系统生成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实际接收时刻，用于识别设备迟报</w:t>
            </w:r>
          </w:p>
        </w:tc>
      </w:tr>
      <w:tr>
        <w:trPr>
          <w:trHeight w:hRule="atLeast"/>
          <w:cantSplit w:val="true"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terminal_id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terminal_id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考勤机 SN、手机设备 ID 或 apply</w:t>
            </w:r>
          </w:p>
        </w:tc>
      </w:tr>
      <w:tr>
        <w:trPr>
          <w:trHeight w:hRule="atLeast"/>
          <w:cantSplit w:val="true"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check_type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check_type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fa/fp/card/gps/wifi/out_work/reissue 等</w:t>
            </w:r>
          </w:p>
        </w:tc>
      </w:tr>
      <w:tr>
        <w:trPr>
          <w:trHeight w:hRule="atLeast"/>
          <w:cantSplit w:val="true"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check_data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check_data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仅保存白名单清洗后的补充字段；解析失败记录状态与摘要，不保存可形成坐标副本的原文</w:t>
            </w:r>
          </w:p>
        </w:tc>
      </w:tr>
      <w:tr>
        <w:trPr>
          <w:trHeight w:hRule="atLeast"/>
          <w:cantSplit w:val="true"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latitude/longitude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check_data.lat/lgt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仅 gps/out_work 合法坐标规范化进入敏感列；lgt 为经度，解析后从 JSON 移除</w:t>
            </w:r>
          </w:p>
        </w:tc>
      </w:tr>
      <w:tr>
        <w:trPr>
          <w:trHeight w:hRule="atLeast"/>
          <w:cantSplit w:val="true"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location_name/address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check_data.name/location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GPS/外勤地点名称和地址；与坐标同属 D 级敏感信息</w:t>
            </w:r>
          </w:p>
        </w:tc>
      </w:tr>
      <w:tr>
        <w:trPr>
          <w:trHeight w:hRule="atLeast"/>
          <w:cantSplit w:val="true"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source_coordinate_system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联调确认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WGS84/GCJ-02/BD-09/UNKNOWN；UNKNOWN 不允许生产绘点</w:t>
            </w:r>
          </w:p>
        </w:tc>
      </w:tr>
      <w:tr>
        <w:trPr>
          <w:trHeight w:hRule="atLeast"/>
          <w:cantSplit w:val="true"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coordinate_status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本系统生成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MISSING/INVALID/UNVERIFIED/VERIFIED/CONVERSION_FAILED</w:t>
            </w:r>
          </w:p>
        </w:tc>
      </w:tr>
      <w:tr>
        <w:trPr>
          <w:trHeight w:hRule="atLeast"/>
          <w:cantSplit w:val="true"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map_provider/config_version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本系统配置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记录实际使用的地图供应商和转换配置版本，不记录坐标到审计事件</w:t>
            </w:r>
          </w:p>
        </w:tc>
      </w:tr>
      <w:tr>
        <w:trPr>
          <w:trHeight w:hRule="atLeast"/>
          <w:cantSplit w:val="true"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synced_at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本系统生成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实际接收时间</w:t>
            </w:r>
          </w:p>
        </w:tc>
      </w:tr>
      <w:tr>
        <w:trPr>
          <w:trHeight w:hRule="atLeast"/>
          <w:cantSplit w:val="true"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raw_payload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最小化来源信封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仅保留必要字段；不得包含未批准照片、手机/Wi-Fi 标识或重复坐标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A.2 致远 OA 标准对象与单据字段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36"/>
        <w:gridCol w:w="1152"/>
        <w:gridCol w:w="5472"/>
      </w:tblGrid>
      <w:tr>
        <w:trPr>
          <w:tblHeader w:val="true"/>
          <w:cantSplit w:val="true"/>
        </w:trPr>
        <w:tc>
          <w:tcPr>
            <w:tcW w:type="dxa" w:w="273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标准字段</w:t>
            </w:r>
          </w:p>
        </w:tc>
        <w:tc>
          <w:tcPr>
            <w:tcW w:type="dxa" w:w="1152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必填</w:t>
            </w:r>
          </w:p>
        </w:tc>
        <w:tc>
          <w:tcPr>
            <w:tcW w:type="dxa" w:w="5472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说明</w:t>
            </w:r>
          </w:p>
        </w:tc>
      </w:tr>
      <w:tr>
        <w:trPr>
          <w:trHeight w:hRule="atLeast"/>
          <w:cantSplit w:val="true"/>
        </w:trP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company_id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是</w:t>
            </w:r>
          </w:p>
        </w:tc>
        <w:tc>
          <w:tcPr>
            <w:tcW w:type="dxa" w:w="54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公司隔离键；由数据源配置确定，不从姓名推断</w:t>
            </w:r>
          </w:p>
        </w:tc>
      </w:tr>
      <w:tr>
        <w:trPr>
          <w:trHeight w:hRule="atLeast"/>
          <w:cantSplit w:val="true"/>
        </w:trP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source_instance_id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是</w:t>
            </w:r>
          </w:p>
        </w:tc>
        <w:tc>
          <w:tcPr>
            <w:tcW w:type="dxa" w:w="54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OA 数据库/查询模板实例；参与来源唯一键</w:t>
            </w:r>
          </w:p>
        </w:tc>
      </w:tr>
      <w:tr>
        <w:trPr>
          <w:trHeight w:hRule="atLeast"/>
          <w:cantSplit w:val="true"/>
        </w:trP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source_employee_id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人员必填</w:t>
            </w:r>
          </w:p>
        </w:tc>
        <w:tc>
          <w:tcPr>
            <w:tcW w:type="dxa" w:w="54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致远稳定人员 ID；工号变化不改变内部 employee_id</w:t>
            </w:r>
          </w:p>
        </w:tc>
      </w:tr>
      <w:tr>
        <w:trPr>
          <w:trHeight w:hRule="atLeast"/>
          <w:cantSplit w:val="true"/>
        </w:trP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organization_id/parent_id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组织必填</w:t>
            </w:r>
          </w:p>
        </w:tc>
        <w:tc>
          <w:tcPr>
            <w:tcW w:type="dxa" w:w="54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致远稳定组织 ID 与父组织关系；用于权威层级和穿透</w:t>
            </w:r>
          </w:p>
        </w:tc>
      </w:tr>
      <w:tr>
        <w:trPr>
          <w:trHeight w:hRule="atLeast"/>
          <w:cantSplit w:val="true"/>
        </w:trP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assignment_id/effective_range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任职必填</w:t>
            </w:r>
          </w:p>
        </w:tc>
        <w:tc>
          <w:tcPr>
            <w:tcW w:type="dxa" w:w="54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人员、组织、岗位、考勤地点及生效/失效时间</w:t>
            </w:r>
          </w:p>
        </w:tc>
      </w:tr>
      <w:tr>
        <w:trPr>
          <w:trHeight w:hRule="atLeast"/>
          <w:cantSplit w:val="true"/>
        </w:trP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account_status/updated_at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账号必填</w:t>
            </w:r>
          </w:p>
        </w:tc>
        <w:tc>
          <w:tcPr>
            <w:tcW w:type="dxa" w:w="54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登录标识、启停状态和可排序更新时间</w:t>
            </w:r>
          </w:p>
        </w:tc>
      </w:tr>
      <w:tr>
        <w:trPr>
          <w:trHeight w:hRule="atLeast"/>
          <w:cantSplit w:val="true"/>
        </w:trP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org_scope/scope_version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权限必填</w:t>
            </w:r>
          </w:p>
        </w:tc>
        <w:tc>
          <w:tcPr>
            <w:tcW w:type="dxa" w:w="54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授权组织节点、向下穿透关系和权限快照版本</w:t>
            </w:r>
          </w:p>
        </w:tc>
      </w:tr>
      <w:tr>
        <w:trPr>
          <w:trHeight w:hRule="atLeast"/>
          <w:cantSplit w:val="true"/>
        </w:trP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source_document_id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是</w:t>
            </w:r>
          </w:p>
        </w:tc>
        <w:tc>
          <w:tcPr>
            <w:tcW w:type="dxa" w:w="54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稳定单据 ID</w:t>
            </w:r>
          </w:p>
        </w:tc>
      </w:tr>
      <w:tr>
        <w:trPr>
          <w:trHeight w:hRule="atLeast"/>
          <w:cantSplit w:val="true"/>
        </w:trP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source_detail_id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是</w:t>
            </w:r>
          </w:p>
        </w:tc>
        <w:tc>
          <w:tcPr>
            <w:tcW w:type="dxa" w:w="54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人员或时间段明细 ID</w:t>
            </w:r>
          </w:p>
        </w:tc>
      </w:tr>
      <w:tr>
        <w:trPr>
          <w:trHeight w:hRule="atLeast"/>
          <w:cantSplit w:val="true"/>
        </w:trP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source_version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是</w:t>
            </w:r>
          </w:p>
        </w:tc>
        <w:tc>
          <w:tcPr>
            <w:tcW w:type="dxa" w:w="54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同一业务键内容或状态变化时递增/生成新版本</w:t>
            </w:r>
          </w:p>
        </w:tc>
      </w:tr>
      <w:tr>
        <w:trPr>
          <w:trHeight w:hRule="atLeast"/>
          <w:cantSplit w:val="true"/>
        </w:trP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document_type/subtype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是/否</w:t>
            </w:r>
          </w:p>
        </w:tc>
        <w:tc>
          <w:tcPr>
            <w:tcW w:type="dxa" w:w="54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LEAVE、LEAVE_CANCEL、REISSUE、OVERTIME、BUSINESS_TRIP、OUTING_REGISTER 及子类</w:t>
            </w:r>
          </w:p>
        </w:tc>
      </w:tr>
      <w:tr>
        <w:trPr>
          <w:trHeight w:hRule="atLeast"/>
          <w:cantSplit w:val="true"/>
        </w:trP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employee_no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是</w:t>
            </w:r>
          </w:p>
        </w:tc>
        <w:tc>
          <w:tcPr>
            <w:tcW w:type="dxa" w:w="54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与得力 ext_id 一致</w:t>
            </w:r>
          </w:p>
        </w:tc>
      </w:tr>
      <w:tr>
        <w:trPr>
          <w:trHeight w:hRule="atLeast"/>
          <w:cantSplit w:val="true"/>
        </w:trP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start_time/end_time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是</w:t>
            </w:r>
          </w:p>
        </w:tc>
        <w:tc>
          <w:tcPr>
            <w:tcW w:type="dxa" w:w="54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实际生效起止时间</w:t>
            </w:r>
          </w:p>
        </w:tc>
      </w:tr>
      <w:tr>
        <w:trPr>
          <w:trHeight w:hRule="atLeast"/>
          <w:cantSplit w:val="true"/>
        </w:trP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source_duration/unit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建议</w:t>
            </w:r>
          </w:p>
        </w:tc>
        <w:tc>
          <w:tcPr>
            <w:tcW w:type="dxa" w:w="54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保留 OA 原始时长与单位；工作日类标准化为分钟，自然日类保留连续日期区间</w:t>
            </w:r>
          </w:p>
        </w:tc>
      </w:tr>
      <w:tr>
        <w:trPr>
          <w:trHeight w:hRule="atLeast"/>
          <w:cantSplit w:val="true"/>
        </w:trP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approval_status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是</w:t>
            </w:r>
          </w:p>
        </w:tc>
        <w:tc>
          <w:tcPr>
            <w:tcW w:type="dxa" w:w="54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待审、已通过、已拒绝、已撤回、已作废</w:t>
            </w:r>
          </w:p>
        </w:tc>
      </w:tr>
      <w:tr>
        <w:trPr>
          <w:trHeight w:hRule="atLeast"/>
          <w:cantSplit w:val="true"/>
        </w:trP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submitted_at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时效类必填</w:t>
            </w:r>
          </w:p>
        </w:tc>
        <w:tc>
          <w:tcPr>
            <w:tcW w:type="dxa" w:w="54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首次提交时间，用于补签一周与加班 48 小时校验</w:t>
            </w:r>
          </w:p>
        </w:tc>
      </w:tr>
      <w:tr>
        <w:trPr>
          <w:trHeight w:hRule="atLeast"/>
          <w:cantSplit w:val="true"/>
        </w:trP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approved_at/updated_at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是</w:t>
            </w:r>
          </w:p>
        </w:tc>
        <w:tc>
          <w:tcPr>
            <w:tcW w:type="dxa" w:w="54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审批完成时间与可排序最后修改时间；与 source_detail_id 组成增量水位</w:t>
            </w:r>
          </w:p>
        </w:tc>
      </w:tr>
      <w:tr>
        <w:trPr>
          <w:trHeight w:hRule="atLeast"/>
          <w:cantSplit w:val="true"/>
        </w:trP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linked_document_id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条件必填</w:t>
            </w:r>
          </w:p>
        </w:tc>
        <w:tc>
          <w:tcPr>
            <w:tcW w:type="dxa" w:w="54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销假关联原请假单；外出登记关联出差申请</w:t>
            </w:r>
          </w:p>
        </w:tc>
      </w:tr>
      <w:tr>
        <w:trPr>
          <w:trHeight w:hRule="atLeast"/>
          <w:cantSplit w:val="true"/>
        </w:trP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destination/relation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条件必填</w:t>
            </w:r>
          </w:p>
        </w:tc>
        <w:tc>
          <w:tcPr>
            <w:tcW w:type="dxa" w:w="54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出差/外出目的地；丧假亲属关系</w:t>
            </w:r>
          </w:p>
        </w:tc>
      </w:tr>
      <w:tr>
        <w:trPr>
          <w:trHeight w:hRule="atLeast"/>
          <w:cantSplit w:val="true"/>
        </w:trP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actual_return_at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销假建议</w:t>
            </w:r>
          </w:p>
        </w:tc>
        <w:tc>
          <w:tcPr>
            <w:tcW w:type="dxa" w:w="54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实际返岗或实际休假结束时间</w:t>
            </w:r>
          </w:p>
        </w:tc>
      </w:tr>
      <w:tr>
        <w:trPr>
          <w:trHeight w:hRule="atLeast"/>
          <w:cantSplit w:val="true"/>
        </w:trP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deleted_or_voided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是</w:t>
            </w:r>
          </w:p>
        </w:tc>
        <w:tc>
          <w:tcPr>
            <w:tcW w:type="dxa" w:w="54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删除或作废标志</w:t>
            </w:r>
          </w:p>
        </w:tc>
      </w:tr>
      <w:tr>
        <w:trPr>
          <w:trHeight w:hRule="atLeast"/>
          <w:cantSplit w:val="true"/>
        </w:trP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reason/raw_payload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否/是</w:t>
            </w:r>
          </w:p>
        </w:tc>
        <w:tc>
          <w:tcPr>
            <w:tcW w:type="dxa" w:w="54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申请原因和完成最小化后的字段快照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A.3 核心内部记录字段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36"/>
        <w:gridCol w:w="2232"/>
        <w:gridCol w:w="4392"/>
      </w:tblGrid>
      <w:tr>
        <w:trPr>
          <w:tblHeader w:val="true"/>
          <w:cantSplit w:val="true"/>
        </w:trPr>
        <w:tc>
          <w:tcPr>
            <w:tcW w:type="dxa" w:w="273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字段</w:t>
            </w:r>
          </w:p>
        </w:tc>
        <w:tc>
          <w:tcPr>
            <w:tcW w:type="dxa" w:w="2232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适用对象</w:t>
            </w:r>
          </w:p>
        </w:tc>
        <w:tc>
          <w:tcPr>
            <w:tcW w:type="dxa" w:w="4392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说明</w:t>
            </w:r>
          </w:p>
        </w:tc>
      </w:tr>
      <w:tr>
        <w:trPr>
          <w:trHeight w:hRule="atLeast"/>
          <w:cantSplit w:val="true"/>
        </w:trP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company_id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所有核心记录</w:t>
            </w:r>
          </w:p>
        </w:tc>
        <w:tc>
          <w:tcPr>
            <w:tcW w:type="dxa" w:w="43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公司隔离、唯一键、授权与分区的首要维度</w:t>
            </w:r>
          </w:p>
        </w:tc>
      </w:tr>
      <w:tr>
        <w:trPr>
          <w:trHeight w:hRule="atLeast"/>
          <w:cantSplit w:val="true"/>
        </w:trP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source_instance_id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所有来源事实</w:t>
            </w:r>
          </w:p>
        </w:tc>
        <w:tc>
          <w:tcPr>
            <w:tcW w:type="dxa" w:w="43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隔离不同外部连接、环境与凭据生命周期的来源键空间</w:t>
            </w:r>
          </w:p>
        </w:tc>
      </w:tr>
      <w:tr>
        <w:trPr>
          <w:trHeight w:hRule="atLeast"/>
          <w:cantSplit w:val="true"/>
        </w:trP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employee_id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人员关联记录</w:t>
            </w:r>
          </w:p>
        </w:tc>
        <w:tc>
          <w:tcPr>
            <w:tcW w:type="dxa" w:w="43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本系统稳定内部 ID；工号变化不改变该 ID</w:t>
            </w:r>
          </w:p>
        </w:tc>
      </w:tr>
      <w:tr>
        <w:trPr>
          <w:trHeight w:hRule="atLeast"/>
          <w:cantSplit w:val="true"/>
        </w:trP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employee_number_mapping_id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来源事实/映射</w:t>
            </w:r>
          </w:p>
        </w:tc>
        <w:tc>
          <w:tcPr>
            <w:tcW w:type="dxa" w:w="43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指向带有效期的工号映射，避免工号复用污染历史</w:t>
            </w:r>
          </w:p>
        </w:tc>
      </w:tr>
      <w:tr>
        <w:trPr>
          <w:trHeight w:hRule="atLeast"/>
          <w:cantSplit w:val="true"/>
        </w:trP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attendance_day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日结果/异常/证据</w:t>
            </w:r>
          </w:p>
        </w:tc>
        <w:tc>
          <w:tcPr>
            <w:tcW w:type="dxa" w:w="43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考勤业务日期，可与自然日不同</w:t>
            </w:r>
          </w:p>
        </w:tc>
      </w:tr>
      <w:tr>
        <w:trPr>
          <w:trHeight w:hRule="atLeast"/>
          <w:cantSplit w:val="true"/>
        </w:trP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organization_snapshot_id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日结果/月结</w:t>
            </w:r>
          </w:p>
        </w:tc>
        <w:tc>
          <w:tcPr>
            <w:tcW w:type="dxa" w:w="43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固定发生日组织归属；与当前访问组织分开</w:t>
            </w:r>
          </w:p>
        </w:tc>
      </w:tr>
      <w:tr>
        <w:trPr>
          <w:trHeight w:hRule="atLeast"/>
          <w:cantSplit w:val="true"/>
        </w:trP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oa_authorization_snapshot_id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访问审计</w:t>
            </w:r>
          </w:p>
        </w:tc>
        <w:tc>
          <w:tcPr>
            <w:tcW w:type="dxa" w:w="43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记录服务端鉴权使用的最新致远组织范围版本</w:t>
            </w:r>
          </w:p>
        </w:tc>
      </w:tr>
      <w:tr>
        <w:trPr>
          <w:trHeight w:hRule="atLeast"/>
          <w:cantSplit w:val="true"/>
        </w:trP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rule_version_id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日结果/假期/加班</w:t>
            </w:r>
          </w:p>
        </w:tc>
        <w:tc>
          <w:tcPr>
            <w:tcW w:type="dxa" w:w="43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记录本次计算使用的有效规则版本</w:t>
            </w:r>
          </w:p>
        </w:tc>
      </w:tr>
      <w:tr>
        <w:trPr>
          <w:trHeight w:hRule="atLeast"/>
          <w:cantSplit w:val="true"/>
        </w:trP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input_fingerprint/evidence_hash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日结果/月结</w:t>
            </w:r>
          </w:p>
        </w:tc>
        <w:tc>
          <w:tcPr>
            <w:tcW w:type="dxa" w:w="43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覆盖来源版本、任职、规则和调整版本；提交前用于识别过期任务</w:t>
            </w:r>
          </w:p>
        </w:tc>
      </w:tr>
      <w:tr>
        <w:trPr>
          <w:trHeight w:hRule="atLeast"/>
          <w:cantSplit w:val="true"/>
        </w:trP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source_watermark/close_cutoff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同步/月结</w:t>
            </w:r>
          </w:p>
        </w:tc>
        <w:tc>
          <w:tcPr>
            <w:tcW w:type="dxa" w:w="43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标识已发布来源位置与月结截止点，截止后变化只进入差异</w:t>
            </w:r>
          </w:p>
        </w:tc>
      </w:tr>
      <w:tr>
        <w:trPr>
          <w:trHeight w:hRule="atLeast"/>
          <w:cantSplit w:val="true"/>
        </w:trP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calculation_version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日/月结果</w:t>
            </w:r>
          </w:p>
        </w:tc>
        <w:tc>
          <w:tcPr>
            <w:tcW w:type="dxa" w:w="43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输入或规则变化时递增；相同版本重算结果等价</w:t>
            </w:r>
          </w:p>
        </w:tc>
      </w:tr>
      <w:tr>
        <w:trPr>
          <w:trHeight w:hRule="atLeast"/>
          <w:cantSplit w:val="true"/>
        </w:trP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month_close_version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快照/报表/导出</w:t>
            </w:r>
          </w:p>
        </w:tc>
        <w:tc>
          <w:tcPr>
            <w:tcW w:type="dxa" w:w="43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正式结果版本；反月结后生成新版本，旧版本保留</w:t>
            </w:r>
          </w:p>
        </w:tc>
      </w:tr>
      <w:tr>
        <w:trPr>
          <w:trHeight w:hRule="atLeast"/>
          <w:cantSplit w:val="true"/>
        </w:trP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created_by/reason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调整/反月结/敏感访问</w:t>
            </w:r>
          </w:p>
        </w:tc>
        <w:tc>
          <w:tcPr>
            <w:tcW w:type="dxa" w:w="43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记录操作者、原因与时间，禁止为空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A.4 名词解释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16"/>
        <w:gridCol w:w="7344"/>
      </w:tblGrid>
      <w:tr>
        <w:trPr>
          <w:tblHeader w:val="true"/>
          <w:cantSplit w:val="true"/>
        </w:trPr>
        <w:tc>
          <w:tcPr>
            <w:tcW w:type="dxa" w:w="201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术语</w:t>
            </w:r>
          </w:p>
        </w:tc>
        <w:tc>
          <w:tcPr>
            <w:tcW w:type="dxa" w:w="734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解释</w:t>
            </w:r>
          </w:p>
        </w:tc>
      </w:tr>
      <w:tr>
        <w:trPr>
          <w:trHeight w:hRule="atLeast"/>
          <w:cantSplit w:val="true"/>
        </w:trPr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考勤日</w:t>
            </w:r>
          </w:p>
        </w:tc>
        <w:tc>
          <w:tcPr>
            <w:tcW w:type="dxa" w:w="73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用于归属班次和核算结果的业务日期，不一定等同于自然日。</w:t>
            </w:r>
          </w:p>
        </w:tc>
      </w:tr>
      <w:tr>
        <w:trPr>
          <w:trHeight w:hRule="atLeast"/>
          <w:cantSplit w:val="true"/>
        </w:trPr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开放期间</w:t>
            </w:r>
          </w:p>
        </w:tc>
        <w:tc>
          <w:tcPr>
            <w:tcW w:type="dxa" w:w="73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尚未月结、允许自动重算和人工调整的考勤月份。</w:t>
            </w:r>
          </w:p>
        </w:tc>
      </w:tr>
      <w:tr>
        <w:trPr>
          <w:trHeight w:hRule="atLeast"/>
          <w:cantSplit w:val="true"/>
        </w:trPr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金标准案例</w:t>
            </w:r>
          </w:p>
        </w:tc>
        <w:tc>
          <w:tcPr>
            <w:tcW w:type="dxa" w:w="73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由考勤负责人确认输入与预期结果，用于开发联调和 QA 验收的脱敏样本。</w:t>
            </w:r>
          </w:p>
        </w:tc>
      </w:tr>
      <w:tr>
        <w:trPr>
          <w:trHeight w:hRule="atLeast"/>
          <w:cantSplit w:val="true"/>
        </w:trPr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月结后差异</w:t>
            </w:r>
          </w:p>
        </w:tc>
        <w:tc>
          <w:tcPr>
            <w:tcW w:type="dxa" w:w="73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已冻结月份收到迟报打卡、补单、撤单或规则变化后产生的差异记录。</w:t>
            </w:r>
          </w:p>
        </w:tc>
      </w:tr>
      <w:tr>
        <w:trPr>
          <w:trHeight w:hRule="atLeast"/>
          <w:cantSplit w:val="true"/>
        </w:trPr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数据水位</w:t>
            </w:r>
          </w:p>
        </w:tc>
        <w:tc>
          <w:tcPr>
            <w:tcW w:type="dxa" w:w="73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表示数据源已成功同步到的位置，如得力 next_id 或 OA 更新时间/批次。</w:t>
            </w:r>
          </w:p>
        </w:tc>
      </w:tr>
      <w:tr>
        <w:trPr>
          <w:trHeight w:hRule="atLeast"/>
          <w:cantSplit w:val="true"/>
        </w:trPr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证据链</w:t>
            </w:r>
          </w:p>
        </w:tc>
        <w:tc>
          <w:tcPr>
            <w:tcW w:type="dxa" w:w="73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支撑日考勤结果的班次、日历、打卡、OA 单据、规则和人工调整。</w:t>
            </w:r>
          </w:p>
        </w:tc>
      </w:tr>
      <w:tr>
        <w:trPr>
          <w:trHeight w:hRule="atLeast"/>
          <w:cantSplit w:val="true"/>
        </w:trPr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特殊工时</w:t>
            </w:r>
          </w:p>
        </w:tc>
        <w:tc>
          <w:tcPr>
            <w:tcW w:type="dxa" w:w="73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在基础班次上按员工和有效期叠加的免考勤时段，如哺乳、孕检。</w:t>
            </w:r>
          </w:p>
        </w:tc>
      </w:tr>
      <w:tr>
        <w:trPr>
          <w:trHeight w:hRule="atLeast"/>
          <w:cantSplit w:val="true"/>
        </w:trPr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排行发布字段</w:t>
            </w:r>
          </w:p>
        </w:tc>
        <w:tc>
          <w:tcPr>
            <w:tcW w:type="dxa" w:w="73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为签到榜单单独生成、允许员工相互查看的最小字段集，不等于原始考勤明细。</w:t>
            </w:r>
          </w:p>
        </w:tc>
      </w:tr>
      <w:tr>
        <w:trPr>
          <w:trHeight w:hRule="atLeast"/>
          <w:cantSplit w:val="true"/>
        </w:trPr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数据域</w:t>
            </w:r>
          </w:p>
        </w:tc>
        <w:tc>
          <w:tcPr>
            <w:tcW w:type="dxa" w:w="73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权限与数据生命周期相互隔离的业务边界，如 ATTENDANCE、LOCATION、未来 PAYROLL；一个域的角色不自动继承另一域权限。</w:t>
            </w:r>
          </w:p>
        </w:tc>
      </w:tr>
      <w:tr>
        <w:trPr>
          <w:trHeight w:hRule="atLeast"/>
          <w:cantSplit w:val="true"/>
        </w:trPr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Policy Enforcement Point</w:t>
            </w:r>
          </w:p>
        </w:tc>
        <w:tc>
          <w:tcPr>
            <w:tcW w:type="dxa" w:w="73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所有 API、导出和实时消息访问数据前调用的统一服务端授权执行点，默认拒绝且逐请求判断。</w:t>
            </w:r>
          </w:p>
        </w:tc>
      </w:tr>
      <w:tr>
        <w:trPr>
          <w:trHeight w:hRule="atLeast"/>
          <w:cantSplit w:val="true"/>
        </w:trPr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Opaque ID</w:t>
            </w:r>
          </w:p>
        </w:tc>
        <w:tc>
          <w:tcPr>
            <w:tcW w:type="dxa" w:w="73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对外不可由工号或自增主键推导的随机对象标识；用于降低枚举，但不能替代对象级授权。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A.5 参考资料</w:t>
      </w:r>
    </w:p>
    <w:p>
      <w:pPr>
        <w:pStyle w:val="ListBullet"/>
        <w:spacing w:after="80"/>
      </w:pPr>
      <w:hyperlink r:id="rId13">
        <w:r>
          <w:rPr>
            <w:rFonts w:ascii="Arial Unicode MS" w:hAnsi="Arial Unicode MS" w:eastAsia="Arial Unicode MS"/>
            <w:color w:val="2E74B5"/>
            <w:u w:val="single"/>
          </w:rPr>
          <w:t>得力云开放文档中心：《考勤数据对接协议》</w:t>
        </w:r>
      </w:hyperlink>
    </w:p>
    <w:p>
      <w:pPr>
        <w:pStyle w:val="ListBullet"/>
        <w:spacing w:after="80"/>
      </w:pPr>
      <w:hyperlink r:id="rId14">
        <w:r>
          <w:rPr>
            <w:rFonts w:ascii="Arial Unicode MS" w:hAnsi="Arial Unicode MS" w:eastAsia="Arial Unicode MS"/>
            <w:color w:val="2E74B5"/>
            <w:u w:val="single"/>
          </w:rPr>
          <w:t>致远互联官方场景：考勤管理</w:t>
        </w:r>
      </w:hyperlink>
    </w:p>
    <w:p>
      <w:pPr>
        <w:pStyle w:val="ListBullet"/>
        <w:spacing w:after="80"/>
      </w:pPr>
      <w:hyperlink r:id="rId15">
        <w:r>
          <w:rPr>
            <w:rFonts w:ascii="Arial Unicode MS" w:hAnsi="Arial Unicode MS" w:eastAsia="Arial Unicode MS"/>
            <w:color w:val="2E74B5"/>
            <w:u w:val="single"/>
          </w:rPr>
          <w:t>致远互联官方说明：OA 系统人员考勤管理</w:t>
        </w:r>
      </w:hyperlink>
    </w:p>
    <w:p>
      <w:pPr>
        <w:pStyle w:val="ListBullet"/>
        <w:spacing w:after="80"/>
      </w:pPr>
      <w:hyperlink r:id="rId16">
        <w:r>
          <w:rPr>
            <w:rFonts w:ascii="Arial Unicode MS" w:hAnsi="Arial Unicode MS" w:eastAsia="Arial Unicode MS"/>
            <w:color w:val="2E74B5"/>
            <w:u w:val="single"/>
          </w:rPr>
          <w:t>北森官方：一体化 HR SaaS（多角色工作台与员工自助参考）</w:t>
        </w:r>
      </w:hyperlink>
    </w:p>
    <w:p>
      <w:pPr>
        <w:pStyle w:val="ListBullet"/>
        <w:spacing w:after="80"/>
      </w:pPr>
      <w:hyperlink r:id="rId17">
        <w:r>
          <w:rPr>
            <w:rFonts w:ascii="Arial Unicode MS" w:hAnsi="Arial Unicode MS" w:eastAsia="Arial Unicode MS"/>
            <w:color w:val="2E74B5"/>
            <w:u w:val="single"/>
          </w:rPr>
          <w:t>北森官方：People Analytics（移动端、PC 与数据大屏参考）</w:t>
        </w:r>
      </w:hyperlink>
    </w:p>
    <w:p>
      <w:pPr>
        <w:pStyle w:val="ListBullet"/>
        <w:spacing w:after="80"/>
      </w:pPr>
      <w:hyperlink r:id="rId18">
        <w:r>
          <w:rPr>
            <w:rFonts w:ascii="Arial Unicode MS" w:hAnsi="Arial Unicode MS" w:eastAsia="Arial Unicode MS"/>
            <w:color w:val="2E74B5"/>
            <w:u w:val="single"/>
          </w:rPr>
          <w:t>OWASP：Authorization Cheat Sheet（默认拒绝与每请求鉴权）</w:t>
        </w:r>
      </w:hyperlink>
    </w:p>
    <w:p>
      <w:pPr>
        <w:pStyle w:val="ListBullet"/>
        <w:spacing w:after="80"/>
      </w:pPr>
      <w:hyperlink r:id="rId19">
        <w:r>
          <w:rPr>
            <w:rFonts w:ascii="Arial Unicode MS" w:hAnsi="Arial Unicode MS" w:eastAsia="Arial Unicode MS"/>
            <w:color w:val="2E74B5"/>
            <w:u w:val="single"/>
          </w:rPr>
          <w:t>OWASP API Security：Broken Object Level Authorization</w:t>
        </w:r>
      </w:hyperlink>
    </w:p>
    <w:p>
      <w:pPr>
        <w:pStyle w:val="ListBullet"/>
        <w:spacing w:after="80"/>
      </w:pPr>
      <w:hyperlink r:id="rId20">
        <w:r>
          <w:rPr>
            <w:rFonts w:ascii="Arial Unicode MS" w:hAnsi="Arial Unicode MS" w:eastAsia="Arial Unicode MS"/>
            <w:color w:val="2E74B5"/>
            <w:u w:val="single"/>
          </w:rPr>
          <w:t>OWASP WSTG：Testing for Excessive Data Exposure</w:t>
        </w:r>
      </w:hyperlink>
    </w:p>
    <w:p>
      <w:pPr>
        <w:pStyle w:val="ListBullet"/>
        <w:spacing w:after="80" w:line="280" w:lineRule="auto"/>
      </w:pPr>
      <w:r>
        <w:rPr>
          <w:rFonts w:ascii="Arial Unicode MS" w:hAnsi="Arial Unicode MS" w:eastAsia="Arial Unicode MS"/>
          <w:color w:val="1F2937"/>
          <w:sz w:val="22"/>
        </w:rPr>
        <w:t>用户提供的原始系统流程图与补充制度问答截图（2026-07-17）。</w:t>
      </w:r>
    </w:p>
    <w:p>
      <w:pPr>
        <w:pStyle w:val="Heading2"/>
        <w:keepNext/>
      </w:pPr>
      <w:r>
        <w:t>A.6 用户原始流程图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2806827"/>
            <wp:docPr id="3" name="Picture 3" descr="用户提供的流程草图：得力考勤机和OA数据库汇入考勤数据库，再提供管理后台、权限定位和响应式前端看板、年假、制度及反馈功能。" title="图A-1  用户提供的原始流程图，仅作为需求来源留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c21a3f5d-ab30-47a8-af4c-1333b999eaf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06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  <w:keepLines/>
      </w:pPr>
      <w:r>
        <w:rPr>
          <w:rFonts w:ascii="Arial Unicode MS" w:hAnsi="Arial Unicode MS" w:eastAsia="Arial Unicode MS"/>
          <w:i/>
          <w:color w:val="667085"/>
          <w:sz w:val="18"/>
        </w:rPr>
        <w:t>图A-1  用户提供的原始流程图，仅作为需求来源留档</w:t>
      </w:r>
    </w:p>
    <w:p>
      <w:pPr>
        <w:pStyle w:val="Heading2"/>
        <w:keepNext/>
      </w:pPr>
      <w:r>
        <w:t>A.7 用户补充制度问答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2916686"/>
            <wp:docPr id="4" name="Picture 4" descr="用户补充的考勤问题和规则：补签一周、外出双表、跨夜加班、48小时申报、权限及总部夏冬令。" title="图A-2  补签、外出、跨夜加班、权限及季节班次补充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2ce92f9e-adec-4846-a3eb-9820d10a160d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16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  <w:keepLines/>
      </w:pPr>
      <w:r>
        <w:rPr>
          <w:rFonts w:ascii="Arial Unicode MS" w:hAnsi="Arial Unicode MS" w:eastAsia="Arial Unicode MS"/>
          <w:i/>
          <w:color w:val="667085"/>
          <w:sz w:val="18"/>
        </w:rPr>
        <w:t>图A-2  补签、外出、跨夜加班、权限及季节班次补充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2820834"/>
            <wp:docPr id="5" name="Picture 5" descr="用户补充的地区和假期规则：大连成都上海班次、年假丧假护理假病假事假、哺乳孕检及提前返岗。" title="图A-3  地区班次、假别、特殊工时及销假补充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e561ebaf-080a-4c5d-82c2-34faf759ccc0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20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  <w:keepLines/>
      </w:pPr>
      <w:r>
        <w:rPr>
          <w:rFonts w:ascii="Arial Unicode MS" w:hAnsi="Arial Unicode MS" w:eastAsia="Arial Unicode MS"/>
          <w:i/>
          <w:color w:val="667085"/>
          <w:sz w:val="18"/>
        </w:rPr>
        <w:t>图A-3  地区班次、假别、特殊工时及销假补充</w:t>
      </w:r>
    </w:p>
    <w:p>
      <w:pPr>
        <w:pStyle w:val="Heading2"/>
        <w:keepNext/>
      </w:pPr>
      <w:r>
        <w:t>A.8 PRD 自检结论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88"/>
        <w:gridCol w:w="1512"/>
        <w:gridCol w:w="5760"/>
      </w:tblGrid>
      <w:tr>
        <w:trPr>
          <w:tblHeader w:val="true"/>
          <w:cantSplit w:val="true"/>
        </w:trPr>
        <w:tc>
          <w:tcPr>
            <w:tcW w:type="dxa" w:w="2088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检查项</w:t>
            </w:r>
          </w:p>
        </w:tc>
        <w:tc>
          <w:tcPr>
            <w:tcW w:type="dxa" w:w="1512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结论</w:t>
            </w:r>
          </w:p>
        </w:tc>
        <w:tc>
          <w:tcPr>
            <w:tcW w:type="dxa" w:w="576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7365D"/>
                <w:sz w:val="18"/>
              </w:rPr>
              <w:t>说明</w:t>
            </w:r>
          </w:p>
        </w:tc>
      </w:tr>
      <w:tr>
        <w:trPr>
          <w:trHeight w:hRule="atLeast"/>
          <w:cantSplit w:val="true"/>
        </w:trP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目标与价值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通过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产品定位、目标指标和不做范围已明确</w:t>
            </w:r>
          </w:p>
        </w:tc>
      </w:tr>
      <w:tr>
        <w:trPr>
          <w:trHeight w:hRule="atLeast"/>
          <w:cantSplit w:val="true"/>
        </w:trP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角色与权限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通过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致远组织范围为上限，本地功能/敏感权限取交集；位置独立鉴权</w:t>
            </w:r>
          </w:p>
        </w:tc>
      </w:tr>
      <w:tr>
        <w:trPr>
          <w:trHeight w:hRule="atLeast"/>
          <w:cantSplit w:val="true"/>
        </w:trP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领域与数据模型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通过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致远主数据权威、假期受控策略、班型扩展及地图位置模型均已定义</w:t>
            </w:r>
          </w:p>
        </w:tc>
      </w:tr>
      <w:tr>
        <w:trPr>
          <w:trHeight w:hRule="atLeast"/>
          <w:cantSplit w:val="true"/>
        </w:trP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正常/异常流程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通过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覆盖同步、单据、核算、异常、提前返岗、月结、调整的状态迁移</w:t>
            </w:r>
          </w:p>
        </w:tc>
      </w:tr>
      <w:tr>
        <w:trPr>
          <w:trHeight w:hRule="atLeast"/>
          <w:cantSplit w:val="true"/>
        </w:trP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集成可开发性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有条件通过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得力及地图标准契约明确；致远实际视图、字段与状态映射待数据字典</w:t>
            </w:r>
          </w:p>
        </w:tc>
      </w:tr>
      <w:tr>
        <w:trPr>
          <w:trHeight w:hRule="atLeast"/>
          <w:cantSplit w:val="true"/>
        </w:trP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容量可验证性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通过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按现网实测峰值与 36 个月时间累积完成数据库 POC，不依赖归档层</w:t>
            </w:r>
          </w:p>
        </w:tc>
      </w:tr>
      <w:tr>
        <w:trPr>
          <w:trHeight w:hRule="atLeast"/>
          <w:cantSplit w:val="true"/>
        </w:trP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验收可测试性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通过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核算、四种返岗模式、权限、地图降级和架构不变量均有 AC</w:t>
            </w:r>
          </w:p>
        </w:tc>
      </w:tr>
      <w:tr>
        <w:trPr>
          <w:trHeight w:hRule="atLeast"/>
          <w:cantSplit w:val="true"/>
        </w:trP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三端体验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通过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角色工作台、手机/PC/大屏信息层级、视觉令牌、无障碍和降级状态可验收</w:t>
            </w:r>
          </w:p>
        </w:tc>
      </w:tr>
      <w:tr>
        <w:trPr>
          <w:trHeight w:hRule="atLeast"/>
          <w:cantSplit w:val="true"/>
        </w:trP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安全与隐私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通过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统一服务端对象/字段授权，覆盖 URL、抓包、缓存、导出和实时通道；位置 D 级、薪资 E 级</w:t>
            </w:r>
          </w:p>
        </w:tc>
      </w:tr>
    </w:tbl>
    <w:p>
      <w:pPr>
        <w:spacing w:after="40"/>
      </w:pPr>
    </w:p>
    <w:p>
      <w:pPr>
        <w:spacing w:before="100" w:after="160" w:line="264" w:lineRule="auto"/>
        <w:shd w:fill="EAF2F8"/>
        <w:pBdr>
          <w:left w:val="single" w:sz="18" w:space="8" w:color="2E74B5"/>
        </w:pBdr>
        <w:ind w:left="160" w:right="160"/>
      </w:pPr>
      <w:r>
        <w:rPr>
          <w:rFonts w:ascii="Arial Unicode MS" w:hAnsi="Arial Unicode MS" w:eastAsia="Arial Unicode MS"/>
          <w:b/>
          <w:color w:val="2E74B5"/>
          <w:sz w:val="21"/>
        </w:rPr>
        <w:t xml:space="preserve">评审结论  </w:t>
      </w:r>
      <w:r>
        <w:rPr>
          <w:rFonts w:ascii="Arial Unicode MS" w:hAnsi="Arial Unicode MS" w:eastAsia="Arial Unicode MS"/>
          <w:color w:val="1F2937"/>
          <w:sz w:val="21"/>
        </w:rPr>
        <w:t>PRD V1.3 建议“有条件通过，可以进入架构设计”。总体架构、逻辑模型、权限与状态机可立即开展；致远数据字典到位前，只暂停 OA 物理字段映射、生产查询契约和对应联调排期的冻结。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 Unicode MS" w:hAnsi="Arial Unicode MS" w:eastAsia="Arial Unicode MS"/>
        <w:color w:val="667085"/>
        <w:sz w:val="17"/>
      </w:rPr>
      <w:t xml:space="preserve">内部评审稿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 Unicode MS" w:hAnsi="Arial Unicode MS" w:eastAsia="Arial Unicode MS"/>
        <w:b/>
        <w:color w:val="667085"/>
        <w:sz w:val="17"/>
      </w:rPr>
      <w:t>神州HR · 考勤核算与对账系统 PRD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 Unicode MS" w:hAnsi="Arial Unicode MS" w:eastAsia="Arial Unicode MS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contextualSpacing/>
    </w:pPr>
    <w:rPr>
      <w:rFonts w:ascii="Arial Unicode MS" w:hAnsi="Arial Unicode MS" w:eastAsia="Arial Unicode M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80" w:lineRule="auto"/>
      <w:contextualSpacing/>
    </w:pPr>
    <w:rPr>
      <w:rFonts w:ascii="Arial Unicode MS" w:hAnsi="Arial Unicode MS" w:eastAsia="Arial Unicode MS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contextualSpacing/>
    </w:pPr>
    <w:rPr>
      <w:rFonts w:ascii="Arial Unicode MS" w:hAnsi="Arial Unicode MS" w:eastAsia="Arial Unicode M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80" w:lineRule="auto"/>
      <w:contextualSpacing/>
    </w:pPr>
    <w:rPr>
      <w:rFonts w:ascii="Arial Unicode MS" w:hAnsi="Arial Unicode MS" w:eastAsia="Arial Unicode MS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doc.delicloud.com/v3/integration/oa.html" TargetMode="External"/><Relationship Id="rId14" Type="http://schemas.openxmlformats.org/officeDocument/2006/relationships/hyperlink" Target="https://www.seeyon.com/tiyan/iframe/changjing/renli/renli2.html" TargetMode="External"/><Relationship Id="rId15" Type="http://schemas.openxmlformats.org/officeDocument/2006/relationships/hyperlink" Target="https://www.seeyon.com/News/desc/id/6251.html" TargetMode="External"/><Relationship Id="rId16" Type="http://schemas.openxmlformats.org/officeDocument/2006/relationships/hyperlink" Target="https://www.beisen.com/product/hrsaas/" TargetMode="External"/><Relationship Id="rId17" Type="http://schemas.openxmlformats.org/officeDocument/2006/relationships/hyperlink" Target="https://www.beisen.com/people-analytics/" TargetMode="External"/><Relationship Id="rId18" Type="http://schemas.openxmlformats.org/officeDocument/2006/relationships/hyperlink" Target="https://cheatsheetseries.owasp.org/cheatsheets/Authorization_Cheat_Sheet.html" TargetMode="External"/><Relationship Id="rId19" Type="http://schemas.openxmlformats.org/officeDocument/2006/relationships/hyperlink" Target="https://owasp.org/API-Security/editions/2023/en/0xa1-broken-object-level-authorization/" TargetMode="External"/><Relationship Id="rId20" Type="http://schemas.openxmlformats.org/officeDocument/2006/relationships/hyperlink" Target="https://owasp.org/www-project-web-security-testing-guide/latest/4-Web_Application_Security_Testing/12-API_Testing/03-Testing_for_Excessive_Data_Exposure" TargetMode="External"/><Relationship Id="rId21" Type="http://schemas.openxmlformats.org/officeDocument/2006/relationships/image" Target="media/image3.png"/><Relationship Id="rId22" Type="http://schemas.openxmlformats.org/officeDocument/2006/relationships/image" Target="media/image4.jpg"/><Relationship Id="rId2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神州HR考勤核算与对账系统 PRD V1.3</dc:title>
  <dc:subject>得力云与致远OA双源考勤核算、报表、员工自助和管理后台</dc:subject>
  <dc:creator>Codex</dc:creator>
  <cp:keywords>PRD, 考勤, 得力云, 致远OA, HR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