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A3" w:rsidRDefault="006D4FCD" w:rsidP="006D4FCD">
      <w:pPr>
        <w:jc w:val="right"/>
      </w:pPr>
      <w:r>
        <w:t>Charles Brunstad</w:t>
      </w:r>
    </w:p>
    <w:p w:rsidR="006D4FCD" w:rsidRDefault="006D4FCD" w:rsidP="006D4FCD">
      <w:pPr>
        <w:jc w:val="right"/>
      </w:pPr>
      <w:r>
        <w:t>October 24, 2019</w:t>
      </w:r>
    </w:p>
    <w:p w:rsidR="006D4FCD" w:rsidRDefault="006D4FCD" w:rsidP="006D4FCD">
      <w:pPr>
        <w:jc w:val="right"/>
      </w:pPr>
      <w:r>
        <w:t>Computer Architecture for AI</w:t>
      </w:r>
    </w:p>
    <w:p w:rsidR="006D4FCD" w:rsidRDefault="006D4FCD" w:rsidP="006D4FCD">
      <w:pPr>
        <w:jc w:val="right"/>
      </w:pPr>
      <w:r>
        <w:t>Further Power Reduction in the TrueNorth Architecture</w:t>
      </w:r>
    </w:p>
    <w:p w:rsidR="006D4FCD" w:rsidRDefault="006D4FCD" w:rsidP="006D4FCD"/>
    <w:p w:rsidR="006D4FCD" w:rsidRDefault="008547A3" w:rsidP="008547A3">
      <w:pPr>
        <w:ind w:firstLine="720"/>
      </w:pPr>
      <w:r>
        <w:t>A plethora of processors have recently been designed to leverage the inherent power-saving nature of neuromorphic architectures. One such chip, TrueNorth, consists of 4096 neurosynaptic cores tiled in a 2-D array and boasts an efficiency of 400 giga-synaptic operations per watt</w:t>
      </w:r>
      <w:r w:rsidR="00E9721A">
        <w:t xml:space="preserve"> (1)</w:t>
      </w:r>
      <w:r>
        <w:t xml:space="preserve">. To be fair, however, </w:t>
      </w:r>
      <w:r w:rsidR="00702479">
        <w:t xml:space="preserve">this figure still falls quite short of that which the brain can achieve, an astonishing </w:t>
      </w:r>
      <w:r w:rsidR="00E9721A">
        <w:t xml:space="preserve">1 </w:t>
      </w:r>
      <w:r w:rsidR="00702479">
        <w:t>peta-synaptic operations at 20 W.</w:t>
      </w:r>
      <w:r w:rsidR="00E9721A">
        <w:t xml:space="preserve"> Additionally, although the figures are not directly comparable, </w:t>
      </w:r>
      <w:r w:rsidR="004C1605">
        <w:t>TrueNorth’s</w:t>
      </w:r>
      <w:r w:rsidR="00E9721A">
        <w:t xml:space="preserve"> non-neuromorphic peers such as the TPU can execute 92 tera-ops per second while dissipating roughly 40W</w:t>
      </w:r>
      <w:r w:rsidR="00301E56">
        <w:t xml:space="preserve"> on the same process</w:t>
      </w:r>
      <w:bookmarkStart w:id="0" w:name="_GoBack"/>
      <w:bookmarkEnd w:id="0"/>
      <w:r w:rsidR="00E9721A">
        <w:t xml:space="preserve"> (2). Clearly, there still exists some headroom for advancement.</w:t>
      </w:r>
    </w:p>
    <w:p w:rsidR="00E9721A" w:rsidRDefault="00E9721A" w:rsidP="008547A3">
      <w:pPr>
        <w:ind w:firstLine="720"/>
      </w:pPr>
      <w:r>
        <w:t xml:space="preserve">This project aims to evaluate the effects of </w:t>
      </w:r>
      <w:r w:rsidR="00BE35BF">
        <w:t>expanding</w:t>
      </w:r>
      <w:r>
        <w:t xml:space="preserve"> the TrueNorth architecture’s dimensionality so as to decrease the number of hops required for </w:t>
      </w:r>
      <w:r w:rsidR="00C37E79">
        <w:t xml:space="preserve">both </w:t>
      </w:r>
      <w:r>
        <w:t>intra-</w:t>
      </w:r>
      <w:r w:rsidR="00C37E79">
        <w:t xml:space="preserve"> and inter-</w:t>
      </w:r>
      <w:r w:rsidR="00277620">
        <w:t>chip</w:t>
      </w:r>
      <w:r>
        <w:t xml:space="preserve"> spike communication. In particular, </w:t>
      </w:r>
      <w:r w:rsidR="00277620">
        <w:t xml:space="preserve">it is proposed that </w:t>
      </w:r>
      <w:r>
        <w:t>each</w:t>
      </w:r>
      <w:r w:rsidR="00277620">
        <w:t xml:space="preserve"> chip’s 64-by-64 mesh grid of cores is </w:t>
      </w:r>
      <w:r w:rsidR="00A93DCB">
        <w:t>reconfigured</w:t>
      </w:r>
      <w:r w:rsidR="00277620">
        <w:t xml:space="preserve"> so as to form a 16-by-16-by-16 torus. As a result, it is expected that both traffic and power use will decrease. Additionally, because spikes arrive at the</w:t>
      </w:r>
      <w:r w:rsidR="0077166B">
        <w:t>ir destination</w:t>
      </w:r>
      <w:r w:rsidR="00277620">
        <w:t xml:space="preserve"> core</w:t>
      </w:r>
      <w:r w:rsidR="006C029B">
        <w:t>s</w:t>
      </w:r>
      <w:r w:rsidR="00277620">
        <w:t xml:space="preserve"> asynchronously, </w:t>
      </w:r>
      <w:r w:rsidR="0077166B">
        <w:t xml:space="preserve">it’s possible that the proposed change may </w:t>
      </w:r>
      <w:r w:rsidR="006C029B">
        <w:t xml:space="preserve">enable </w:t>
      </w:r>
      <w:r w:rsidR="0077166B">
        <w:t xml:space="preserve">computation at speeds </w:t>
      </w:r>
      <w:r w:rsidR="007C34B4">
        <w:t>greater</w:t>
      </w:r>
      <w:r w:rsidR="0077166B">
        <w:t xml:space="preserve"> than real-time in small neuromorphic models.</w:t>
      </w:r>
    </w:p>
    <w:p w:rsidR="00277620" w:rsidRDefault="00277620" w:rsidP="008547A3">
      <w:pPr>
        <w:ind w:firstLine="720"/>
      </w:pPr>
      <w:r>
        <w:t xml:space="preserve">Simplified versions of both the original architecture and that proposed above will be modeled </w:t>
      </w:r>
      <w:r w:rsidR="0077166B">
        <w:t xml:space="preserve">in a pythonic structural simulator. </w:t>
      </w:r>
      <w:r w:rsidR="00DA632C">
        <w:t>A simple spiking neural network designed to discriminate between a small set of input values will be built on top of the simulator and trained</w:t>
      </w:r>
      <w:r w:rsidR="00AD6553">
        <w:t xml:space="preserve"> using Spike-Timing-Dependent-Plasticity (3)</w:t>
      </w:r>
      <w:r w:rsidR="00DA632C">
        <w:t xml:space="preserve">. </w:t>
      </w:r>
      <w:r w:rsidR="0077166B">
        <w:t>Metrics such as wire distance traveled, congestion, and spike transit time will be carefully monitored. The two architecture’s performance across these metrics will be compared, and a conclusion will be drawn after additional consideration of disparities in die space available for comput</w:t>
      </w:r>
      <w:r w:rsidR="00096927">
        <w:t>e power</w:t>
      </w:r>
      <w:r w:rsidR="0077166B">
        <w:t>.</w:t>
      </w:r>
    </w:p>
    <w:p w:rsidR="00E9721A" w:rsidRDefault="00E9721A" w:rsidP="00E9721A"/>
    <w:p w:rsidR="00E9721A" w:rsidRDefault="00E9721A" w:rsidP="00E9721A"/>
    <w:p w:rsidR="00E9721A" w:rsidRDefault="00AD6553" w:rsidP="00AD6553">
      <w:r>
        <w:t xml:space="preserve">(1) Akopyan et al.: TrueNorth: Design and Tool Flow of a 65mW 1 Million Neuron Programmable Neurosynaptic Chip. IEEE Transactions on Computer-Aided Design of Integrated Circuits and Systems, </w:t>
      </w:r>
      <w:r w:rsidR="00AD39C6">
        <w:t>34 (10), 2015.</w:t>
      </w:r>
    </w:p>
    <w:p w:rsidR="00E9721A" w:rsidRDefault="00E9721A" w:rsidP="00E9721A"/>
    <w:p w:rsidR="00E9721A" w:rsidRDefault="00E9721A" w:rsidP="00E9721A">
      <w:r>
        <w:t>(2)</w:t>
      </w:r>
      <w:r w:rsidR="00AD39C6">
        <w:t xml:space="preserve"> Jouppi et al.: In-Datacenter Performance Analysis of a Tensor Processing Unit. 2017.</w:t>
      </w:r>
    </w:p>
    <w:p w:rsidR="00AD6553" w:rsidRDefault="00AD6553" w:rsidP="00E9721A"/>
    <w:p w:rsidR="00AD6553" w:rsidRDefault="00AD6553" w:rsidP="00E9721A">
      <w:r>
        <w:t>(3)</w:t>
      </w:r>
      <w:r w:rsidR="00660436">
        <w:t xml:space="preserve"> Chankyu et al.: Training Deep Spiking Convolutional Neural Networks with STDP-Based Unsupervised Pre-training followed by Supervised Fine-Tuning. Fronti</w:t>
      </w:r>
      <w:r w:rsidR="002172CB">
        <w:t>e</w:t>
      </w:r>
      <w:r w:rsidR="00660436">
        <w:t>rs in Neuroscience, 12, 2018.</w:t>
      </w:r>
    </w:p>
    <w:sectPr w:rsidR="00AD6553" w:rsidSect="006B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31BD"/>
    <w:multiLevelType w:val="hybridMultilevel"/>
    <w:tmpl w:val="9F7E3676"/>
    <w:lvl w:ilvl="0" w:tplc="A62A2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D"/>
    <w:rsid w:val="00096927"/>
    <w:rsid w:val="002172CB"/>
    <w:rsid w:val="00254326"/>
    <w:rsid w:val="00277620"/>
    <w:rsid w:val="00301E56"/>
    <w:rsid w:val="004C1605"/>
    <w:rsid w:val="00660436"/>
    <w:rsid w:val="006B051C"/>
    <w:rsid w:val="006C029B"/>
    <w:rsid w:val="006D4FCD"/>
    <w:rsid w:val="00702479"/>
    <w:rsid w:val="0077166B"/>
    <w:rsid w:val="007C34B4"/>
    <w:rsid w:val="008547A3"/>
    <w:rsid w:val="00A93DCB"/>
    <w:rsid w:val="00AD39C6"/>
    <w:rsid w:val="00AD6553"/>
    <w:rsid w:val="00BE35BF"/>
    <w:rsid w:val="00C37E79"/>
    <w:rsid w:val="00DA632C"/>
    <w:rsid w:val="00E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AB2B2"/>
  <w15:chartTrackingRefBased/>
  <w15:docId w15:val="{E6ED2577-4D6F-9D4F-B044-BE9251DD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Brunstad, Rob</dc:creator>
  <cp:keywords/>
  <dc:description/>
  <cp:lastModifiedBy>Brunstad, Rob</cp:lastModifiedBy>
  <cp:revision>11</cp:revision>
  <dcterms:created xsi:type="dcterms:W3CDTF">2019-10-24T03:59:00Z</dcterms:created>
  <dcterms:modified xsi:type="dcterms:W3CDTF">2019-10-24T13:34:00Z</dcterms:modified>
</cp:coreProperties>
</file>