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48" w14:textId="77777777" w:rsidR="00532B14" w:rsidRDefault="00000000">
      <w:pPr>
        <w:pStyle w:val="Heading1"/>
      </w:pPr>
      <w:r>
        <w:t>1. Introduction and Objectives</w:t>
      </w:r>
    </w:p>
    <w:p w14:paraId="4154A0F4" w14:textId="4CB76249" w:rsidR="00DA77C3" w:rsidRDefault="00DA77C3">
      <w:pPr>
        <w:spacing w:after="120"/>
        <w:ind w:firstLine="720"/>
      </w:pPr>
      <w:r w:rsidRPr="00DA77C3">
        <w:t>The current technological environment operates at high speed because of its fast-paced nature and demand</w:t>
      </w:r>
      <w:r w:rsidR="00BA312C">
        <w:t>s</w:t>
      </w:r>
      <w:r w:rsidRPr="00DA77C3">
        <w:t xml:space="preserve"> for quick innovation and shifting customer requirements </w:t>
      </w:r>
      <w:r w:rsidR="00BA312C">
        <w:t>for</w:t>
      </w:r>
      <w:r w:rsidRPr="00DA77C3">
        <w:t xml:space="preserve"> intense market competition. Organizational leadership stands as a vital element which should direct strategy development and simultaneously enhance operational performance</w:t>
      </w:r>
      <w:r w:rsidR="00BA312C">
        <w:t>,</w:t>
      </w:r>
      <w:r w:rsidRPr="00DA77C3">
        <w:t xml:space="preserve"> team success and organizational sustainability in today's fast-changing business environment. </w:t>
      </w:r>
    </w:p>
    <w:p w14:paraId="0000004A" w14:textId="1E490EB9" w:rsidR="00532B14" w:rsidRDefault="00BA312C">
      <w:pPr>
        <w:spacing w:after="120"/>
        <w:ind w:firstLine="720"/>
      </w:pPr>
      <w:r>
        <w:t>In this document o</w:t>
      </w:r>
      <w:r w:rsidR="00DA77C3" w:rsidRPr="00DA77C3">
        <w:t xml:space="preserve">ur research investigates leadership approaches between </w:t>
      </w:r>
      <w:proofErr w:type="spellStart"/>
      <w:r w:rsidR="00DA77C3" w:rsidRPr="00DA77C3">
        <w:t>Eynvision</w:t>
      </w:r>
      <w:proofErr w:type="spellEnd"/>
      <w:r w:rsidR="00DA77C3" w:rsidRPr="00DA77C3">
        <w:t xml:space="preserve"> and NovaSphere which operate</w:t>
      </w:r>
      <w:r>
        <w:t>s</w:t>
      </w:r>
      <w:r w:rsidR="00DA77C3" w:rsidRPr="00DA77C3">
        <w:t xml:space="preserve"> as technology companies within Pakistan's expanding tech industry. The research investigates how these organizations implement different leadership </w:t>
      </w:r>
      <w:r>
        <w:t>practices</w:t>
      </w:r>
      <w:r w:rsidR="00DA77C3" w:rsidRPr="00DA77C3">
        <w:t xml:space="preserve"> for decision-making and team management a </w:t>
      </w:r>
      <w:proofErr w:type="gramStart"/>
      <w:r w:rsidR="00DA77C3" w:rsidRPr="00DA77C3">
        <w:t>The</w:t>
      </w:r>
      <w:proofErr w:type="gramEnd"/>
      <w:r w:rsidR="00DA77C3" w:rsidRPr="00DA77C3">
        <w:t xml:space="preserve"> research evaluates different leadership approaches to determine their effectiveness for Pakistani technology businesses that focus on AI innovation against conventional software development services.</w:t>
      </w:r>
    </w:p>
    <w:p w14:paraId="0000004B" w14:textId="77777777" w:rsidR="00532B14" w:rsidRDefault="00000000">
      <w:pPr>
        <w:pStyle w:val="Heading2"/>
      </w:pPr>
      <w:r>
        <w:t>1.1 Organizational Profiles</w:t>
      </w:r>
    </w:p>
    <w:p w14:paraId="0000004C" w14:textId="77777777" w:rsidR="00532B14" w:rsidRDefault="00000000">
      <w:pPr>
        <w:pStyle w:val="Heading3"/>
      </w:pPr>
      <w:proofErr w:type="spellStart"/>
      <w:r>
        <w:t>Eynvision</w:t>
      </w:r>
      <w:proofErr w:type="spellEnd"/>
      <w:r>
        <w:t>: AI-First Product Studio</w:t>
      </w:r>
    </w:p>
    <w:p w14:paraId="1C18DCF4" w14:textId="038C70A3" w:rsidR="00DA77C3" w:rsidRDefault="00DA77C3" w:rsidP="00DA77C3">
      <w:pPr>
        <w:spacing w:before="240" w:after="240"/>
        <w:ind w:firstLine="720"/>
      </w:pPr>
      <w:proofErr w:type="spellStart"/>
      <w:r w:rsidRPr="00DA77C3">
        <w:t>Eynvision</w:t>
      </w:r>
      <w:proofErr w:type="spellEnd"/>
      <w:r w:rsidRPr="00DA77C3">
        <w:t xml:space="preserve"> operates as a new technology organization which focuses exclusively on developing </w:t>
      </w:r>
      <w:r w:rsidR="00B520FE">
        <w:t>AI</w:t>
      </w:r>
      <w:r w:rsidRPr="00DA77C3">
        <w:t xml:space="preserve"> and machine learning solutions. The company operates as a product studio instead of a service firm because it develops ready-to-use AI products which generate specific business outcomes. The company operates through self-managed teams which unite AI research specialists with product designers and manufacturing engineers to deliver complete solutions to customers. </w:t>
      </w:r>
    </w:p>
    <w:p w14:paraId="0000004E" w14:textId="6B2C4325" w:rsidR="00532B14" w:rsidRDefault="00DA77C3" w:rsidP="00DA77C3">
      <w:pPr>
        <w:spacing w:before="240" w:after="240"/>
        <w:ind w:firstLine="720"/>
      </w:pPr>
      <w:r w:rsidRPr="00DA77C3">
        <w:t>The organization bases its management approach on achieving technical excellence and fast product delivery and specific performance metrics. The company operates under a time-to-value framework instead of using traditional consulting methods which measure success through billable hours and post-launch product performance. The leadership system requires a distinct approach which combines deep technical expertise with product-oriented thinking to maintain direction for all independent teams.</w:t>
      </w:r>
    </w:p>
    <w:p w14:paraId="0000004F" w14:textId="77777777" w:rsidR="00532B14" w:rsidRDefault="00000000">
      <w:pPr>
        <w:pStyle w:val="Heading3"/>
      </w:pPr>
      <w:r>
        <w:t>NovaSphere: Traditional Software House</w:t>
      </w:r>
    </w:p>
    <w:p w14:paraId="3EFC2D36" w14:textId="77777777" w:rsidR="00DA77C3" w:rsidRDefault="00DA77C3">
      <w:pPr>
        <w:spacing w:after="120"/>
        <w:ind w:firstLine="720"/>
      </w:pPr>
      <w:r w:rsidRPr="00DA77C3">
        <w:t xml:space="preserve">NovaSphere operates as a traditional software development company within Pakistan's technology industry. The company operates as a complete software development firm which delivers complete product engineering services across multiple technology platforms and business domains. The organization has finished more than 120 projects through its small internal team which demonstrates its ability to manage resources efficiently and maintain effective project management. </w:t>
      </w:r>
    </w:p>
    <w:p w14:paraId="00000051" w14:textId="1949CAF7" w:rsidR="00532B14" w:rsidRDefault="00DA77C3">
      <w:pPr>
        <w:spacing w:after="120"/>
        <w:ind w:firstLine="720"/>
      </w:pPr>
      <w:r w:rsidRPr="00DA77C3">
        <w:t>The organization operates under a structured leadership system which includes three executive members who hold the positions of CEO and COO and CTO. The software services industry has traditionally used this hierarchical structure because it enables effective management of multiple customer projects through defined authority lines and specialized functions and centralized decision-making. NovaSphere delivers reliable end-to-end solutions to customers through its established market position which guarantees dependable product delivery.</w:t>
      </w:r>
    </w:p>
    <w:p w14:paraId="00000052" w14:textId="77777777" w:rsidR="00532B14" w:rsidRDefault="00000000">
      <w:pPr>
        <w:pStyle w:val="Heading2"/>
      </w:pPr>
      <w:r>
        <w:br w:type="page"/>
      </w:r>
    </w:p>
    <w:p w14:paraId="00000053" w14:textId="77777777" w:rsidR="00532B14" w:rsidRDefault="00000000">
      <w:pPr>
        <w:pStyle w:val="Heading2"/>
      </w:pPr>
      <w:r>
        <w:lastRenderedPageBreak/>
        <w:t>1.2 Research Significance</w:t>
      </w:r>
    </w:p>
    <w:p w14:paraId="00000054" w14:textId="77777777" w:rsidR="00532B14" w:rsidRDefault="00000000">
      <w:pPr>
        <w:spacing w:after="120"/>
        <w:ind w:firstLine="720"/>
      </w:pPr>
      <w:r>
        <w:t xml:space="preserve">This comparative analysis is fundamental for several reasons. To begin with, it examines two distinct leadership strategies in the technology field, providing information on the impact of organizational structure on innovation, team building, and market responsiveness. Second, the study fills a significant gap in the organizational </w:t>
      </w:r>
      <w:proofErr w:type="spellStart"/>
      <w:r>
        <w:t>behavior</w:t>
      </w:r>
      <w:proofErr w:type="spellEnd"/>
      <w:r>
        <w:t xml:space="preserve"> literature by focusing on Pakistani technology companies, as the research predominantly covers Western firms in the technology industry with little consideration of emerging-market settings.</w:t>
      </w:r>
    </w:p>
    <w:p w14:paraId="00000055" w14:textId="77777777" w:rsidR="00532B14" w:rsidRDefault="00000000">
      <w:pPr>
        <w:spacing w:after="120"/>
        <w:ind w:firstLine="720"/>
      </w:pPr>
      <w:r>
        <w:t>Third, comparing AI-first and traditional software development models offers valuable insights for organizations undergoing digital transformation. As artificial intelligence advances in software development, it becomes essential to understand how leadership structures will need to change to ensure an organization's survival and expansion. Lastly, this study provides a practical approach for founders, executives, and technology leaders who are considering organizational restructuring or seeking to understand the trade-offs among various leadership models.</w:t>
      </w:r>
    </w:p>
    <w:p w14:paraId="00000056" w14:textId="03B242D1" w:rsidR="00532B14" w:rsidRDefault="00000000">
      <w:pPr>
        <w:spacing w:after="120"/>
        <w:ind w:firstLine="720"/>
      </w:pPr>
      <w:r>
        <w:t>The following paragraphs of this explain</w:t>
      </w:r>
      <w:r w:rsidR="001C06DA">
        <w:t>s</w:t>
      </w:r>
      <w:r>
        <w:t xml:space="preserve"> our research methodology, present the general findings of the two organizations, compare our findings with best practices worldwide, and finally provide evidence-based recommendations to the concerned organizations. In the current analysis, we are critical yet objective, examining situational influences on leadership decisions in Pakistan's technology ecosystem.</w:t>
      </w:r>
    </w:p>
    <w:p w14:paraId="00000057" w14:textId="77777777" w:rsidR="00532B14" w:rsidRDefault="00000000">
      <w:r>
        <w:br w:type="page"/>
      </w:r>
    </w:p>
    <w:p w14:paraId="00000058" w14:textId="77777777" w:rsidR="00532B14" w:rsidRDefault="00000000">
      <w:pPr>
        <w:pStyle w:val="Heading1"/>
      </w:pPr>
      <w:r>
        <w:lastRenderedPageBreak/>
        <w:t>2. Research Methodology</w:t>
      </w:r>
    </w:p>
    <w:p w14:paraId="18029A97" w14:textId="77402188" w:rsidR="003E572B" w:rsidRDefault="003E572B">
      <w:pPr>
        <w:pStyle w:val="Heading2"/>
        <w:rPr>
          <w:b w:val="0"/>
          <w:bCs w:val="0"/>
          <w:color w:val="auto"/>
          <w:sz w:val="24"/>
          <w:szCs w:val="24"/>
        </w:rPr>
      </w:pPr>
      <w:r w:rsidRPr="003E572B">
        <w:rPr>
          <w:b w:val="0"/>
          <w:bCs w:val="0"/>
          <w:color w:val="auto"/>
          <w:sz w:val="24"/>
          <w:szCs w:val="24"/>
        </w:rPr>
        <w:t>The research design of this study uses multiple qualitative methods to reveal leadership practices between two distinct organizational environments. The research design combines primary data collection from structured interviews with secondary data analysis of organizational documents and extensive desk research of academic literature and industry standards.</w:t>
      </w:r>
    </w:p>
    <w:p w14:paraId="0000005A" w14:textId="3A98EE81" w:rsidR="00532B14" w:rsidRDefault="00000000">
      <w:pPr>
        <w:pStyle w:val="Heading2"/>
      </w:pPr>
      <w:r>
        <w:t>2.1 Primary Data Collection: Semi-Structured Interviews</w:t>
      </w:r>
    </w:p>
    <w:p w14:paraId="0000005B" w14:textId="77777777" w:rsidR="00532B14" w:rsidRDefault="00000000">
      <w:pPr>
        <w:spacing w:before="240" w:after="240"/>
      </w:pPr>
      <w:r>
        <w:t xml:space="preserve">Our research was based on semi-structured interviews with the senior leaders of both companies. In the case of </w:t>
      </w:r>
      <w:proofErr w:type="spellStart"/>
      <w:r>
        <w:t>Eynvision</w:t>
      </w:r>
      <w:proofErr w:type="spellEnd"/>
      <w:r>
        <w:t xml:space="preserve">, we conducted interviews with the founding team members, including the Chief Product Officer and Lead AI Research Engineer, as well as two pod heads responsible for separate product initiatives. The interviews </w:t>
      </w:r>
      <w:proofErr w:type="spellStart"/>
      <w:r>
        <w:t>totaled</w:t>
      </w:r>
      <w:proofErr w:type="spellEnd"/>
      <w:r>
        <w:t xml:space="preserve"> about 6 hours of recorded dialogue, providing a profound understanding of the reality of the pod's operational structure, how decisions are made, and how autonomous teams can be kept on track.</w:t>
      </w:r>
    </w:p>
    <w:p w14:paraId="0000005C" w14:textId="77777777" w:rsidR="00532B14" w:rsidRDefault="00000000">
      <w:pPr>
        <w:spacing w:before="240" w:after="240"/>
      </w:pPr>
      <w:r>
        <w:t>In the case of NovaSphere, we have interviewed the CTO, Director of Engineering, and the CEO, and have discussed with two senior project managers in charge of client engagements. These conferences, lasting about five hours, demonstrated the complexity of hierarchical coordination, resource allocation decision-making, and quality maintenance mechanisms across multiple projects running simultaneously.</w:t>
      </w:r>
    </w:p>
    <w:p w14:paraId="0000005D" w14:textId="77777777" w:rsidR="00532B14" w:rsidRDefault="00000000">
      <w:pPr>
        <w:spacing w:before="240" w:after="240"/>
      </w:pPr>
      <w:r>
        <w:t xml:space="preserve">The interview questions were designed around five main themes: how the organization was organized and how reporting relationships worked; how leadership made its decisions; how the team was empowered and had autonomy; how management fostered innovation; and how the organization measured performance. The areas of leadership dilemmas explored through follow-up questions include autonomy vs. alignment in the </w:t>
      </w:r>
      <w:proofErr w:type="spellStart"/>
      <w:r>
        <w:t>Eynvision</w:t>
      </w:r>
      <w:proofErr w:type="spellEnd"/>
      <w:r>
        <w:t xml:space="preserve"> case and competing project priorities in the NovaSphere case.</w:t>
      </w:r>
    </w:p>
    <w:p w14:paraId="0000005E" w14:textId="77777777" w:rsidR="00532B14" w:rsidRDefault="00000000">
      <w:pPr>
        <w:pStyle w:val="Heading2"/>
      </w:pPr>
      <w:r>
        <w:t>2.2 Document Collection and Analysis</w:t>
      </w:r>
    </w:p>
    <w:p w14:paraId="0000005F" w14:textId="77777777" w:rsidR="00532B14" w:rsidRDefault="00000000">
      <w:pPr>
        <w:spacing w:before="240" w:after="240"/>
      </w:pPr>
      <w:r>
        <w:t xml:space="preserve">To supplement interview data, we gathered and discussed numerous organizational documents that codified leadership practices and organizational culture. At </w:t>
      </w:r>
      <w:proofErr w:type="spellStart"/>
      <w:r>
        <w:t>Eynvision</w:t>
      </w:r>
      <w:proofErr w:type="spellEnd"/>
      <w:r>
        <w:t>, we received guidelines on pod formation, the product development playbook for their time-to-value strategy, and company-wide documentation on knowledge sharing across pods. NovaSphere also made available organization charts showing reporting lines, project management framework documents, and client interaction procedures that govern how leadership interacts with external stakeholders.</w:t>
      </w:r>
    </w:p>
    <w:p w14:paraId="00000060" w14:textId="77777777" w:rsidR="00532B14" w:rsidRDefault="00000000">
      <w:pPr>
        <w:spacing w:before="240" w:after="240"/>
      </w:pPr>
      <w:r>
        <w:t>Such documents were handy in formulating the formalized elements of leadership that may not come out clearly during interviews. They unveiled the machinery and mechanisms by which leadership philosophies are translated into everyday practice. Gaps between the stated policies and actual implementation were also revealed in the analysis of documents. They became the basis for specific follow-up questions during subsequent discussions with organizational leaders.</w:t>
      </w:r>
    </w:p>
    <w:p w14:paraId="00000061" w14:textId="77777777" w:rsidR="00532B14" w:rsidRDefault="00532B14">
      <w:pPr>
        <w:spacing w:before="240" w:after="240"/>
      </w:pPr>
    </w:p>
    <w:p w14:paraId="00000062" w14:textId="77777777" w:rsidR="00532B14" w:rsidRDefault="00000000">
      <w:pPr>
        <w:pStyle w:val="Heading2"/>
      </w:pPr>
      <w:r>
        <w:t>2.3 Desk Research and Literature Review</w:t>
      </w:r>
    </w:p>
    <w:p w14:paraId="00000063" w14:textId="77777777" w:rsidR="00532B14" w:rsidRDefault="00000000">
      <w:pPr>
        <w:spacing w:before="240" w:after="240"/>
      </w:pPr>
      <w:r>
        <w:lastRenderedPageBreak/>
        <w:t>The study has included extensive desktop research that reviewed academic cases on leadership within technological organizations, with a special focus on those that explored distributed leadership concepts, hierarchical relationships in software development, and hierarchical relationships. The primary sources were materials on squad-based organizational models from companies such as Spotify, the two-pizza team strategy at Amazon, and the goals-and-key-results system at Google.</w:t>
      </w:r>
    </w:p>
    <w:p w14:paraId="00000064" w14:textId="77777777" w:rsidR="00532B14" w:rsidRDefault="00000000">
      <w:pPr>
        <w:spacing w:before="240" w:after="240"/>
      </w:pPr>
      <w:r>
        <w:t xml:space="preserve">We also </w:t>
      </w:r>
      <w:proofErr w:type="spellStart"/>
      <w:r>
        <w:t>analyzed</w:t>
      </w:r>
      <w:proofErr w:type="spellEnd"/>
      <w:r>
        <w:t xml:space="preserve"> case studies of technology firms that have navigated organizational changes, examining how leadership evolves as the company grows. The international perspective provides significant background for assessing the leadership practices we observe among our research participants. The academic journals used are the Harvard Business Review and MIT Sloan Management Review, as well as industry publications on organizational design in technology companies.</w:t>
      </w:r>
    </w:p>
    <w:p w14:paraId="00000065" w14:textId="77777777" w:rsidR="00532B14" w:rsidRDefault="00000000">
      <w:pPr>
        <w:pStyle w:val="Heading2"/>
      </w:pPr>
      <w:r>
        <w:t>2.4 Comparative Analysis Framework</w:t>
      </w:r>
    </w:p>
    <w:p w14:paraId="00000066" w14:textId="77777777" w:rsidR="00532B14" w:rsidRDefault="00000000">
      <w:pPr>
        <w:spacing w:before="240" w:after="240"/>
      </w:pPr>
      <w:r>
        <w:t xml:space="preserve">The analysis we conducted used a systematic comparative model that examined six major dimensions: the organizational structure/hierarchy, the leadership roles and duties, the decision-making processes, the team autonomy and empowerment, the management of innovation, and the performance measurement system. We then systematically compared </w:t>
      </w:r>
      <w:proofErr w:type="spellStart"/>
      <w:r>
        <w:t>Eynvision</w:t>
      </w:r>
      <w:proofErr w:type="spellEnd"/>
      <w:r>
        <w:t xml:space="preserve"> and NovaSphere practices on each dimension, identifying similarities and differences and the rationales for the observed patterns.</w:t>
      </w:r>
    </w:p>
    <w:p w14:paraId="00000067" w14:textId="77777777" w:rsidR="00532B14" w:rsidRDefault="00000000">
      <w:pPr>
        <w:spacing w:before="240" w:after="240"/>
      </w:pPr>
      <w:r>
        <w:t>The analysis was explicitly aimed at identifying trade-offs, rather than merely identifying best practices. Each leadership choice entails trade-offs among conflicting priorities: speed vs. control, autonomy vs. alignment, and specialization vs. flexibility. By explicitly studying these trade-offs, we hoped to generate practical insights rather than shallow comparisons.</w:t>
      </w:r>
    </w:p>
    <w:p w14:paraId="00000068" w14:textId="77777777" w:rsidR="00532B14" w:rsidRDefault="00000000">
      <w:pPr>
        <w:pStyle w:val="Heading2"/>
      </w:pPr>
      <w:r>
        <w:t>2.5 Limitations and Considerations</w:t>
      </w:r>
    </w:p>
    <w:p w14:paraId="00000069" w14:textId="69A6838B" w:rsidR="00532B14" w:rsidRDefault="00000000">
      <w:pPr>
        <w:spacing w:before="240" w:after="240"/>
      </w:pPr>
      <w:r>
        <w:t>There are several shortcomings worth mentioning. Since the qualitative research was conducted with two organizations, the results may not apply to all technology firms, or even to all technology firms in Pakistan. Second, the interview information reflects leadership perspectives, which may not align with the experiences of rank-and-file employees. Although we were trying to triangulate using document analysis and several interviews per organization, we might still have some perspective bias. Third, the study examines practices at a single point in time; organizational leadership is dynamic and may have changed since the data were collected. Lastly, the two organizations reasonably limited access to some of their proprietary information.</w:t>
      </w:r>
    </w:p>
    <w:p w14:paraId="0000006A" w14:textId="77777777" w:rsidR="00532B14" w:rsidRDefault="00000000">
      <w:r>
        <w:br w:type="page"/>
      </w:r>
    </w:p>
    <w:p w14:paraId="0000006B" w14:textId="77777777" w:rsidR="00532B14" w:rsidRDefault="00000000">
      <w:pPr>
        <w:pStyle w:val="Heading1"/>
      </w:pPr>
      <w:r>
        <w:lastRenderedPageBreak/>
        <w:t>3. Findings and Analysis</w:t>
      </w:r>
    </w:p>
    <w:p w14:paraId="0000006C" w14:textId="77777777" w:rsidR="00532B14" w:rsidRDefault="00000000">
      <w:pPr>
        <w:spacing w:after="240"/>
        <w:ind w:firstLine="720"/>
      </w:pPr>
      <w:r>
        <w:t xml:space="preserve">This section presents detailed findings from our examination of leadership practices in both organizations, structured around key dimensions of organizational </w:t>
      </w:r>
      <w:proofErr w:type="spellStart"/>
      <w:r>
        <w:t>behavior</w:t>
      </w:r>
      <w:proofErr w:type="spellEnd"/>
      <w:r>
        <w:t xml:space="preserve">. We first </w:t>
      </w:r>
      <w:proofErr w:type="spellStart"/>
      <w:r>
        <w:t>analyze</w:t>
      </w:r>
      <w:proofErr w:type="spellEnd"/>
      <w:r>
        <w:t xml:space="preserve"> </w:t>
      </w:r>
      <w:proofErr w:type="spellStart"/>
      <w:r>
        <w:t>Eynvision's</w:t>
      </w:r>
      <w:proofErr w:type="spellEnd"/>
      <w:r>
        <w:t xml:space="preserve"> pod-based model, then examine NovaSphere's hierarchical structure, and finally conduct a comparative analysis highlighting critical differences and their implications.</w:t>
      </w:r>
    </w:p>
    <w:p w14:paraId="0000006D" w14:textId="77777777" w:rsidR="00532B14" w:rsidRDefault="00000000">
      <w:pPr>
        <w:pStyle w:val="Heading2"/>
      </w:pPr>
      <w:r>
        <w:t xml:space="preserve">3.1 </w:t>
      </w:r>
      <w:proofErr w:type="spellStart"/>
      <w:r>
        <w:t>Eynvision</w:t>
      </w:r>
      <w:proofErr w:type="spellEnd"/>
      <w:r>
        <w:t xml:space="preserve"> Leadership Analysis</w:t>
      </w:r>
    </w:p>
    <w:p w14:paraId="0000006E" w14:textId="77777777" w:rsidR="00532B14" w:rsidRDefault="00000000">
      <w:pPr>
        <w:pStyle w:val="Heading3"/>
      </w:pPr>
      <w:r>
        <w:t>3.1.1 Pod-Based Organizational Structure</w:t>
      </w:r>
    </w:p>
    <w:p w14:paraId="0000006F" w14:textId="77777777" w:rsidR="00532B14" w:rsidRDefault="00000000">
      <w:pPr>
        <w:spacing w:after="120"/>
        <w:ind w:firstLine="720"/>
      </w:pPr>
      <w:r>
        <w:t xml:space="preserve">The most unique characteristic of </w:t>
      </w:r>
      <w:proofErr w:type="spellStart"/>
      <w:r>
        <w:t>Eynvision</w:t>
      </w:r>
      <w:proofErr w:type="spellEnd"/>
      <w:r>
        <w:t xml:space="preserve"> is its cross-functional pod structure, which is essentially the opposite of the conventional organizational hierarchy. Each pod is an independent team of five to seven people, comprising AI research scientists, machine learning engineers, product designers, and production engineers. This is unlike in matrix organizations, where individuals work across many projects and report to functional managers, but in pods, members focus on a single product initiative and report directly to the pod leader. Pod leaders act as mini-CEOs, overseeing product strategy, technology direction, client relationships, and performance. They have enormous freedom in their decision-making, not only in technical methods but also in prioritizing features and allocating pod resources. </w:t>
      </w:r>
    </w:p>
    <w:p w14:paraId="00000070" w14:textId="77777777" w:rsidR="00532B14" w:rsidRDefault="00000000">
      <w:pPr>
        <w:spacing w:after="120"/>
        <w:ind w:firstLine="720"/>
      </w:pPr>
      <w:r>
        <w:t>This organization was formed based on the belief of the founding crew that AI product development needs profound integration between research, engineering, and product thought - the integration that is challenging to accomplish using conventional functional silos. However, pod autonomy causes coordination problems. The firm has a lean central leadership team, composed of the founding team, which is involved in cross-pod alignment, setting technical standards, and overseeing the entire product range. The primary tool for ensuring shared context between pods is weekly all-hands meetings, supported by frequent technical deep dives that pods use to discuss new tactics or thorny issues with the broader organization.</w:t>
      </w:r>
    </w:p>
    <w:p w14:paraId="00000071" w14:textId="77777777" w:rsidR="00532B14" w:rsidRDefault="00000000">
      <w:pPr>
        <w:pStyle w:val="Heading3"/>
      </w:pPr>
      <w:r>
        <w:t>3.1.2 Decision-Making Processes</w:t>
      </w:r>
    </w:p>
    <w:p w14:paraId="00000072" w14:textId="77777777" w:rsidR="00532B14" w:rsidRDefault="00000000">
      <w:pPr>
        <w:spacing w:after="120"/>
        <w:ind w:firstLine="720"/>
      </w:pPr>
      <w:r>
        <w:t xml:space="preserve">Decision-making at </w:t>
      </w:r>
      <w:proofErr w:type="spellStart"/>
      <w:r>
        <w:t>Eynvision</w:t>
      </w:r>
      <w:proofErr w:type="spellEnd"/>
      <w:r>
        <w:t xml:space="preserve"> follows a subsidiarity principle: decisions are made as close to the level as possible, with transparent lines of escalation for decisions that may have broader implications. In pods, technical and product decisions on day-to-day issues are made through collaborative discussions among pod members, with the pod leader making the final decision when consensus cannot be reached. This method is the most efficient, and the technical aspects of AI product development are maintained. </w:t>
      </w:r>
    </w:p>
    <w:p w14:paraId="00000073" w14:textId="77777777" w:rsidR="00532B14" w:rsidRDefault="00000000">
      <w:pPr>
        <w:spacing w:after="120"/>
        <w:ind w:firstLine="720"/>
      </w:pPr>
      <w:r>
        <w:t>Strategic decisions that impact more than one pod or set precedents in the company are made differently. Pod leaders make proposals to the founding team, which assesses them based on overall company direction and their impact on other initiatives. The dual-track decision-making balances the desire for autonomy with the need to ensure organizational direction. The system is efficient when there are clear-cut boundaries between pod-level and company-level decisions, but unclear cases cause friction and delay.</w:t>
      </w:r>
    </w:p>
    <w:p w14:paraId="00000074" w14:textId="77777777" w:rsidR="00532B14" w:rsidRDefault="00000000">
      <w:pPr>
        <w:pStyle w:val="Heading3"/>
      </w:pPr>
      <w:r>
        <w:t>3.1.3 Team Empowerment and Autonomy</w:t>
      </w:r>
    </w:p>
    <w:p w14:paraId="00000075" w14:textId="77777777" w:rsidR="00532B14" w:rsidRDefault="00000000">
      <w:pPr>
        <w:spacing w:after="120"/>
        <w:ind w:firstLine="720"/>
      </w:pPr>
      <w:proofErr w:type="spellStart"/>
      <w:r>
        <w:t>Eynvision</w:t>
      </w:r>
      <w:proofErr w:type="spellEnd"/>
      <w:r>
        <w:t xml:space="preserve"> intentionally maintains a lot of team autonomy, believing that empowerment is key to acquiring and retaining top AI talent. The members of the pods are also not afraid of hierarchical consequences and engage in product strategy discussions, challenge technical assumptions, and propose new directions. The company does not micro-manage deliberately because it believes teams can organize themselves around goals without being overly prescriptive about the work they will do. </w:t>
      </w:r>
    </w:p>
    <w:p w14:paraId="00000076" w14:textId="77777777" w:rsidR="00532B14" w:rsidRDefault="00000000">
      <w:pPr>
        <w:spacing w:after="120"/>
        <w:ind w:firstLine="720"/>
      </w:pPr>
      <w:r>
        <w:lastRenderedPageBreak/>
        <w:t xml:space="preserve">This has been expanded to include hiring decisions, where the pods play an important role in selecting new members. The logic is simple: every day, teams have to coexist with recruiting decisions, and inclusion in the selection process makes them more determined to ensure the success of new members. Nonetheless, complete autonomy may disunite organizational culture; thus, the founding team has veto power and requires candidates to conform to company values that are independent of pod-specific requirements. </w:t>
      </w:r>
    </w:p>
    <w:p w14:paraId="00000077" w14:textId="77777777" w:rsidR="00532B14" w:rsidRDefault="00000000">
      <w:pPr>
        <w:pStyle w:val="Heading3"/>
      </w:pPr>
      <w:r>
        <w:t>3.1.4 Client Engagement Approach</w:t>
      </w:r>
    </w:p>
    <w:p w14:paraId="00000078" w14:textId="77777777" w:rsidR="00532B14" w:rsidRDefault="00000000">
      <w:pPr>
        <w:spacing w:after="120"/>
        <w:ind w:firstLine="720"/>
      </w:pPr>
      <w:r>
        <w:t xml:space="preserve">The client engagement model at </w:t>
      </w:r>
      <w:proofErr w:type="spellStart"/>
      <w:r>
        <w:t>Eynvision</w:t>
      </w:r>
      <w:proofErr w:type="spellEnd"/>
      <w:r>
        <w:t xml:space="preserve"> is quite different from the standard consulting relationship model. Instead of positioning themselves as service providers implementing client specifications, they position themselves as product partners that introduce AI capabilities to address business problems. First interactions are usually focused on problem definition and outcome specifications rather than a feature list, because the company believes clients frequently get the wrong idea about which AI features will provide the most value. </w:t>
      </w:r>
    </w:p>
    <w:p w14:paraId="00000079" w14:textId="77777777" w:rsidR="00532B14" w:rsidRDefault="00000000">
      <w:pPr>
        <w:spacing w:after="120"/>
        <w:ind w:firstLine="720"/>
      </w:pPr>
      <w:r>
        <w:t>The close relationships; The pod leaders are in direct contact with clients, and weekly progress meetings and discussions are held without the intervention of account managers. This proximity hastens feedback loops and ensures that engineers are informed about the business context, but it requires pod leaders to have expertise in technical terms and client relationship skills. The company spends much money on building these dual competencies through coaching and structured feedback.</w:t>
      </w:r>
    </w:p>
    <w:p w14:paraId="0000007A" w14:textId="77777777" w:rsidR="00532B14" w:rsidRDefault="00000000">
      <w:pPr>
        <w:pStyle w:val="Heading3"/>
      </w:pPr>
      <w:r>
        <w:t>3.1.5 Performance Measurement: Time-to-Value Methodology</w:t>
      </w:r>
    </w:p>
    <w:p w14:paraId="0000007B" w14:textId="77777777" w:rsidR="00532B14" w:rsidRDefault="00000000">
      <w:pPr>
        <w:spacing w:after="120"/>
        <w:ind w:firstLine="720"/>
      </w:pPr>
      <w:proofErr w:type="spellStart"/>
      <w:r>
        <w:t>Eynvision</w:t>
      </w:r>
      <w:proofErr w:type="spellEnd"/>
      <w:r>
        <w:t xml:space="preserve"> evaluates success through a time-to-value framework that monitors the rate at which products deliver measurable business results. Conventional software metrics, such as velocity or story points, are explicitly denounced for focusing on output rather than outcomes. Instead, pods establish measurable success criteria aligned with clients' business goals (e.g., revenue contribution, cost reduction, user engagement) and monitor progress on these indicators. </w:t>
      </w:r>
    </w:p>
    <w:p w14:paraId="0000007C" w14:textId="77777777" w:rsidR="00532B14" w:rsidRDefault="00000000">
      <w:pPr>
        <w:spacing w:after="120"/>
        <w:ind w:firstLine="720"/>
      </w:pPr>
      <w:r>
        <w:t xml:space="preserve">Post-launch monitoring will be conducted within 90 days of the initial deployment, during which pods will be held accountable to ensure products deliver projected results. Such a system of accountability motivates the creation of production-ready systems rather than fancy demos, which is a frequent trap in AI development, since evidence-of-concept solutions often do not scale. Both pod and individual contributor performance reviews include client-impact data, which supports the organization's outcomes-oriented approach. </w:t>
      </w:r>
    </w:p>
    <w:p w14:paraId="0000007D" w14:textId="77777777" w:rsidR="00532B14" w:rsidRDefault="00000000">
      <w:pPr>
        <w:pStyle w:val="Heading3"/>
      </w:pPr>
      <w:r>
        <w:t>3.1.6 Challenges and Leadership Dilemmas</w:t>
      </w:r>
    </w:p>
    <w:p w14:paraId="0000007E" w14:textId="77777777" w:rsidR="00532B14" w:rsidRDefault="00000000">
      <w:pPr>
        <w:spacing w:after="240"/>
        <w:ind w:firstLine="720"/>
      </w:pPr>
      <w:r>
        <w:t>Various challenges exist in the pod structure. To begin with, there is knowledge siloing, where pods acquire specialized expertise that cannot readily diffuse throughout the corporation. Although this is alleviated by technical deep dives, systematic knowledge management remains hard to achieve. Second, career development becomes difficult when promotion is based on pod size and complexity rather than the conventional hierarchy-based approach. The company also offers technical leadership tracks that are not related to management duties but are still not as advanced as the traditional models of promotion. Third, resource distribution within pods creates tension: better-performing pods demand more headcount, while poor-performing pods pressure to show improvement before receiving more resources. The ability to balance investment in the portfolio and to concentrate resources on what has already been proven as successful is a long-standing strategic dilemma.</w:t>
      </w:r>
    </w:p>
    <w:p w14:paraId="0000007F" w14:textId="77777777" w:rsidR="00532B14" w:rsidRDefault="00000000">
      <w:r>
        <w:br w:type="page"/>
      </w:r>
    </w:p>
    <w:p w14:paraId="00000080" w14:textId="77777777" w:rsidR="00532B14" w:rsidRDefault="00000000">
      <w:pPr>
        <w:pStyle w:val="Heading2"/>
      </w:pPr>
      <w:r>
        <w:lastRenderedPageBreak/>
        <w:t>3.2 NovaSphere Leadership Analysis</w:t>
      </w:r>
    </w:p>
    <w:p w14:paraId="00000081" w14:textId="77777777" w:rsidR="00532B14" w:rsidRDefault="00000000">
      <w:pPr>
        <w:pStyle w:val="Heading3"/>
      </w:pPr>
      <w:r>
        <w:t>3.2.1 Hierarchical Organizational Structure</w:t>
      </w:r>
    </w:p>
    <w:p w14:paraId="00000082" w14:textId="77777777" w:rsidR="00532B14" w:rsidRDefault="00000000">
      <w:pPr>
        <w:spacing w:before="240" w:after="240"/>
      </w:pPr>
      <w:r>
        <w:t>NovaSphere is a typical hierarchical company, with defined functional and reporting lines. At the top is the three-member executive team, comprising the CEO, COO, and CTO, that governs different areas of the organization. The CEO oversees business development, strategy formulation, and the company's direction. The COO manages operations, including resource allocation, project management, and client relationship management. The CTO is responsible for technical strategy, architectural choices, and engineering standards.</w:t>
      </w:r>
    </w:p>
    <w:p w14:paraId="00000083" w14:textId="77777777" w:rsidR="00532B14" w:rsidRDefault="00000000">
      <w:pPr>
        <w:spacing w:before="240" w:after="240"/>
      </w:pPr>
      <w:r>
        <w:t>The executive layer is broken down into functional departments, including engineering, quality assurance, design, and project management. The departments also have a director who reports to the related executive, who in turn reports to team leads managing specific technology stacks or project groups. This design indicates years of know-how in structuring software development, with a focus on accountability and professional skills rather than the flexibility and cross-functionality of newer organizational designs.</w:t>
      </w:r>
    </w:p>
    <w:p w14:paraId="00000084" w14:textId="77777777" w:rsidR="00532B14" w:rsidRDefault="00000000">
      <w:pPr>
        <w:spacing w:before="240" w:after="240"/>
      </w:pPr>
      <w:r>
        <w:t>The matrix assignments create project teams in which engineers, designers, and QA professionals are temporarily assigned to client projects but report to their respective functional managers. These cross-functional groups are coordinated by project managers, who act as integrators, drawing specialists toward shared goals. This matrix model would enable effective resource management, and the same engineer could work on different projects based on each project's priority and the engineer's ability.</w:t>
      </w:r>
    </w:p>
    <w:p w14:paraId="00000085" w14:textId="77777777" w:rsidR="00532B14" w:rsidRDefault="00000000">
      <w:pPr>
        <w:pStyle w:val="Heading3"/>
      </w:pPr>
      <w:r>
        <w:t>3.2.2 Leadership Distribution and Executive Roles</w:t>
      </w:r>
    </w:p>
    <w:p w14:paraId="00000086" w14:textId="77777777" w:rsidR="00532B14" w:rsidRDefault="00000000">
      <w:pPr>
        <w:spacing w:before="240" w:after="240"/>
      </w:pPr>
      <w:r>
        <w:t>The three-executive format spreads leadership functions across functional lines, with each leader gaining strong knowledge in his area while still understanding related fields. This area of specialization facilitates rapid decision-making in their fields, as executives have the authority and knowledge to make decisions without consulting other executives. Frequent executive meetings will establish coordination across areas and offer platforms to address inter-functional stressors.</w:t>
      </w:r>
    </w:p>
    <w:p w14:paraId="00000087" w14:textId="77777777" w:rsidR="00532B14" w:rsidRDefault="00000000">
      <w:pPr>
        <w:spacing w:before="240" w:after="240"/>
      </w:pPr>
      <w:r>
        <w:t>This distribution, however, incurs coordination overhead when decisions cut across domains. Client proposals that require individual pricing, aggressive schedules, and new technical solutions must go through all three executives, which may delay responses to competitive bids. The company handles this by having written escalation policies and authorizing the COO to make integrated decisions for simple cases, whereas complex cases require unanimity.</w:t>
      </w:r>
    </w:p>
    <w:p w14:paraId="00000088" w14:textId="77777777" w:rsidR="00532B14" w:rsidRDefault="00000000">
      <w:pPr>
        <w:pStyle w:val="Heading3"/>
      </w:pPr>
      <w:r>
        <w:t>3.2.3 Decision-Making and Project Management</w:t>
      </w:r>
    </w:p>
    <w:p w14:paraId="00000089" w14:textId="77777777" w:rsidR="00532B14" w:rsidRDefault="00000000">
      <w:pPr>
        <w:spacing w:before="240" w:after="240"/>
      </w:pPr>
      <w:r>
        <w:t>Decision-making processes in NovaSphere are characterized by well-defined hierarchical approval processes at every level. Technical decisions are made at the team lead level, resource allocation decisions at the director level, and strategic or high-value decisions at the executive level. This level of approach provides proper scrutiny when making consequential decisions and enables daily development to run smoothly.</w:t>
      </w:r>
    </w:p>
    <w:p w14:paraId="0000008A" w14:textId="77777777" w:rsidR="00532B14" w:rsidRDefault="00000000">
      <w:pPr>
        <w:spacing w:after="120"/>
        <w:ind w:firstLine="720"/>
      </w:pPr>
      <w:r>
        <w:t xml:space="preserve">The methodology of project management is based on detailed planning, milestone monitoring, and status reporting. Project managers develop detailed project plans, define project deliverables, dependencies, and resource needs, and ensure execution is tracking </w:t>
      </w:r>
      <w:r>
        <w:lastRenderedPageBreak/>
        <w:t>against these plans through weekly status meetings and monthly executive reviews. It is a process-based method that allows one to assess project health and enables early intervention if problems arise; however, it can be bureaucratic for engineers who prefer to focus on the technical problem rather than documentation and reporting.</w:t>
      </w:r>
    </w:p>
    <w:p w14:paraId="0000008B" w14:textId="77777777" w:rsidR="00532B14" w:rsidRDefault="00000000">
      <w:pPr>
        <w:pStyle w:val="Heading3"/>
      </w:pPr>
      <w:r>
        <w:t>3.2.4 Team Coordination and Resource Allocation</w:t>
      </w:r>
    </w:p>
    <w:p w14:paraId="0000008C" w14:textId="77777777" w:rsidR="00532B14" w:rsidRDefault="00000000">
      <w:pPr>
        <w:spacing w:before="240" w:after="240"/>
      </w:pPr>
      <w:r>
        <w:t>Resource allocation is one of the most important leadership functions, since NovaSphere operates a large number of unrelated projects that share resources. The COO is responsible for general allocation decisions and collaborates with project managers to predict resource requirements and with functional directors to identify team capacity. The resource allocation meeting is a weekly review of needs ahead of the meeting, potential conflicts, and decisions on reallocation in the event of changes in priorities.</w:t>
      </w:r>
    </w:p>
    <w:p w14:paraId="0000008D" w14:textId="77777777" w:rsidR="00532B14" w:rsidRDefault="00000000">
      <w:pPr>
        <w:spacing w:before="240" w:after="240"/>
      </w:pPr>
      <w:r>
        <w:t>Such a centralized distribution allows flexibility, enabling high-priority work to steal resources from low-priority work on demand. However, the high rate of reassignments destabilizes the team and reduces efficiency due to engineers' context-switching between projects. The company is trying to work around core teams with strategic clients while tolerating greater fluidity in minor engagements, though the tension between flexibility and stability remains.</w:t>
      </w:r>
    </w:p>
    <w:p w14:paraId="0000008E" w14:textId="77777777" w:rsidR="00532B14" w:rsidRDefault="00000000">
      <w:pPr>
        <w:pStyle w:val="Heading3"/>
      </w:pPr>
      <w:r>
        <w:t>3.2.5 Client Relationship Management</w:t>
      </w:r>
    </w:p>
    <w:p w14:paraId="0000008F" w14:textId="77777777" w:rsidR="00532B14" w:rsidRDefault="00000000">
      <w:pPr>
        <w:spacing w:before="240" w:after="240"/>
      </w:pPr>
      <w:r>
        <w:t>NovaSphere uses a conventional account management model with specific contact points for its clients. Strategic client relationships are usually the preserve of the CEO or COO, and operational communication is the preserve of project managers. This multi-level strategy will ensure that clients receive the proper attention at each level - strategic discussion with executives, tactical coordination with project managers, and technical communication with team leads.</w:t>
      </w:r>
    </w:p>
    <w:p w14:paraId="00000090" w14:textId="77777777" w:rsidR="00532B14" w:rsidRDefault="00000000">
      <w:pPr>
        <w:spacing w:before="240" w:after="240"/>
      </w:pPr>
      <w:r>
        <w:t>Engineers usually have little direct contact with clients and operate through project manager intermediaries. This hierarchy wards off technical time disruptions and maintains a steady flow of communication at the expense of keeping technical teams in touch with the business environment that drives their work. The company is also aware of this shortcoming, and at times it can enable direct technical negotiations between engineers and client technical stakeholders, especially in complex architectural decision-making or troubleshooting.</w:t>
      </w:r>
    </w:p>
    <w:p w14:paraId="00000091" w14:textId="77777777" w:rsidR="00532B14" w:rsidRDefault="00000000">
      <w:pPr>
        <w:pStyle w:val="Heading3"/>
      </w:pPr>
      <w:r>
        <w:t>3.2.6 Performance Tracking and Project Success Metrics</w:t>
      </w:r>
    </w:p>
    <w:p w14:paraId="00000092" w14:textId="77777777" w:rsidR="00532B14" w:rsidRDefault="00000000">
      <w:pPr>
        <w:spacing w:before="240" w:after="240"/>
      </w:pPr>
      <w:r>
        <w:t>The performance that NovaSphere monitors is measured across three dimensions: project delivery metrics, client satisfaction ratings, and financial performance. The emphasis of project delivery is on schedule, budget, and scope compliance, as well as the monthly review of variances and their causes. Client satisfaction measurement will also encompass Net Promoter Score surveys, post-project surveys, and repeat business tracking, which give insight into the quality of relationships beyond immediate project results.</w:t>
      </w:r>
    </w:p>
    <w:p w14:paraId="00000093" w14:textId="77777777" w:rsidR="00532B14" w:rsidRDefault="00000000">
      <w:pPr>
        <w:spacing w:before="240" w:after="240"/>
      </w:pPr>
      <w:r>
        <w:t>Another key performance indicator is the company's statement that it has completed 120+ projects, which indicates its ability to execute and its experience. This volume measure, however, does not directly reflect quality, business impact, or strategic value delivered. Within organizations, management recognizes that not every project can deliver the necessary value to corporate goals, leading to ongoing debates over whether to focus on high-value projects or pursue many projects.</w:t>
      </w:r>
    </w:p>
    <w:p w14:paraId="00000094" w14:textId="77777777" w:rsidR="00532B14" w:rsidRDefault="00000000">
      <w:pPr>
        <w:pStyle w:val="Heading3"/>
      </w:pPr>
      <w:r>
        <w:lastRenderedPageBreak/>
        <w:t>3.2.7 Challenges and Ongoing Tensions</w:t>
      </w:r>
    </w:p>
    <w:p w14:paraId="00000095" w14:textId="77777777" w:rsidR="00532B14" w:rsidRDefault="00000000">
      <w:pPr>
        <w:spacing w:after="240"/>
        <w:ind w:firstLine="720"/>
      </w:pPr>
      <w:r>
        <w:t>The hierarchical model in NovaSphere has different challenges. One, fast decision-making processes are affected because approvals must pass through several organizational levels, which creates competitive disadvantages in fast-moving situations. Second, functional silos sometimes result in a suboptimal situation in which engineering focuses on technical beauty and project management on schedule, leading to insufficient integration. Third, junior team members claim they do not work toward a strategic direction because they view their jobs as getting tasks done rather than as part of bigger goals. The company uses better internal communication and expanded strategic planning as solutions to these challenges, though the underlying tensions that are part and parcel of hierarchical structures remain. Lastly, as the number of projects increases, the model becomes more challenging to scale, and the executive team's focus becomes a constraint on decision-making and strategizing.</w:t>
      </w:r>
    </w:p>
    <w:p w14:paraId="00000096" w14:textId="77777777" w:rsidR="00532B14" w:rsidRDefault="00000000">
      <w:r>
        <w:br w:type="page"/>
      </w:r>
    </w:p>
    <w:p w14:paraId="00000097" w14:textId="77777777" w:rsidR="00532B14" w:rsidRDefault="00000000">
      <w:pPr>
        <w:pStyle w:val="Heading2"/>
      </w:pPr>
      <w:r>
        <w:lastRenderedPageBreak/>
        <w:t>3.3 Comparative Analysis</w:t>
      </w:r>
    </w:p>
    <w:p w14:paraId="00000098" w14:textId="77777777" w:rsidR="00532B14" w:rsidRDefault="00000000">
      <w:pPr>
        <w:spacing w:after="120"/>
        <w:ind w:firstLine="720"/>
      </w:pPr>
      <w:r>
        <w:t xml:space="preserve">The comparison of </w:t>
      </w:r>
      <w:proofErr w:type="spellStart"/>
      <w:r>
        <w:t>Eynvision</w:t>
      </w:r>
      <w:proofErr w:type="spellEnd"/>
      <w:r>
        <w:t xml:space="preserve"> and NovaSphere reveals the core distinctions in leadership philosophy, organizational structure, and operational practices. Such differences are partly due to the different market positions of the organization's product studio and services firm. However, they are also motivated by conscious decisions about how to structure technology organizations to be most effective.</w:t>
      </w:r>
    </w:p>
    <w:p w14:paraId="00000099" w14:textId="77777777" w:rsidR="00532B14" w:rsidRDefault="00000000">
      <w:pPr>
        <w:pStyle w:val="Heading3"/>
      </w:pPr>
      <w:r>
        <w:t>3.3.1 Structural Differences and Impact</w:t>
      </w:r>
    </w:p>
    <w:p w14:paraId="0000009A" w14:textId="77777777" w:rsidR="00532B14" w:rsidRDefault="00000000">
      <w:pPr>
        <w:spacing w:before="240" w:after="240"/>
      </w:pPr>
      <w:r>
        <w:t xml:space="preserve">The most apparent distinction is organizational structure: </w:t>
      </w:r>
      <w:proofErr w:type="spellStart"/>
      <w:r>
        <w:t>Eynvision's</w:t>
      </w:r>
      <w:proofErr w:type="spellEnd"/>
      <w:r>
        <w:t xml:space="preserve"> flat hierarchy and NovaSphere's more traditional hierarchical structure based on functional divisions. This organizational option permeates across all spheres of operation. The pod-based structure allows quick decision-making within limited domains, but coordinating across them becomes challenging. Hierarchy offers accountability and economical use of resources, but creates a functional conflict and overhead in approval.</w:t>
      </w:r>
    </w:p>
    <w:p w14:paraId="0000009B" w14:textId="77777777" w:rsidR="00532B14" w:rsidRDefault="00000000">
      <w:pPr>
        <w:spacing w:after="120"/>
        <w:ind w:firstLine="720"/>
      </w:pPr>
      <w:r>
        <w:t xml:space="preserve">There is a significant difference between organizational team identity. </w:t>
      </w:r>
      <w:proofErr w:type="spellStart"/>
      <w:r>
        <w:t>Eynvision</w:t>
      </w:r>
      <w:proofErr w:type="spellEnd"/>
      <w:r>
        <w:t xml:space="preserve"> engineers identify more with their pod and product, gain strong psychological ownership, and product knowledge. The NovaSphere engineers identify with their functional department and technical specialty, which creates a wide range of experience across projects but may lead to a lack of emotional attachment to a particular product. These two strategies cannot be applied everywhere, and the best option depends on whether depth or breadth better suits organizational goals.</w:t>
      </w:r>
    </w:p>
    <w:p w14:paraId="0000009C" w14:textId="77777777" w:rsidR="00532B14" w:rsidRDefault="00000000">
      <w:pPr>
        <w:pStyle w:val="Heading3"/>
      </w:pPr>
      <w:r>
        <w:t>3.3.2 Leadership Style Contrasts</w:t>
      </w:r>
    </w:p>
    <w:p w14:paraId="0000009D" w14:textId="77777777" w:rsidR="00532B14" w:rsidRDefault="00000000">
      <w:pPr>
        <w:spacing w:before="240" w:after="240"/>
      </w:pPr>
      <w:r>
        <w:t xml:space="preserve">There is a significant difference in leadership styles across organizations. </w:t>
      </w:r>
      <w:proofErr w:type="spellStart"/>
      <w:r>
        <w:t>Eynvision</w:t>
      </w:r>
      <w:proofErr w:type="spellEnd"/>
      <w:r>
        <w:t xml:space="preserve"> has adopted distributed leadership, in which pod leaders enjoy significant autonomy, limited mainly by results rather than processes. This style presumes that leaders are well-judged and well-experienced in the organizational setting so that they can make the right decisions without micromanaging. It works when that assumption is correct, but it poses an issue when leaders lack the required perspective or make decisions that are not aligned with the overall strategy.</w:t>
      </w:r>
    </w:p>
    <w:p w14:paraId="0000009E" w14:textId="77777777" w:rsidR="00532B14" w:rsidRDefault="00000000">
      <w:pPr>
        <w:spacing w:before="240" w:after="240"/>
      </w:pPr>
      <w:r>
        <w:t xml:space="preserve">The NovaSphere leadership approach distributes power at both the executive and director levels and emphasizes consistency and coordination over speed and autonomy. This centralization is needed to keep all of them on track and prevent resource clashes, but it forces the executives to have an in-depth understanding of a wide range of parallel projects. The model scales through delegation and process documentation, whereas the </w:t>
      </w:r>
      <w:proofErr w:type="spellStart"/>
      <w:r>
        <w:t>Eynversion</w:t>
      </w:r>
      <w:proofErr w:type="spellEnd"/>
      <w:r>
        <w:t xml:space="preserve"> model scales through the replication of autonomous units.</w:t>
      </w:r>
    </w:p>
    <w:p w14:paraId="0000009F" w14:textId="77777777" w:rsidR="00532B14" w:rsidRDefault="00000000">
      <w:pPr>
        <w:pStyle w:val="Heading3"/>
      </w:pPr>
      <w:r>
        <w:t>3.3.3 Decision-Making Speed and Quality</w:t>
      </w:r>
    </w:p>
    <w:p w14:paraId="000000A0" w14:textId="77777777" w:rsidR="00532B14" w:rsidRDefault="00000000">
      <w:pPr>
        <w:spacing w:before="240" w:after="240"/>
      </w:pPr>
      <w:r>
        <w:t xml:space="preserve">Direct trade-offs between the organizations are interesting in decision-making. </w:t>
      </w:r>
      <w:proofErr w:type="spellStart"/>
      <w:r>
        <w:t>Eynvision</w:t>
      </w:r>
      <w:proofErr w:type="spellEnd"/>
      <w:r>
        <w:t xml:space="preserve"> improves decision-making speed at the pod level, allowing pod leaders to take action without consultation. Nonetheless, decisions involving many pods or broader contexts are sometimes based on poor information; pod leaders might not be aware of related initiatives. To address this, the company provides frequent cross-pod communication, yet information asymmetries persist.</w:t>
      </w:r>
    </w:p>
    <w:p w14:paraId="000000A1" w14:textId="77777777" w:rsidR="00532B14" w:rsidRDefault="00000000">
      <w:pPr>
        <w:spacing w:after="120"/>
        <w:ind w:firstLine="720"/>
      </w:pPr>
      <w:r>
        <w:lastRenderedPageBreak/>
        <w:t>The hierarchical decision-making structure at NovaSphere would ensure more thorough information collection and stakeholder feedback, which, in theory, should enhance decision quality given the wide range of opinions. Nevertheless, the approval chain adds time and increases the likelihood that decisions will be too conservative, because, on average, each control level will find risks and complications, not opportunities. The company is aware of this trend and strives to have the right risk appetite.</w:t>
      </w:r>
    </w:p>
    <w:p w14:paraId="000000A2" w14:textId="77777777" w:rsidR="00532B14" w:rsidRDefault="00000000">
      <w:pPr>
        <w:pStyle w:val="Heading3"/>
      </w:pPr>
      <w:r>
        <w:t>3.3.4 Innovation and Adaptability</w:t>
      </w:r>
    </w:p>
    <w:p w14:paraId="000000A3" w14:textId="77777777" w:rsidR="00532B14" w:rsidRDefault="00000000">
      <w:pPr>
        <w:spacing w:before="240" w:after="240"/>
      </w:pPr>
      <w:r>
        <w:t xml:space="preserve">The practices of innovation are different. The </w:t>
      </w:r>
      <w:proofErr w:type="spellStart"/>
      <w:r>
        <w:t>Eynvision</w:t>
      </w:r>
      <w:proofErr w:type="spellEnd"/>
      <w:r>
        <w:t xml:space="preserve"> structure is designed to promote experimentation within pods, as pod leaders are free to devote resources to exploratory work without consultation. Calculated risks are covered by the fact that the company is outcome-oriented rather than output-oriented; therefore, any failure that leads to learning is acceptable, provided it does not affect clients' commitments. Engineers interested in innovation and tolerant of ambiguity are attracted to this environment.</w:t>
      </w:r>
    </w:p>
    <w:p w14:paraId="000000A4" w14:textId="77777777" w:rsidR="00532B14" w:rsidRDefault="00000000">
      <w:pPr>
        <w:spacing w:before="240" w:after="240"/>
      </w:pPr>
      <w:r>
        <w:t>Innovation at NovaSphere is more strategic, driven by planned efforts and investments. The company occasionally reserves time for exploratory projects or the development of internal tools, but only in exceptional cases and without affecting work with clients. This strategy ensures predictability and innovation is planned according to strategic priorities, yet it can overlook unexpected opportunities that arise from grassroots experimentation. The company argues over whether the level of innovation processes can be more structured to improve creative output without jeopardizing delivery promises.</w:t>
      </w:r>
    </w:p>
    <w:p w14:paraId="000000A5" w14:textId="77777777" w:rsidR="00532B14" w:rsidRDefault="00000000">
      <w:pPr>
        <w:pStyle w:val="Heading3"/>
      </w:pPr>
      <w:r>
        <w:t>3.3.5 Scalability and Growth Management</w:t>
      </w:r>
    </w:p>
    <w:p w14:paraId="000000A6" w14:textId="77777777" w:rsidR="00532B14" w:rsidRDefault="00000000">
      <w:pPr>
        <w:spacing w:before="240" w:after="240"/>
      </w:pPr>
      <w:r>
        <w:t xml:space="preserve">The two models face scalability challenges, albeit in different ways. </w:t>
      </w:r>
      <w:proofErr w:type="spellStart"/>
      <w:r>
        <w:t>Eynvision</w:t>
      </w:r>
      <w:proofErr w:type="spellEnd"/>
      <w:r>
        <w:t xml:space="preserve"> needs to duplicate the autonomous pods without losing control over the organizational culture or the effectiveness of coordination. With more pods, it becomes harder to maintain cross-pod visibility and a consistent quality standard. The founding team understands this shortcoming and is pursuing regional pod clusters, where local coordination is present but autonomy is retained.</w:t>
      </w:r>
    </w:p>
    <w:p w14:paraId="000000A7" w14:textId="77777777" w:rsidR="00532B14" w:rsidRDefault="00000000">
      <w:pPr>
        <w:spacing w:before="240" w:after="240"/>
      </w:pPr>
      <w:r>
        <w:t>The executive bandwidth and organizational cohesion during NovaSphere's headcount expansion are the key scalability issues. The systematic delegation and process documentation are effective ways for the company to address the problem; however, they can lead to bureaucratic accumulation that slows decision-making and makes the organization less agile. Both companies recognize that their existing organizations need to evolve as they grow, but neither has yet clearly figured out how to scale.</w:t>
      </w:r>
    </w:p>
    <w:p w14:paraId="000000A8" w14:textId="77777777" w:rsidR="00532B14" w:rsidRDefault="00000000">
      <w:r>
        <w:br w:type="page"/>
      </w:r>
    </w:p>
    <w:p w14:paraId="000000A9" w14:textId="77777777" w:rsidR="00532B14" w:rsidRDefault="00000000">
      <w:pPr>
        <w:pStyle w:val="Heading1"/>
      </w:pPr>
      <w:r>
        <w:lastRenderedPageBreak/>
        <w:t>4. Comparison with International Best Practices</w:t>
      </w:r>
    </w:p>
    <w:p w14:paraId="000000AA" w14:textId="77777777" w:rsidR="00532B14" w:rsidRDefault="00000000">
      <w:pPr>
        <w:spacing w:before="240" w:after="240"/>
      </w:pPr>
      <w:r>
        <w:t xml:space="preserve">A comparison of </w:t>
      </w:r>
      <w:proofErr w:type="spellStart"/>
      <w:r>
        <w:t>Eynvision</w:t>
      </w:r>
      <w:proofErr w:type="spellEnd"/>
      <w:r>
        <w:t xml:space="preserve"> and NovaSphere with international models of leadership provides important background for discussing the advantages and shortcomings of their strategies. The advanced organizational models of the world's leading technology companies have been built over decades of trial and error. They can be applied to Pakistani corporations, though they must be adjusted to account for contextual differences that limit straightforward translation.</w:t>
      </w:r>
    </w:p>
    <w:p w14:paraId="000000AB" w14:textId="77777777" w:rsidR="00532B14" w:rsidRDefault="00000000">
      <w:pPr>
        <w:pStyle w:val="Heading2"/>
      </w:pPr>
      <w:r>
        <w:t>4.1 Global Leadership Models in Technology</w:t>
      </w:r>
    </w:p>
    <w:p w14:paraId="000000AC" w14:textId="77777777" w:rsidR="00532B14" w:rsidRDefault="00000000">
      <w:pPr>
        <w:pStyle w:val="Heading3"/>
      </w:pPr>
      <w:r>
        <w:t>4.1.1 Google: OKR Framework and Psychological Safety</w:t>
      </w:r>
    </w:p>
    <w:p w14:paraId="000000AD" w14:textId="77777777" w:rsidR="00532B14" w:rsidRDefault="00000000">
      <w:pPr>
        <w:spacing w:before="240" w:after="240"/>
      </w:pPr>
      <w:r>
        <w:t>The leadership style at Google focuses on Objectives and Key Results, a goal-setting framework that breaks down corporate goals into teams and individuals and allows flexibility in implementation strategies. This system is a blend of top-down strategic path and bottom-up independence in identifying methods of accomplishing the goals. Another, though not the least important factor that Google prioritises is psychological safety - a sense of self-confidence that team members have that they can afford to take risks and that they can freely make errors without being subjected to adverse effects. Studies conducted by Google, as part of its internal Project Aristotle, found that psychological safety was the most important factor that differentiated high-performing teams.</w:t>
      </w:r>
    </w:p>
    <w:p w14:paraId="000000AE" w14:textId="77777777" w:rsidR="00532B14" w:rsidRDefault="00000000">
      <w:pPr>
        <w:spacing w:after="120"/>
        <w:ind w:firstLine="720"/>
      </w:pPr>
      <w:r>
        <w:t>GOO also uses data-driven decision-making and employs A/B testing, user research, and quantitative analysis to justify decisions. This will help reduce reliance on hierarchical power or personal intuition and allow more junior team members to influence decisions through properly designed experiments. This methodology is supported by the company's technical infrastructure, enabling it to experiment with robust platforms and analytics.</w:t>
      </w:r>
    </w:p>
    <w:p w14:paraId="000000AF" w14:textId="77777777" w:rsidR="00532B14" w:rsidRDefault="00000000">
      <w:pPr>
        <w:pStyle w:val="Heading3"/>
      </w:pPr>
      <w:r>
        <w:t>4.1.2 Spotify: Squad, Tribe, and Chapter Model</w:t>
      </w:r>
    </w:p>
    <w:p w14:paraId="000000B0" w14:textId="77777777" w:rsidR="00532B14" w:rsidRDefault="00000000">
      <w:pPr>
        <w:spacing w:before="240" w:after="240"/>
      </w:pPr>
      <w:r>
        <w:t xml:space="preserve">The organizational structure of Spotify has some significant similarities with the pod structure at </w:t>
      </w:r>
      <w:proofErr w:type="spellStart"/>
      <w:r>
        <w:t>Eynvision</w:t>
      </w:r>
      <w:proofErr w:type="spellEnd"/>
      <w:r>
        <w:t xml:space="preserve">. Cross-functional teams that take on end-to-end responsibility, with significant ownership over what to build and how, are small, cross-functional squads. Several associated units form tribes, leading to greater coordination and resource sharing. The chapters and guilds establish interconnections among squads of individuals with similar roles to solve knowledge-sharing problems that challenge </w:t>
      </w:r>
      <w:proofErr w:type="spellStart"/>
      <w:r>
        <w:t>Eynvision</w:t>
      </w:r>
      <w:proofErr w:type="spellEnd"/>
      <w:r>
        <w:t>.</w:t>
      </w:r>
    </w:p>
    <w:p w14:paraId="000000B1" w14:textId="77777777" w:rsidR="00532B14" w:rsidRDefault="00000000">
      <w:pPr>
        <w:spacing w:before="240" w:after="240"/>
      </w:pPr>
      <w:r>
        <w:t>The Spotify model makes it very clear how to manage the conflict between autonomy and alignment via architectural and cultural mechanisms. Powerful architectural values and APIs enable squad autonomy without resulting in technical anarchy. Cross-squad communication forums help avoid redundant work and transfer knowledge. However, Spotify has acknowledged that this model creates challenges at scale, including coordination complexity and the difficulty of making company-wide technical decisions that span numerous autonomous squads.</w:t>
      </w:r>
    </w:p>
    <w:p w14:paraId="000000B2" w14:textId="77777777" w:rsidR="00532B14" w:rsidRDefault="00000000">
      <w:pPr>
        <w:pStyle w:val="Heading3"/>
      </w:pPr>
      <w:r>
        <w:t>4.1.3 Amazon: Two-Pizza Teams and Leadership Principles</w:t>
      </w:r>
    </w:p>
    <w:p w14:paraId="000000B3" w14:textId="77777777" w:rsidR="00532B14" w:rsidRDefault="00000000">
      <w:pPr>
        <w:spacing w:before="240" w:after="240"/>
      </w:pPr>
      <w:r>
        <w:t xml:space="preserve">The concept of the two-pizza team provided by Amazon - the team is so small that it can be fed with two pizzas - highlights the correlation between the size of the team and its efficiency. Smaller groups work quickly, communicate more effectively, and have a clearer sense of accountability than larger teams. These teams have a high degree of autonomy in </w:t>
      </w:r>
      <w:r>
        <w:lastRenderedPageBreak/>
        <w:t>their areas of service because Amazon has a service-oriented architecture and an ownership culture.</w:t>
      </w:r>
    </w:p>
    <w:p w14:paraId="000000B4" w14:textId="77777777" w:rsidR="00532B14" w:rsidRDefault="00000000">
      <w:pPr>
        <w:spacing w:before="240" w:after="240"/>
      </w:pPr>
      <w:r>
        <w:t xml:space="preserve">The 16 leadership principles enable Amazon to have cultural coherence even though the organization is far-flung. Principles such as customer obsession, bias towards action, and ownership create leaders who make decisions without needing to consult the hierarchy all the time. Leaders are required to disagree, commit, and express concerns, but back the action when decisions are made. This cultural framework allows decision-making to be distributed and to remain in balance with the company values, a significant challenge both </w:t>
      </w:r>
      <w:proofErr w:type="spellStart"/>
      <w:r>
        <w:t>Eynvision</w:t>
      </w:r>
      <w:proofErr w:type="spellEnd"/>
      <w:r>
        <w:t xml:space="preserve"> and NovaSphere face in their own ways.</w:t>
      </w:r>
    </w:p>
    <w:p w14:paraId="000000B5" w14:textId="77777777" w:rsidR="00532B14" w:rsidRDefault="00000000">
      <w:pPr>
        <w:pStyle w:val="Heading3"/>
      </w:pPr>
      <w:r>
        <w:t>4.1.4 Microsoft: Growth Mindset Transformation</w:t>
      </w:r>
    </w:p>
    <w:p w14:paraId="000000B6" w14:textId="77777777" w:rsidR="00532B14" w:rsidRDefault="00000000">
      <w:pPr>
        <w:spacing w:before="240" w:after="240"/>
      </w:pPr>
      <w:r>
        <w:t>The case of change at Microsoft under the new CEO, Satya Nadella, indicates the strength of culture change within prevailing organizational frameworks. Instead of large-scale reorganization, Nadella aimed to shift the mentality from know-it-all to learn-it-all, and to promote experimentation, failure, and customer empathy. The occurrence of this cultural change took place within a significantly traditional hierarchical system, which confirms that leadership influence is not limited to organizational charts.</w:t>
      </w:r>
    </w:p>
    <w:p w14:paraId="000000B7" w14:textId="77777777" w:rsidR="00532B14" w:rsidRDefault="00000000">
      <w:pPr>
        <w:spacing w:after="120"/>
        <w:ind w:firstLine="720"/>
      </w:pPr>
      <w:r>
        <w:t xml:space="preserve">The experience of Microsoft reminds us that cultural factors can affect an organization's performance as much as structural factors. The </w:t>
      </w:r>
      <w:proofErr w:type="spellStart"/>
      <w:r>
        <w:t>behavior</w:t>
      </w:r>
      <w:proofErr w:type="spellEnd"/>
      <w:r>
        <w:t xml:space="preserve"> of organizations can be changed with the help of clear values, </w:t>
      </w:r>
      <w:proofErr w:type="spellStart"/>
      <w:r>
        <w:t>modeling</w:t>
      </w:r>
      <w:proofErr w:type="spellEnd"/>
      <w:r>
        <w:t xml:space="preserve"> by leaders, and systematic reinforcement through performance management, even when the reporting structure does not change dramatically. The lesson is vital for organizations contemplating structural change to improve performance, or for those considering whether cultural interventions may be sufficient.</w:t>
      </w:r>
    </w:p>
    <w:p w14:paraId="000000B8" w14:textId="77777777" w:rsidR="00532B14" w:rsidRDefault="00000000">
      <w:pPr>
        <w:pStyle w:val="Heading2"/>
      </w:pPr>
      <w:r>
        <w:t xml:space="preserve">4.2 Mapping </w:t>
      </w:r>
      <w:proofErr w:type="spellStart"/>
      <w:r>
        <w:t>Eynvision</w:t>
      </w:r>
      <w:proofErr w:type="spellEnd"/>
      <w:r>
        <w:t xml:space="preserve"> to International Models</w:t>
      </w:r>
    </w:p>
    <w:p w14:paraId="000000B9" w14:textId="77777777" w:rsidR="00532B14" w:rsidRDefault="00000000">
      <w:pPr>
        <w:spacing w:after="120"/>
        <w:ind w:firstLine="720"/>
      </w:pPr>
      <w:r>
        <w:t xml:space="preserve">The pod structure at </w:t>
      </w:r>
      <w:proofErr w:type="spellStart"/>
      <w:r>
        <w:t>Eynvision</w:t>
      </w:r>
      <w:proofErr w:type="spellEnd"/>
      <w:r>
        <w:t xml:space="preserve"> is closest to the squad model of Spotify and the two-pizza team of Amazon, both of which focus on small, cross-functional, end-to-end ownership teams. Similar to such models, </w:t>
      </w:r>
      <w:proofErr w:type="spellStart"/>
      <w:r>
        <w:t>Eynvision</w:t>
      </w:r>
      <w:proofErr w:type="spellEnd"/>
      <w:r>
        <w:t xml:space="preserve"> enables teams to make quick decisions without lengthy approval processes, which it believes is worthwhile, as the advantages of speed and ownership outweigh the losses from misalignment or duplication.</w:t>
      </w:r>
    </w:p>
    <w:p w14:paraId="000000BA" w14:textId="77777777" w:rsidR="00532B14" w:rsidRDefault="00000000">
      <w:pPr>
        <w:spacing w:after="120"/>
        <w:ind w:firstLine="720"/>
      </w:pPr>
      <w:r>
        <w:t xml:space="preserve">However, there are also crucially important differences. Spotify and Amazon have a much broader scope, which makes the coordination mechanisms more complex than those </w:t>
      </w:r>
      <w:proofErr w:type="spellStart"/>
      <w:r>
        <w:t>Eynvision</w:t>
      </w:r>
      <w:proofErr w:type="spellEnd"/>
      <w:r>
        <w:t xml:space="preserve"> currently uses. Spotify has chapter and guild structures that offer formal means of cross-squad knowledge sharing, which </w:t>
      </w:r>
      <w:proofErr w:type="spellStart"/>
      <w:r>
        <w:t>Eynvision</w:t>
      </w:r>
      <w:proofErr w:type="spellEnd"/>
      <w:r>
        <w:t xml:space="preserve"> does not. The sheer technical infrastructure and architectural measures that allow Amazon to achieve absolute service independence, the </w:t>
      </w:r>
      <w:proofErr w:type="spellStart"/>
      <w:r>
        <w:t>Eynvision</w:t>
      </w:r>
      <w:proofErr w:type="spellEnd"/>
      <w:r>
        <w:t xml:space="preserve"> pods still have substantial technical dependencies, which do not allow them any autonomy in reality.</w:t>
      </w:r>
    </w:p>
    <w:p w14:paraId="000000BB" w14:textId="77777777" w:rsidR="00532B14" w:rsidRDefault="00000000">
      <w:pPr>
        <w:spacing w:after="120"/>
        <w:ind w:firstLine="720"/>
      </w:pPr>
      <w:proofErr w:type="spellStart"/>
      <w:r>
        <w:t>Eynvision</w:t>
      </w:r>
      <w:proofErr w:type="spellEnd"/>
      <w:r>
        <w:t xml:space="preserve"> may apply the aspects of the Google OKR framework to make pods more aligned and autonomous in their performance. Today, pod success metrics focus more on individual product results, and they should pay closer attention to a single pod's role in achieving the company's overall goals. The adoption of </w:t>
      </w:r>
      <w:proofErr w:type="spellStart"/>
      <w:r>
        <w:t>OKRs</w:t>
      </w:r>
      <w:proofErr w:type="spellEnd"/>
      <w:r>
        <w:t xml:space="preserve"> would make strategic priorities clear and enable pods to make more appropriate trade-off decisions when local and global interests conflict.</w:t>
      </w:r>
    </w:p>
    <w:p w14:paraId="000000BC" w14:textId="77777777" w:rsidR="00532B14" w:rsidRDefault="00000000">
      <w:pPr>
        <w:pStyle w:val="Heading2"/>
      </w:pPr>
      <w:r>
        <w:t>4.3 Mapping NovaSphere to Traditional Models</w:t>
      </w:r>
    </w:p>
    <w:p w14:paraId="000000BD" w14:textId="77777777" w:rsidR="00532B14" w:rsidRDefault="00000000">
      <w:pPr>
        <w:spacing w:before="240" w:after="240"/>
      </w:pPr>
      <w:r>
        <w:lastRenderedPageBreak/>
        <w:t>The form of NovaSphere reflects established practices in software services companies, with a focus on functional expertise, distinct responsibilities, and formal project management. The model has been implemented in thousands of organizations around the world and delivers reliably in complex multi-project settings inherent to service businesses.</w:t>
      </w:r>
    </w:p>
    <w:p w14:paraId="000000BE" w14:textId="77777777" w:rsidR="00532B14" w:rsidRDefault="00000000">
      <w:pPr>
        <w:spacing w:before="240" w:after="240"/>
      </w:pPr>
      <w:r>
        <w:t>Nevertheless, major service companies are becoming more aware of the constraints of pure functional hierarchies. They are experimenting with models that balance functional excellence with high levels of cross-functional integration. Embedded teams at Pivotal Labs and other high-end consultancies integrate consultants from various functions into specific client teams, which are more or less autonomous but still tied to functional practices and career development.</w:t>
      </w:r>
    </w:p>
    <w:p w14:paraId="000000BF" w14:textId="77777777" w:rsidR="00532B14" w:rsidRDefault="00000000">
      <w:pPr>
        <w:spacing w:before="240" w:after="240"/>
      </w:pPr>
      <w:r>
        <w:t>This hybrid model may benefit NovaSphere by establishing firmer project teams that are more end-to-end owned but have functional departments to lead their technical direction and support career growth. This development would overcome some shortcomings of a pure matrix structure - the cost of context-switching, divided loyalties, and the overhead of coordination - without sacrificing the advantages of functional expertise and efficient resource use.</w:t>
      </w:r>
    </w:p>
    <w:p w14:paraId="000000C0" w14:textId="77777777" w:rsidR="00532B14" w:rsidRDefault="00000000">
      <w:pPr>
        <w:pStyle w:val="Heading2"/>
      </w:pPr>
      <w:r>
        <w:t>4.4 Gap Analysis: Missing Elements</w:t>
      </w:r>
    </w:p>
    <w:p w14:paraId="000000C1" w14:textId="77777777" w:rsidR="00532B14" w:rsidRDefault="00000000">
      <w:pPr>
        <w:spacing w:before="240" w:after="240"/>
      </w:pPr>
      <w:r>
        <w:t>The two organizations are deficient in some practices prevalent in major technology firms. Both of them have made little investment in engineering leadership development programs and have relied on informal mentorship and learning by doing. Given the effect of leadership quality on organizational performance, systematic leadership development is a clear opportunity for both companies.</w:t>
      </w:r>
    </w:p>
    <w:p w14:paraId="000000C2" w14:textId="77777777" w:rsidR="00532B14" w:rsidRDefault="00000000">
      <w:pPr>
        <w:spacing w:before="240" w:after="240"/>
      </w:pPr>
      <w:r>
        <w:t xml:space="preserve">The management of technical debt appears to be ad hoc in both organizations. Major technology firms have systematic methods for tracking, prioritizing, and addressing technical debt, recognizing that the pressure to deliver in the short term will impose long-term operational costs. </w:t>
      </w:r>
      <w:proofErr w:type="spellStart"/>
      <w:r>
        <w:t>Eynvision</w:t>
      </w:r>
      <w:proofErr w:type="spellEnd"/>
      <w:r>
        <w:t xml:space="preserve"> and NovaSphere have not formally managed technical debt, and therefore run the risk of amassing technical debt that ultimately limits velocity and quality.</w:t>
      </w:r>
    </w:p>
    <w:p w14:paraId="000000C3" w14:textId="77777777" w:rsidR="00532B14" w:rsidRDefault="00000000">
      <w:pPr>
        <w:spacing w:before="240" w:after="240"/>
      </w:pPr>
      <w:r>
        <w:t>The measurement and response mechanisms of employee engagement are underdeveloped. Although both organizations conduct informal pulse checks, neither systematically measures engagement, detects worrisome trends, or implements targeted interventions. This gap is especially worrying as research always associates engagement with performance. Regular engagement surveys and action on their results would go a long way toward enhancing retention and productivity.</w:t>
      </w:r>
    </w:p>
    <w:p w14:paraId="000000C4" w14:textId="77777777" w:rsidR="00532B14" w:rsidRDefault="00000000">
      <w:pPr>
        <w:pStyle w:val="Heading2"/>
      </w:pPr>
      <w:r>
        <w:t>4.5 Strengths in Local Context</w:t>
      </w:r>
    </w:p>
    <w:p w14:paraId="000000C5" w14:textId="77777777" w:rsidR="00532B14" w:rsidRDefault="00000000">
      <w:pPr>
        <w:spacing w:before="240" w:after="240"/>
      </w:pPr>
      <w:r>
        <w:t xml:space="preserve">The two organizations have strengths that are especially useful within Pakistan's technology ecosystem. </w:t>
      </w:r>
      <w:proofErr w:type="spellStart"/>
      <w:r>
        <w:t>Eynvision's</w:t>
      </w:r>
      <w:proofErr w:type="spellEnd"/>
      <w:r>
        <w:t xml:space="preserve"> specialization in AI expertise is filling an essential market gap and will enable the company to create value as more Pakistani businesses come to appreciate AI's power. The pod system of stressing results over bureaucratic processes is appropriate in an environment where formal processes tend to create more problems than they solve. The overall range of services and the successful track record of delivery to its clients make NovaSphere a stable company in an industry where most technology companies are unable to offer consistent delivery. Although the hierarchical structure of the company is not as trendy as other models, it offers the company clarity and accountability, which is important to </w:t>
      </w:r>
      <w:r>
        <w:lastRenderedPageBreak/>
        <w:t>clients. The two organizations have embraced international practices in a considered manner rather than unthinkingly replicating, and this remains context-sensitive in their quest to succeed in new markets.</w:t>
      </w:r>
    </w:p>
    <w:p w14:paraId="000000C6" w14:textId="77777777" w:rsidR="00532B14" w:rsidRDefault="00000000">
      <w:r>
        <w:br w:type="page"/>
      </w:r>
    </w:p>
    <w:p w14:paraId="000000C7" w14:textId="77777777" w:rsidR="00532B14" w:rsidRDefault="00000000">
      <w:pPr>
        <w:pStyle w:val="Heading1"/>
      </w:pPr>
      <w:r>
        <w:lastRenderedPageBreak/>
        <w:t>5. Recommendations and Conclusion</w:t>
      </w:r>
    </w:p>
    <w:p w14:paraId="000000C8" w14:textId="77777777" w:rsidR="00532B14" w:rsidRDefault="00000000">
      <w:pPr>
        <w:spacing w:after="240"/>
        <w:ind w:firstLine="720"/>
      </w:pPr>
      <w:r>
        <w:t>This final section synthesizes insights from the preceding analysis to offer evidence-based recommendations for both organizations. We conclude by defending a position on which leadership model better serves technology companies in Pakistan's context, acknowledging that the answer depends critically on organizational objectives and market positioning.</w:t>
      </w:r>
    </w:p>
    <w:p w14:paraId="000000C9" w14:textId="77777777" w:rsidR="00532B14" w:rsidRDefault="00000000">
      <w:pPr>
        <w:pStyle w:val="Heading2"/>
      </w:pPr>
      <w:r>
        <w:t xml:space="preserve">5.1 Recommendations for </w:t>
      </w:r>
      <w:proofErr w:type="spellStart"/>
      <w:r>
        <w:t>Eynvision</w:t>
      </w:r>
      <w:proofErr w:type="spellEnd"/>
    </w:p>
    <w:p w14:paraId="000000CA" w14:textId="77777777" w:rsidR="00532B14" w:rsidRDefault="00000000">
      <w:pPr>
        <w:pStyle w:val="Heading3"/>
      </w:pPr>
      <w:r>
        <w:t>5.1.1 Implementing Formal Knowledge-Sharing Structures</w:t>
      </w:r>
    </w:p>
    <w:p w14:paraId="000000CB" w14:textId="77777777" w:rsidR="00532B14" w:rsidRDefault="00000000">
      <w:pPr>
        <w:spacing w:before="240" w:after="240"/>
      </w:pPr>
      <w:proofErr w:type="spellStart"/>
      <w:r>
        <w:t>Eynvision</w:t>
      </w:r>
      <w:proofErr w:type="spellEnd"/>
      <w:r>
        <w:t xml:space="preserve"> must develop official structures, similar to Spotify's chapters and guilds, to address knowledge silos within pods. In particular, establish technical practice groups composed of engineers working on a common issue across pods, and hold regular meetings to exchange strategies, debate trade-offs, and establish general patterns. These groups would not be based on pod structures, and their connections would be cross-cutting without compromising pod autonomy.</w:t>
      </w:r>
    </w:p>
    <w:p w14:paraId="000000CC" w14:textId="77777777" w:rsidR="00532B14" w:rsidRDefault="00000000">
      <w:pPr>
        <w:spacing w:before="240" w:after="240"/>
      </w:pPr>
      <w:r>
        <w:t>Also, ensure a rotation program that allows engineers to work short stints in other pods, enabling them to share knowledge and build relationships across pods. These rotations need not be compulsory, but they must be promoted and rewarded during performance appraisals. This knowledge infrastructure investment is essential as pod count increases and organic cross-pod communication becomes inadequate.</w:t>
      </w:r>
    </w:p>
    <w:p w14:paraId="000000CD" w14:textId="77777777" w:rsidR="00532B14" w:rsidRDefault="00000000">
      <w:pPr>
        <w:pStyle w:val="Heading3"/>
      </w:pPr>
      <w:r>
        <w:t>5.1.2 Scaling the Pod Model Through Architectural Investment</w:t>
      </w:r>
    </w:p>
    <w:p w14:paraId="000000CE" w14:textId="77777777" w:rsidR="00532B14" w:rsidRDefault="00000000">
      <w:pPr>
        <w:spacing w:before="240" w:after="240"/>
      </w:pPr>
      <w:r>
        <w:t xml:space="preserve">To ensure pod autonomy at scale, </w:t>
      </w:r>
      <w:proofErr w:type="spellStart"/>
      <w:r>
        <w:t>Eynvision</w:t>
      </w:r>
      <w:proofErr w:type="spellEnd"/>
      <w:r>
        <w:t xml:space="preserve"> will have to invest in joint technical infrastructure to enable pods to become independent. This encompasses the creation of common AI tooling, standard deployment pipelines, and reusable elements that pods can assume without losing flexibility. This is aimed at minimizing duplication of effort and technical fragmentation, while maintaining the speed of pods.</w:t>
      </w:r>
    </w:p>
    <w:p w14:paraId="000000CF" w14:textId="77777777" w:rsidR="00532B14" w:rsidRDefault="00000000">
      <w:pPr>
        <w:spacing w:before="240" w:after="240"/>
      </w:pPr>
      <w:r>
        <w:t>Create an infrastructure team - not a subordinate group to pods, but a support group - to create and maintain this common base. This team must be an internal product organization, with pods as customers, where cross-pod demand should be prioritized in investment decisions. Finding the balance between centralized infrastructure and pod autonomy is a fine line necessary to scale sustainably.</w:t>
      </w:r>
    </w:p>
    <w:p w14:paraId="000000D0" w14:textId="77777777" w:rsidR="00532B14" w:rsidRDefault="00000000">
      <w:pPr>
        <w:pStyle w:val="Heading3"/>
      </w:pPr>
      <w:r>
        <w:t>5.1.3 Developing Leadership Pathways Beyond Pod Leadership</w:t>
      </w:r>
    </w:p>
    <w:p w14:paraId="000000D1" w14:textId="77777777" w:rsidR="00532B14" w:rsidRDefault="00000000">
      <w:pPr>
        <w:spacing w:before="240" w:after="240"/>
      </w:pPr>
      <w:r>
        <w:t>Establish clear technical leadership career paths that do not involve leading a pod. Technically skilled senior engineers who do not wish to lead products or people should be well-advanced. Create positions such as Principal Engineer or Distinguished Engineer, granting them the power to influence technical direction across pods but not necessarily management responsibilities.</w:t>
      </w:r>
    </w:p>
    <w:p w14:paraId="000000D2" w14:textId="77777777" w:rsidR="00532B14" w:rsidRDefault="00000000">
      <w:pPr>
        <w:spacing w:before="240" w:after="240"/>
      </w:pPr>
      <w:r>
        <w:t xml:space="preserve">These technical leaders would work on architectural coherence, technical mentorship, and setting engineering standards, and offer the technical leadership that would be challenging to provide with pod autonomy. By clearly defining these roles with the powers and duties to be undertaken, they will avoid ambiguity and ensure they add value rather than create </w:t>
      </w:r>
      <w:r>
        <w:lastRenderedPageBreak/>
        <w:t>bureaucracy. Non-management leadership investment is an indicator that technical excellence is still cherished, which is necessary to maintain the best engineering workers.</w:t>
      </w:r>
    </w:p>
    <w:p w14:paraId="000000D3" w14:textId="77777777" w:rsidR="00532B14" w:rsidRDefault="00000000">
      <w:pPr>
        <w:pStyle w:val="Heading2"/>
      </w:pPr>
      <w:r>
        <w:t>5.2 Recommendations for NovaSphere</w:t>
      </w:r>
    </w:p>
    <w:p w14:paraId="000000D4" w14:textId="77777777" w:rsidR="00532B14" w:rsidRDefault="00000000">
      <w:pPr>
        <w:pStyle w:val="Heading3"/>
      </w:pPr>
      <w:r>
        <w:t>5.2.1 Evolving Toward Hybrid Team Structures</w:t>
      </w:r>
    </w:p>
    <w:p w14:paraId="000000D5" w14:textId="77777777" w:rsidR="00532B14" w:rsidRDefault="00000000">
      <w:pPr>
        <w:spacing w:after="120"/>
        <w:ind w:firstLine="720"/>
      </w:pPr>
      <w:r>
        <w:t>NovaSphere ought to trial blended structures that encompass functional organization and product teams of strategic clients. Instead of moving engineers around project to project, form permanent teams assigned to specific client relationships or product areas, with assigned staff who gain in-depth knowledge of their product area.</w:t>
      </w:r>
    </w:p>
    <w:p w14:paraId="000000D6" w14:textId="77777777" w:rsidR="00532B14" w:rsidRDefault="00000000">
      <w:pPr>
        <w:spacing w:after="120"/>
        <w:ind w:firstLine="720"/>
      </w:pPr>
      <w:r>
        <w:t>Such teams would be connected to functional departments to receive technical leadership and career growth while providing greater autonomy in daily operations. This development addresses the cost of context switching while retaining the advantage of functional expertise. Start with a pilot that includes a single strategic client, quantify the impact on speed, quality, and team satisfaction, and increase accordingly.</w:t>
      </w:r>
    </w:p>
    <w:p w14:paraId="000000D7" w14:textId="77777777" w:rsidR="00532B14" w:rsidRDefault="00000000">
      <w:pPr>
        <w:pStyle w:val="Heading3"/>
      </w:pPr>
      <w:r>
        <w:t>5.2.2 Accelerating Decision-Making Through Delegation</w:t>
      </w:r>
    </w:p>
    <w:p w14:paraId="000000D8" w14:textId="77777777" w:rsidR="00532B14" w:rsidRDefault="00000000">
      <w:pPr>
        <w:spacing w:before="240" w:after="240"/>
      </w:pPr>
      <w:r>
        <w:t>To overcome the problem of decision-making speed, conduct systematic delegation, giving directors and top managers the authority to make more consequential decisions without executive approval. Establish distinct decision rights, specifying which decisions should be made at the executive versus lower levels, to reduce approval bottlenecks.</w:t>
      </w:r>
    </w:p>
    <w:p w14:paraId="000000D9" w14:textId="77777777" w:rsidR="00532B14" w:rsidRDefault="00000000">
      <w:pPr>
        <w:spacing w:before="240" w:after="240"/>
      </w:pPr>
      <w:r>
        <w:t>This delegation needs to build confidence that the decisions made by delegates will align with executive intent, which can be achieved by improving the communication of strategy and establishing strict decision-making principles. When executives see themselves having to reverse decisions they have been delegated often, it is usually because the strategy or principles they are being asked to follow are unclear, not because people at lower levels make poor decisions. The initial step to resolving the delegation issues is to clarify the strategy.</w:t>
      </w:r>
    </w:p>
    <w:p w14:paraId="000000DA" w14:textId="77777777" w:rsidR="00532B14" w:rsidRDefault="00000000">
      <w:pPr>
        <w:pStyle w:val="Heading3"/>
      </w:pPr>
      <w:r>
        <w:t>5.2.3 Building Thought Leadership and Market Visibility</w:t>
      </w:r>
    </w:p>
    <w:p w14:paraId="000000DB" w14:textId="77777777" w:rsidR="00532B14" w:rsidRDefault="00000000">
      <w:pPr>
        <w:spacing w:after="120"/>
        <w:ind w:firstLine="720"/>
      </w:pPr>
      <w:r>
        <w:t>NovaSphere must invest in thought leadership to distinguish itself beyond project volume. Promote engineers and leadership to tackle such technical challenges, write conference papers, and make open-source contributions. This activity builds reputation, attracts talent, and makes the company a technical leader rather than a faithful implementer.</w:t>
      </w:r>
    </w:p>
    <w:p w14:paraId="000000DC" w14:textId="77777777" w:rsidR="00532B14" w:rsidRDefault="00000000">
      <w:pPr>
        <w:spacing w:after="120"/>
        <w:ind w:firstLine="720"/>
      </w:pPr>
      <w:r>
        <w:t>Establish dedicated time for these activities rather than expecting them to be done during spare time, as this demonstrates a real commitment to the organization. The investment would pay dividends by increasing recruitment, generating better-value client opportunities, and improving employee satisfaction. Most engineers are interested in developing their professional brand; when opportunities arise within existing employment, retention is promoted.</w:t>
      </w:r>
    </w:p>
    <w:p w14:paraId="000000DD" w14:textId="77777777" w:rsidR="00532B14" w:rsidRDefault="00000000">
      <w:pPr>
        <w:pStyle w:val="Heading2"/>
      </w:pPr>
      <w:r>
        <w:t>5.3 Defended Position: Context-Dependent Effectiveness</w:t>
      </w:r>
    </w:p>
    <w:p w14:paraId="000000DE" w14:textId="77777777" w:rsidR="00532B14" w:rsidRDefault="00000000">
      <w:pPr>
        <w:spacing w:before="240" w:after="240"/>
      </w:pPr>
      <w:r>
        <w:t>What is the better leadership style in the context of AI and technology companies in Pakistan? The evidence points to the answer lying in the critical importance of organizational goals and market positioning, rather than a single, uniformly dominant model.</w:t>
      </w:r>
    </w:p>
    <w:p w14:paraId="000000DF" w14:textId="77777777" w:rsidR="00532B14" w:rsidRDefault="00000000">
      <w:pPr>
        <w:spacing w:before="240" w:after="240"/>
      </w:pPr>
      <w:r>
        <w:t xml:space="preserve">The pod-based model presented at </w:t>
      </w:r>
      <w:proofErr w:type="spellStart"/>
      <w:r>
        <w:t>Eynvision</w:t>
      </w:r>
      <w:proofErr w:type="spellEnd"/>
      <w:r>
        <w:t xml:space="preserve"> can be highly beneficial for companies pursuing product-based strategies in rapidly changing technology fields, such as AI. The focus on </w:t>
      </w:r>
      <w:r>
        <w:lastRenderedPageBreak/>
        <w:t>autonomy, speed of decision-making, and end-to-end ownership inherent in the model aligns with product development's need to be fast and technical. The framework draws and keeps the specialized skills required to work in the field of AI, which prioritize freedom and influence over the predictability of the process.</w:t>
      </w:r>
    </w:p>
    <w:p w14:paraId="000000E0" w14:textId="77777777" w:rsidR="00532B14" w:rsidRDefault="00000000">
      <w:pPr>
        <w:spacing w:before="240" w:after="240"/>
      </w:pPr>
      <w:r>
        <w:t>This model, however, presupposes the presence of senior talent able to exercise judgment without strict control, which is not possible in Pakistan's technology sector, where experience remains concentrated. Clients who feel comfortable working together on product development, as opposed to predetermined product deliverables - a cultural change many Pakistani firms are yet to embrace - are also a requirement of the model. These limitations restrict the direct relevance of pod structures in the technology industry in Pakistan.</w:t>
      </w:r>
    </w:p>
    <w:p w14:paraId="000000E1" w14:textId="77777777" w:rsidR="00532B14" w:rsidRDefault="00000000">
      <w:pPr>
        <w:spacing w:before="240" w:after="240"/>
      </w:pPr>
      <w:r>
        <w:t>The hierarchical model of NovaSphere is effective for services-oriented companies that engage in diverse client interactions and require efficient resource utilization. The clarity, functional expertise, and systematic approach of the structure meet the client's needs for predictable delivery and complete capabilities. This model has remained high-performing, even in markets where clients emphasize reliability rather than the speed of innovation.</w:t>
      </w:r>
    </w:p>
    <w:p w14:paraId="000000E2" w14:textId="77777777" w:rsidR="00532B14" w:rsidRDefault="00000000">
      <w:pPr>
        <w:spacing w:before="240" w:after="240"/>
      </w:pPr>
      <w:r>
        <w:t>However, the shortcomings of the hierarchical model are increasingly evident as technology advances and talent demands evolve. Younger engineers, especially those open to international practice through remote work or study abroad, are developing a desire for autonomy and impact. Organizations that stick to pure hierarchy will lose their former talents to those that provide more empowering environments.</w:t>
      </w:r>
    </w:p>
    <w:p w14:paraId="000000E3" w14:textId="77777777" w:rsidR="00532B14" w:rsidRDefault="00000000">
      <w:pPr>
        <w:spacing w:before="240" w:after="240"/>
      </w:pPr>
      <w:r>
        <w:t>The most advanced stance recognizes that neither of the pure models is best suited to most organizations. Instead, combining strategies that take the best of the two and adapt them to organizational circumstances is the best way to achieve better results. Instead of wholesale adoption of trendy structures, organizations must strategically model structures to align with strategy, talent profile, and client expectations.</w:t>
      </w:r>
    </w:p>
    <w:p w14:paraId="000000E4" w14:textId="77777777" w:rsidR="00532B14" w:rsidRDefault="00000000">
      <w:pPr>
        <w:pStyle w:val="Heading2"/>
      </w:pPr>
      <w:r>
        <w:t>5.4 Conclusion: Leadership as Dynamic Adaptation</w:t>
      </w:r>
    </w:p>
    <w:p w14:paraId="000000E5" w14:textId="77777777" w:rsidR="00532B14" w:rsidRDefault="00000000">
      <w:pPr>
        <w:spacing w:before="240" w:after="240"/>
      </w:pPr>
      <w:r>
        <w:t xml:space="preserve">This comparative study of </w:t>
      </w:r>
      <w:proofErr w:type="spellStart"/>
      <w:r>
        <w:t>Eynvision</w:t>
      </w:r>
      <w:proofErr w:type="spellEnd"/>
      <w:r>
        <w:t xml:space="preserve"> and NovaSphere shows that successful leadership in technology companies goes beyond structural decisions to encompass culture and values, decision-making systems, talent management, and the ability to adapt to new conditions. These two organizations have strengths in various dimensions, which manifest in considerate leadership but not a high level of model choice.</w:t>
      </w:r>
    </w:p>
    <w:p w14:paraId="000000E6" w14:textId="77777777" w:rsidR="00532B14" w:rsidRDefault="00000000">
      <w:pPr>
        <w:spacing w:before="240" w:after="240"/>
      </w:pPr>
      <w:r>
        <w:t xml:space="preserve">The reason the pod structure adopted by </w:t>
      </w:r>
      <w:proofErr w:type="spellStart"/>
      <w:r>
        <w:t>Eynvision</w:t>
      </w:r>
      <w:proofErr w:type="spellEnd"/>
      <w:r>
        <w:t xml:space="preserve"> works is that it aligns with their product focus, talent profile, and market positioning. The model would not work in situations requiring multiple trade-offs. The hierarchy of NovaSphere is effective, as it aligns with the company's service orientation and resource-optimization needs, but developing hybrid forms could further improve performance.</w:t>
      </w:r>
    </w:p>
    <w:p w14:paraId="000000E7" w14:textId="77777777" w:rsidR="00532B14" w:rsidRDefault="00000000">
      <w:pPr>
        <w:spacing w:before="240" w:after="240"/>
      </w:pPr>
      <w:r>
        <w:t>The most important lesson for technology firms in Pakistan is that leadership must be chosen intentionally, not by default. The leaders need to know the strategy of their organization, they need to evaluate their talent potential objectively, they need to identify what their clients need, and not what they prefer; they also need to create structures that best fit their particular situation and not follow the examples of other high-profile organizations without adjusting them to their own context.</w:t>
      </w:r>
    </w:p>
    <w:p w14:paraId="000000E8" w14:textId="77777777" w:rsidR="00532B14" w:rsidRDefault="00000000">
      <w:pPr>
        <w:spacing w:before="240" w:after="240"/>
      </w:pPr>
      <w:r>
        <w:lastRenderedPageBreak/>
        <w:t>Additionally, leadership forms must change as organizations grow and contexts evolve. The best structure today is the limitation of tomorrow, as a business grows in size, the markets change, or the talent pools change. Structures that are not viewed as dynamic but as fixed always result in performance deterioration, leading to painful organizational restructuring.</w:t>
      </w:r>
    </w:p>
    <w:p w14:paraId="000000E9" w14:textId="77777777" w:rsidR="00532B14" w:rsidRDefault="00000000">
      <w:pPr>
        <w:spacing w:before="240" w:after="240"/>
      </w:pPr>
      <w:r>
        <w:t xml:space="preserve">Both </w:t>
      </w:r>
      <w:proofErr w:type="spellStart"/>
      <w:r>
        <w:t>Eynvision</w:t>
      </w:r>
      <w:proofErr w:type="spellEnd"/>
      <w:r>
        <w:t xml:space="preserve"> and NovaSphere could benefit from studying international best practices without adopting them directly, but by grasping the principles behind them and implementing them intelligently. The OKR system at Google, the knowledge-sharing system at Spotify, the leadership ideology at Amazon, and the development of culture at Microsoft all have a lot to learn - although they must be adapted to Pakistan's technological environment.</w:t>
      </w:r>
    </w:p>
    <w:p w14:paraId="000000F3" w14:textId="7A0609C6" w:rsidR="00532B14" w:rsidRDefault="00000000" w:rsidP="00094DCF">
      <w:pPr>
        <w:spacing w:before="240" w:after="240"/>
      </w:pPr>
      <w:r>
        <w:t xml:space="preserve">With the maturity of the technology sector in Pakistan and increased competition in this domain, leadership will become even more important as a distinguishing factor. Companies that invest in mastering leadership, keep trying new organizational structures, and persistently pursue the question of what makes performance in their particular environment will become leaders in the sector. Both </w:t>
      </w:r>
      <w:proofErr w:type="spellStart"/>
      <w:r>
        <w:t>Eynvision</w:t>
      </w:r>
      <w:proofErr w:type="spellEnd"/>
      <w:r>
        <w:t xml:space="preserve"> and NovaSphere have demonstrated sound leadership so far; maintaining the same approach to scale and development will see them succeed in the long run in Pakistan's dynamic technology environment.</w:t>
      </w:r>
      <w:r>
        <w:br w:type="page"/>
      </w:r>
    </w:p>
    <w:p w14:paraId="000000F4" w14:textId="77777777" w:rsidR="00532B14" w:rsidRDefault="00000000">
      <w:pPr>
        <w:pStyle w:val="Heading1"/>
      </w:pPr>
      <w:r>
        <w:lastRenderedPageBreak/>
        <w:t>Annexure: Interview Protocol</w:t>
      </w:r>
    </w:p>
    <w:p w14:paraId="000000F5" w14:textId="77777777" w:rsidR="00532B14" w:rsidRDefault="00000000">
      <w:pPr>
        <w:pStyle w:val="Heading2"/>
      </w:pPr>
      <w:r>
        <w:t>Interview Questions - Leadership and Organizational Structure</w:t>
      </w:r>
    </w:p>
    <w:p w14:paraId="000000F6" w14:textId="77777777" w:rsidR="00532B14" w:rsidRDefault="00000000">
      <w:pPr>
        <w:spacing w:before="120" w:after="60"/>
      </w:pPr>
      <w:r>
        <w:rPr>
          <w:b/>
          <w:bCs/>
        </w:rPr>
        <w:t>Section 1: Organizational Structure</w:t>
      </w:r>
    </w:p>
    <w:p w14:paraId="000000F7" w14:textId="77777777" w:rsidR="00532B14" w:rsidRDefault="00000000">
      <w:pPr>
        <w:numPr>
          <w:ilvl w:val="0"/>
          <w:numId w:val="1"/>
        </w:numPr>
        <w:pBdr>
          <w:top w:val="nil"/>
          <w:left w:val="nil"/>
          <w:bottom w:val="nil"/>
          <w:right w:val="nil"/>
          <w:between w:val="nil"/>
        </w:pBdr>
      </w:pPr>
      <w:r>
        <w:rPr>
          <w:color w:val="000000"/>
        </w:rPr>
        <w:t>Can you describe your organizational structure and how teams are organized?</w:t>
      </w:r>
    </w:p>
    <w:p w14:paraId="000000F8" w14:textId="77777777" w:rsidR="00532B14" w:rsidRDefault="00000000">
      <w:pPr>
        <w:numPr>
          <w:ilvl w:val="0"/>
          <w:numId w:val="1"/>
        </w:numPr>
        <w:pBdr>
          <w:top w:val="nil"/>
          <w:left w:val="nil"/>
          <w:bottom w:val="nil"/>
          <w:right w:val="nil"/>
          <w:between w:val="nil"/>
        </w:pBdr>
      </w:pPr>
      <w:r>
        <w:rPr>
          <w:color w:val="000000"/>
        </w:rPr>
        <w:t>How do reporting relationships work in your organization?</w:t>
      </w:r>
    </w:p>
    <w:p w14:paraId="000000F9" w14:textId="77777777" w:rsidR="00532B14" w:rsidRDefault="00000000">
      <w:pPr>
        <w:numPr>
          <w:ilvl w:val="0"/>
          <w:numId w:val="1"/>
        </w:numPr>
        <w:pBdr>
          <w:top w:val="nil"/>
          <w:left w:val="nil"/>
          <w:bottom w:val="nil"/>
          <w:right w:val="nil"/>
          <w:between w:val="nil"/>
        </w:pBdr>
      </w:pPr>
      <w:r>
        <w:rPr>
          <w:color w:val="000000"/>
        </w:rPr>
        <w:t>What factors influenced the choice of this particular structure?</w:t>
      </w:r>
    </w:p>
    <w:p w14:paraId="000000FA" w14:textId="77777777" w:rsidR="00532B14" w:rsidRDefault="00000000">
      <w:pPr>
        <w:numPr>
          <w:ilvl w:val="0"/>
          <w:numId w:val="1"/>
        </w:numPr>
        <w:pBdr>
          <w:top w:val="nil"/>
          <w:left w:val="nil"/>
          <w:bottom w:val="nil"/>
          <w:right w:val="nil"/>
          <w:between w:val="nil"/>
        </w:pBdr>
      </w:pPr>
      <w:r>
        <w:rPr>
          <w:color w:val="000000"/>
        </w:rPr>
        <w:t>How has your structure evolved as the company has grown?</w:t>
      </w:r>
    </w:p>
    <w:p w14:paraId="000000FB" w14:textId="77777777" w:rsidR="00532B14" w:rsidRDefault="00000000">
      <w:pPr>
        <w:spacing w:before="120" w:after="60"/>
      </w:pPr>
      <w:r>
        <w:rPr>
          <w:b/>
          <w:bCs/>
        </w:rPr>
        <w:t>Section 2: Decision-Making Processes</w:t>
      </w:r>
    </w:p>
    <w:p w14:paraId="000000FC" w14:textId="77777777" w:rsidR="00532B14" w:rsidRDefault="00000000">
      <w:pPr>
        <w:numPr>
          <w:ilvl w:val="0"/>
          <w:numId w:val="1"/>
        </w:numPr>
        <w:pBdr>
          <w:top w:val="nil"/>
          <w:left w:val="nil"/>
          <w:bottom w:val="nil"/>
          <w:right w:val="nil"/>
          <w:between w:val="nil"/>
        </w:pBdr>
      </w:pPr>
      <w:r>
        <w:rPr>
          <w:color w:val="000000"/>
        </w:rPr>
        <w:t>How are significant technical or business decisions made in your organization?</w:t>
      </w:r>
    </w:p>
    <w:p w14:paraId="000000FD" w14:textId="77777777" w:rsidR="00532B14" w:rsidRDefault="00000000">
      <w:pPr>
        <w:numPr>
          <w:ilvl w:val="0"/>
          <w:numId w:val="1"/>
        </w:numPr>
        <w:pBdr>
          <w:top w:val="nil"/>
          <w:left w:val="nil"/>
          <w:bottom w:val="nil"/>
          <w:right w:val="nil"/>
          <w:between w:val="nil"/>
        </w:pBdr>
      </w:pPr>
      <w:r>
        <w:rPr>
          <w:color w:val="000000"/>
        </w:rPr>
        <w:t xml:space="preserve">What level of autonomy </w:t>
      </w:r>
      <w:proofErr w:type="gramStart"/>
      <w:r>
        <w:rPr>
          <w:color w:val="000000"/>
        </w:rPr>
        <w:t>do</w:t>
      </w:r>
      <w:proofErr w:type="gramEnd"/>
      <w:r>
        <w:rPr>
          <w:color w:val="000000"/>
        </w:rPr>
        <w:t xml:space="preserve"> teams have in making decisions?</w:t>
      </w:r>
    </w:p>
    <w:p w14:paraId="000000FE" w14:textId="77777777" w:rsidR="00532B14" w:rsidRDefault="00000000">
      <w:pPr>
        <w:numPr>
          <w:ilvl w:val="0"/>
          <w:numId w:val="1"/>
        </w:numPr>
        <w:pBdr>
          <w:top w:val="nil"/>
          <w:left w:val="nil"/>
          <w:bottom w:val="nil"/>
          <w:right w:val="nil"/>
          <w:between w:val="nil"/>
        </w:pBdr>
      </w:pPr>
      <w:r>
        <w:rPr>
          <w:color w:val="000000"/>
        </w:rPr>
        <w:t>Can you describe a recent important decision and how it was made?</w:t>
      </w:r>
    </w:p>
    <w:p w14:paraId="000000FF" w14:textId="77777777" w:rsidR="00532B14" w:rsidRDefault="00000000">
      <w:pPr>
        <w:numPr>
          <w:ilvl w:val="0"/>
          <w:numId w:val="1"/>
        </w:numPr>
        <w:pBdr>
          <w:top w:val="nil"/>
          <w:left w:val="nil"/>
          <w:bottom w:val="nil"/>
          <w:right w:val="nil"/>
          <w:between w:val="nil"/>
        </w:pBdr>
      </w:pPr>
      <w:r>
        <w:rPr>
          <w:color w:val="000000"/>
        </w:rPr>
        <w:t>What mechanisms exist for escalating decisions that require broader input?</w:t>
      </w:r>
    </w:p>
    <w:p w14:paraId="00000100" w14:textId="77777777" w:rsidR="00532B14" w:rsidRDefault="00000000">
      <w:pPr>
        <w:spacing w:before="120" w:after="60"/>
      </w:pPr>
      <w:r>
        <w:rPr>
          <w:b/>
          <w:bCs/>
        </w:rPr>
        <w:t>Section 3: Team Management and Empowerment</w:t>
      </w:r>
    </w:p>
    <w:p w14:paraId="00000101" w14:textId="77777777" w:rsidR="00532B14" w:rsidRDefault="00000000">
      <w:pPr>
        <w:numPr>
          <w:ilvl w:val="0"/>
          <w:numId w:val="1"/>
        </w:numPr>
        <w:pBdr>
          <w:top w:val="nil"/>
          <w:left w:val="nil"/>
          <w:bottom w:val="nil"/>
          <w:right w:val="nil"/>
          <w:between w:val="nil"/>
        </w:pBdr>
      </w:pPr>
      <w:r>
        <w:rPr>
          <w:color w:val="000000"/>
        </w:rPr>
        <w:t>How do you balance team autonomy with organizational alignment?</w:t>
      </w:r>
    </w:p>
    <w:p w14:paraId="00000102" w14:textId="77777777" w:rsidR="00532B14" w:rsidRDefault="00000000">
      <w:pPr>
        <w:numPr>
          <w:ilvl w:val="0"/>
          <w:numId w:val="1"/>
        </w:numPr>
        <w:pBdr>
          <w:top w:val="nil"/>
          <w:left w:val="nil"/>
          <w:bottom w:val="nil"/>
          <w:right w:val="nil"/>
          <w:between w:val="nil"/>
        </w:pBdr>
      </w:pPr>
      <w:r>
        <w:rPr>
          <w:color w:val="000000"/>
        </w:rPr>
        <w:t>What role do team members play in hiring decisions for their teams?</w:t>
      </w:r>
    </w:p>
    <w:p w14:paraId="00000103" w14:textId="77777777" w:rsidR="00532B14" w:rsidRDefault="00000000">
      <w:pPr>
        <w:numPr>
          <w:ilvl w:val="0"/>
          <w:numId w:val="1"/>
        </w:numPr>
        <w:pBdr>
          <w:top w:val="nil"/>
          <w:left w:val="nil"/>
          <w:bottom w:val="nil"/>
          <w:right w:val="nil"/>
          <w:between w:val="nil"/>
        </w:pBdr>
      </w:pPr>
      <w:r>
        <w:rPr>
          <w:color w:val="000000"/>
        </w:rPr>
        <w:t>How do you ensure knowledge sharing across different teams or projects?</w:t>
      </w:r>
    </w:p>
    <w:p w14:paraId="00000104" w14:textId="77777777" w:rsidR="00532B14" w:rsidRDefault="00000000">
      <w:pPr>
        <w:numPr>
          <w:ilvl w:val="0"/>
          <w:numId w:val="1"/>
        </w:numPr>
        <w:pBdr>
          <w:top w:val="nil"/>
          <w:left w:val="nil"/>
          <w:bottom w:val="nil"/>
          <w:right w:val="nil"/>
          <w:between w:val="nil"/>
        </w:pBdr>
      </w:pPr>
      <w:r>
        <w:rPr>
          <w:color w:val="000000"/>
        </w:rPr>
        <w:t>What are the main challenges in maintaining team effectiveness?</w:t>
      </w:r>
    </w:p>
    <w:p w14:paraId="00000105" w14:textId="77777777" w:rsidR="00532B14" w:rsidRDefault="00000000">
      <w:pPr>
        <w:spacing w:before="120" w:after="60"/>
      </w:pPr>
      <w:r>
        <w:rPr>
          <w:b/>
          <w:bCs/>
        </w:rPr>
        <w:t>Section 4: Innovation and Adaptability</w:t>
      </w:r>
    </w:p>
    <w:p w14:paraId="00000106" w14:textId="77777777" w:rsidR="00532B14" w:rsidRDefault="00000000">
      <w:pPr>
        <w:numPr>
          <w:ilvl w:val="0"/>
          <w:numId w:val="1"/>
        </w:numPr>
        <w:pBdr>
          <w:top w:val="nil"/>
          <w:left w:val="nil"/>
          <w:bottom w:val="nil"/>
          <w:right w:val="nil"/>
          <w:between w:val="nil"/>
        </w:pBdr>
      </w:pPr>
      <w:r>
        <w:rPr>
          <w:color w:val="000000"/>
        </w:rPr>
        <w:t>How does your organization approach innovation and experimentation?</w:t>
      </w:r>
    </w:p>
    <w:p w14:paraId="00000107" w14:textId="77777777" w:rsidR="00532B14" w:rsidRDefault="00000000">
      <w:pPr>
        <w:numPr>
          <w:ilvl w:val="0"/>
          <w:numId w:val="1"/>
        </w:numPr>
        <w:pBdr>
          <w:top w:val="nil"/>
          <w:left w:val="nil"/>
          <w:bottom w:val="nil"/>
          <w:right w:val="nil"/>
          <w:between w:val="nil"/>
        </w:pBdr>
      </w:pPr>
      <w:r>
        <w:rPr>
          <w:color w:val="000000"/>
        </w:rPr>
        <w:t>What mechanisms exist for teams to propose and pursue new ideas?</w:t>
      </w:r>
    </w:p>
    <w:p w14:paraId="00000108" w14:textId="77777777" w:rsidR="00532B14" w:rsidRDefault="00000000">
      <w:pPr>
        <w:numPr>
          <w:ilvl w:val="0"/>
          <w:numId w:val="1"/>
        </w:numPr>
        <w:pBdr>
          <w:top w:val="nil"/>
          <w:left w:val="nil"/>
          <w:bottom w:val="nil"/>
          <w:right w:val="nil"/>
          <w:between w:val="nil"/>
        </w:pBdr>
      </w:pPr>
      <w:r>
        <w:rPr>
          <w:color w:val="000000"/>
        </w:rPr>
        <w:t>How do you handle failed experiments or projects that don't succeed?</w:t>
      </w:r>
    </w:p>
    <w:p w14:paraId="00000109" w14:textId="77777777" w:rsidR="00532B14" w:rsidRDefault="00000000">
      <w:pPr>
        <w:numPr>
          <w:ilvl w:val="0"/>
          <w:numId w:val="1"/>
        </w:numPr>
        <w:pBdr>
          <w:top w:val="nil"/>
          <w:left w:val="nil"/>
          <w:bottom w:val="nil"/>
          <w:right w:val="nil"/>
          <w:between w:val="nil"/>
        </w:pBdr>
      </w:pPr>
      <w:r>
        <w:rPr>
          <w:color w:val="000000"/>
        </w:rPr>
        <w:t>How quickly can your organization adapt to changing market conditions?</w:t>
      </w:r>
    </w:p>
    <w:p w14:paraId="0000010A" w14:textId="77777777" w:rsidR="00532B14" w:rsidRDefault="00000000">
      <w:pPr>
        <w:spacing w:before="120" w:after="60"/>
      </w:pPr>
      <w:r>
        <w:rPr>
          <w:b/>
          <w:bCs/>
        </w:rPr>
        <w:t>Section 5: Performance Measurement</w:t>
      </w:r>
    </w:p>
    <w:p w14:paraId="0000010B" w14:textId="77777777" w:rsidR="00532B14" w:rsidRDefault="00000000">
      <w:pPr>
        <w:numPr>
          <w:ilvl w:val="0"/>
          <w:numId w:val="1"/>
        </w:numPr>
        <w:pBdr>
          <w:top w:val="nil"/>
          <w:left w:val="nil"/>
          <w:bottom w:val="nil"/>
          <w:right w:val="nil"/>
          <w:between w:val="nil"/>
        </w:pBdr>
      </w:pPr>
      <w:r>
        <w:rPr>
          <w:color w:val="000000"/>
        </w:rPr>
        <w:t>How do you measure organizational and team performance?</w:t>
      </w:r>
    </w:p>
    <w:p w14:paraId="0000010C" w14:textId="77777777" w:rsidR="00532B14" w:rsidRDefault="00000000">
      <w:pPr>
        <w:numPr>
          <w:ilvl w:val="0"/>
          <w:numId w:val="1"/>
        </w:numPr>
        <w:pBdr>
          <w:top w:val="nil"/>
          <w:left w:val="nil"/>
          <w:bottom w:val="nil"/>
          <w:right w:val="nil"/>
          <w:between w:val="nil"/>
        </w:pBdr>
      </w:pPr>
      <w:r>
        <w:rPr>
          <w:color w:val="000000"/>
        </w:rPr>
        <w:t>What metrics are most important to your leadership team?</w:t>
      </w:r>
    </w:p>
    <w:p w14:paraId="0000010D" w14:textId="77777777" w:rsidR="00532B14" w:rsidRDefault="00000000">
      <w:pPr>
        <w:numPr>
          <w:ilvl w:val="0"/>
          <w:numId w:val="1"/>
        </w:numPr>
        <w:pBdr>
          <w:top w:val="nil"/>
          <w:left w:val="nil"/>
          <w:bottom w:val="nil"/>
          <w:right w:val="nil"/>
          <w:between w:val="nil"/>
        </w:pBdr>
      </w:pPr>
      <w:r>
        <w:rPr>
          <w:color w:val="000000"/>
        </w:rPr>
        <w:t>How do you track client satisfaction and business impact?</w:t>
      </w:r>
    </w:p>
    <w:p w14:paraId="0000010E" w14:textId="77777777" w:rsidR="00532B14" w:rsidRDefault="00000000">
      <w:pPr>
        <w:numPr>
          <w:ilvl w:val="0"/>
          <w:numId w:val="1"/>
        </w:numPr>
        <w:pBdr>
          <w:top w:val="nil"/>
          <w:left w:val="nil"/>
          <w:bottom w:val="nil"/>
          <w:right w:val="nil"/>
          <w:between w:val="nil"/>
        </w:pBdr>
      </w:pPr>
      <w:r>
        <w:rPr>
          <w:color w:val="000000"/>
        </w:rPr>
        <w:t>How do these measurements influence strategic decisions?</w:t>
      </w:r>
    </w:p>
    <w:sectPr w:rsidR="00532B1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69B7115-85BE-423B-AAC9-F83C3347982D}"/>
  </w:font>
  <w:font w:name="Calibri">
    <w:panose1 w:val="020F0502020204030204"/>
    <w:charset w:val="00"/>
    <w:family w:val="swiss"/>
    <w:pitch w:val="variable"/>
    <w:sig w:usb0="E4002EFF" w:usb1="C200247B" w:usb2="00000009" w:usb3="00000000" w:csb0="000001FF" w:csb1="00000000"/>
    <w:embedRegular r:id="rId2" w:fontKey="{EBE3E1A4-5927-46DE-87A0-810E46C189B8}"/>
  </w:font>
  <w:font w:name="Cambria">
    <w:panose1 w:val="02040503050406030204"/>
    <w:charset w:val="00"/>
    <w:family w:val="roman"/>
    <w:pitch w:val="variable"/>
    <w:sig w:usb0="E00006FF" w:usb1="420024FF" w:usb2="02000000" w:usb3="00000000" w:csb0="0000019F" w:csb1="00000000"/>
    <w:embedRegular r:id="rId3" w:fontKey="{93A2CFC7-C3E4-4EE4-844A-4135C32EBD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D544D"/>
    <w:multiLevelType w:val="multilevel"/>
    <w:tmpl w:val="BEBCEA5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52415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B14"/>
    <w:rsid w:val="00094DCF"/>
    <w:rsid w:val="001A068B"/>
    <w:rsid w:val="001C06DA"/>
    <w:rsid w:val="001F4081"/>
    <w:rsid w:val="002B5D39"/>
    <w:rsid w:val="003E572B"/>
    <w:rsid w:val="00532B14"/>
    <w:rsid w:val="007015D6"/>
    <w:rsid w:val="00950A73"/>
    <w:rsid w:val="009A08E0"/>
    <w:rsid w:val="00B520FE"/>
    <w:rsid w:val="00B97D0D"/>
    <w:rsid w:val="00BA312C"/>
    <w:rsid w:val="00DA77C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C382A"/>
  <w15:docId w15:val="{513DFED1-6B12-4344-A7CB-4125A5F43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20"/>
      <w:outlineLvl w:val="0"/>
    </w:pPr>
    <w:rPr>
      <w:b/>
      <w:bCs/>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0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60" w:after="8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20</Pages>
  <Words>8064</Words>
  <Characters>45970</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Huzaifa Khalid</cp:lastModifiedBy>
  <cp:revision>7</cp:revision>
  <dcterms:created xsi:type="dcterms:W3CDTF">2025-11-23T10:29:00Z</dcterms:created>
  <dcterms:modified xsi:type="dcterms:W3CDTF">2026-02-13T12:46:00Z</dcterms:modified>
</cp:coreProperties>
</file>