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9817" w14:textId="110A6FDE" w:rsidR="007B7EDC" w:rsidRPr="00A92F7C" w:rsidRDefault="007B7EDC" w:rsidP="00A92F7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92F7C">
        <w:rPr>
          <w:rFonts w:asciiTheme="majorBidi" w:hAnsiTheme="majorBidi" w:cstheme="majorBidi"/>
          <w:b/>
          <w:bCs/>
          <w:sz w:val="32"/>
          <w:szCs w:val="32"/>
        </w:rPr>
        <w:t>SWOT Analysis — SMART-JAM</w:t>
      </w:r>
    </w:p>
    <w:p w14:paraId="200E3748" w14:textId="77777777" w:rsidR="007B7EDC" w:rsidRPr="00A92F7C" w:rsidRDefault="007B7EDC" w:rsidP="007B7EDC">
      <w:pPr>
        <w:spacing w:before="80" w:after="40"/>
        <w:rPr>
          <w:rFonts w:asciiTheme="majorBidi" w:hAnsiTheme="majorBidi" w:cstheme="majorBidi"/>
          <w:color w:val="404040" w:themeColor="text1" w:themeTint="BF"/>
          <w:sz w:val="28"/>
          <w:szCs w:val="28"/>
        </w:rPr>
      </w:pPr>
      <w:r w:rsidRPr="00A92F7C">
        <w:rPr>
          <w:rFonts w:asciiTheme="majorBidi" w:hAnsiTheme="majorBidi" w:cstheme="majorBidi"/>
          <w:b/>
          <w:color w:val="404040" w:themeColor="text1" w:themeTint="BF"/>
          <w:sz w:val="28"/>
          <w:szCs w:val="28"/>
        </w:rPr>
        <w:t>Strengths (Internal)</w:t>
      </w:r>
    </w:p>
    <w:p w14:paraId="5C6B8452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Practical value for users</w:t>
      </w:r>
      <w:r w:rsidRPr="00A92F7C">
        <w:rPr>
          <w:rFonts w:asciiTheme="majorBidi" w:hAnsiTheme="majorBidi" w:cstheme="majorBidi"/>
          <w:sz w:val="24"/>
          <w:szCs w:val="24"/>
        </w:rPr>
        <w:t xml:space="preserve"> — Helps users avoid delays and choose better travel times or routes.</w:t>
      </w:r>
    </w:p>
    <w:p w14:paraId="23C01C5A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Clear problem focus</w:t>
      </w:r>
      <w:r w:rsidRPr="00A92F7C">
        <w:rPr>
          <w:rFonts w:asciiTheme="majorBidi" w:hAnsiTheme="majorBidi" w:cstheme="majorBidi"/>
          <w:sz w:val="24"/>
          <w:szCs w:val="24"/>
        </w:rPr>
        <w:t xml:space="preserve"> — Targets a common issue: traffic congestion in daily mobility.</w:t>
      </w:r>
    </w:p>
    <w:p w14:paraId="1C0C6504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Data-driven approach</w:t>
      </w:r>
      <w:r w:rsidRPr="00A92F7C">
        <w:rPr>
          <w:rFonts w:asciiTheme="majorBidi" w:hAnsiTheme="majorBidi" w:cstheme="majorBidi"/>
          <w:sz w:val="24"/>
          <w:szCs w:val="24"/>
        </w:rPr>
        <w:t xml:space="preserve"> — Uses traffic data and prediction logic to support decisions.</w:t>
      </w:r>
    </w:p>
    <w:p w14:paraId="228C0666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User-oriented design</w:t>
      </w:r>
      <w:r w:rsidRPr="00A92F7C">
        <w:rPr>
          <w:rFonts w:asciiTheme="majorBidi" w:hAnsiTheme="majorBidi" w:cstheme="majorBidi"/>
          <w:sz w:val="24"/>
          <w:szCs w:val="24"/>
        </w:rPr>
        <w:t xml:space="preserve"> — Presents results in a simple form users can understand quickly.</w:t>
      </w:r>
    </w:p>
    <w:p w14:paraId="70DE3684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Scalable concept</w:t>
      </w:r>
      <w:r w:rsidRPr="00A92F7C">
        <w:rPr>
          <w:rFonts w:asciiTheme="majorBidi" w:hAnsiTheme="majorBidi" w:cstheme="majorBidi"/>
          <w:sz w:val="24"/>
          <w:szCs w:val="24"/>
        </w:rPr>
        <w:t xml:space="preserve"> — Can be extended to more locations, users, and transport scenarios.</w:t>
      </w:r>
    </w:p>
    <w:p w14:paraId="17DE6064" w14:textId="77777777" w:rsidR="007B7EDC" w:rsidRPr="00A92F7C" w:rsidRDefault="007B7EDC" w:rsidP="007B7EDC">
      <w:pPr>
        <w:spacing w:before="80" w:after="40"/>
        <w:rPr>
          <w:rFonts w:asciiTheme="majorBidi" w:hAnsiTheme="majorBidi" w:cstheme="majorBidi"/>
          <w:color w:val="404040" w:themeColor="text1" w:themeTint="BF"/>
          <w:sz w:val="28"/>
          <w:szCs w:val="28"/>
        </w:rPr>
      </w:pPr>
      <w:r w:rsidRPr="00A92F7C">
        <w:rPr>
          <w:rFonts w:asciiTheme="majorBidi" w:hAnsiTheme="majorBidi" w:cstheme="majorBidi"/>
          <w:b/>
          <w:color w:val="404040" w:themeColor="text1" w:themeTint="BF"/>
          <w:sz w:val="28"/>
          <w:szCs w:val="28"/>
        </w:rPr>
        <w:t>Weaknesses (Internal)</w:t>
      </w:r>
    </w:p>
    <w:p w14:paraId="49248829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8"/>
        </w:rPr>
      </w:pPr>
      <w:r w:rsidRPr="00A92F7C">
        <w:rPr>
          <w:rFonts w:asciiTheme="majorBidi" w:hAnsiTheme="majorBidi" w:cstheme="majorBidi"/>
          <w:b/>
          <w:sz w:val="24"/>
          <w:szCs w:val="28"/>
        </w:rPr>
        <w:t>Dependence on data quality</w:t>
      </w:r>
      <w:r w:rsidRPr="00A92F7C">
        <w:rPr>
          <w:rFonts w:asciiTheme="majorBidi" w:hAnsiTheme="majorBidi" w:cstheme="majorBidi"/>
          <w:sz w:val="24"/>
          <w:szCs w:val="28"/>
        </w:rPr>
        <w:t xml:space="preserve"> — Poor or incomplete data can significantly reduce prediction accuracy.</w:t>
      </w:r>
    </w:p>
    <w:p w14:paraId="198870B4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8"/>
        </w:rPr>
      </w:pPr>
      <w:r w:rsidRPr="00A92F7C">
        <w:rPr>
          <w:rFonts w:asciiTheme="majorBidi" w:hAnsiTheme="majorBidi" w:cstheme="majorBidi"/>
          <w:b/>
          <w:sz w:val="24"/>
          <w:szCs w:val="28"/>
        </w:rPr>
        <w:t>Limited historical data (early stage)</w:t>
      </w:r>
      <w:r w:rsidRPr="00A92F7C">
        <w:rPr>
          <w:rFonts w:asciiTheme="majorBidi" w:hAnsiTheme="majorBidi" w:cstheme="majorBidi"/>
          <w:sz w:val="24"/>
          <w:szCs w:val="28"/>
        </w:rPr>
        <w:t xml:space="preserve"> — A small dataset may not capture unusual traffic situations well.</w:t>
      </w:r>
    </w:p>
    <w:p w14:paraId="22585AC5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8"/>
        </w:rPr>
      </w:pPr>
      <w:r w:rsidRPr="00A92F7C">
        <w:rPr>
          <w:rFonts w:asciiTheme="majorBidi" w:hAnsiTheme="majorBidi" w:cstheme="majorBidi"/>
          <w:b/>
          <w:sz w:val="24"/>
          <w:szCs w:val="28"/>
        </w:rPr>
        <w:t>Model complexity</w:t>
      </w:r>
      <w:r w:rsidRPr="00A92F7C">
        <w:rPr>
          <w:rFonts w:asciiTheme="majorBidi" w:hAnsiTheme="majorBidi" w:cstheme="majorBidi"/>
          <w:sz w:val="24"/>
          <w:szCs w:val="28"/>
        </w:rPr>
        <w:t xml:space="preserve"> — Requires time, testing, and technical expertise to improve.</w:t>
      </w:r>
    </w:p>
    <w:p w14:paraId="329F05F1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8"/>
        </w:rPr>
      </w:pPr>
      <w:r w:rsidRPr="00A92F7C">
        <w:rPr>
          <w:rFonts w:asciiTheme="majorBidi" w:hAnsiTheme="majorBidi" w:cstheme="majorBidi"/>
          <w:b/>
          <w:sz w:val="24"/>
          <w:szCs w:val="28"/>
        </w:rPr>
        <w:t>Potential performance issues</w:t>
      </w:r>
      <w:r w:rsidRPr="00A92F7C">
        <w:rPr>
          <w:rFonts w:asciiTheme="majorBidi" w:hAnsiTheme="majorBidi" w:cstheme="majorBidi"/>
          <w:sz w:val="24"/>
          <w:szCs w:val="28"/>
        </w:rPr>
        <w:t xml:space="preserve"> — Real-time or large-scale processing may require stronger infrastructure.</w:t>
      </w:r>
    </w:p>
    <w:p w14:paraId="19B3C83E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8"/>
        </w:rPr>
      </w:pPr>
      <w:r w:rsidRPr="00A92F7C">
        <w:rPr>
          <w:rFonts w:asciiTheme="majorBidi" w:hAnsiTheme="majorBidi" w:cstheme="majorBidi"/>
          <w:b/>
          <w:sz w:val="24"/>
          <w:szCs w:val="28"/>
        </w:rPr>
        <w:t>User trust challenge</w:t>
      </w:r>
      <w:r w:rsidRPr="00A92F7C">
        <w:rPr>
          <w:rFonts w:asciiTheme="majorBidi" w:hAnsiTheme="majorBidi" w:cstheme="majorBidi"/>
          <w:sz w:val="24"/>
          <w:szCs w:val="28"/>
        </w:rPr>
        <w:t xml:space="preserve"> — Users may hesitate to rely on forecasts if results are inconsistent.</w:t>
      </w:r>
    </w:p>
    <w:p w14:paraId="2115B643" w14:textId="77777777" w:rsidR="007B7EDC" w:rsidRPr="00A92F7C" w:rsidRDefault="007B7EDC" w:rsidP="007B7EDC">
      <w:pPr>
        <w:spacing w:before="80" w:after="40"/>
        <w:rPr>
          <w:rFonts w:asciiTheme="majorBidi" w:hAnsiTheme="majorBidi" w:cstheme="majorBidi"/>
          <w:color w:val="404040" w:themeColor="text1" w:themeTint="BF"/>
          <w:sz w:val="28"/>
          <w:szCs w:val="28"/>
        </w:rPr>
      </w:pPr>
      <w:r w:rsidRPr="00A92F7C">
        <w:rPr>
          <w:rFonts w:asciiTheme="majorBidi" w:hAnsiTheme="majorBidi" w:cstheme="majorBidi"/>
          <w:b/>
          <w:color w:val="404040" w:themeColor="text1" w:themeTint="BF"/>
          <w:sz w:val="28"/>
          <w:szCs w:val="28"/>
        </w:rPr>
        <w:t>Opportunities (External)</w:t>
      </w:r>
    </w:p>
    <w:p w14:paraId="58FDE39B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Growing smart-city initiatives</w:t>
      </w:r>
      <w:r w:rsidRPr="00A92F7C">
        <w:rPr>
          <w:rFonts w:asciiTheme="majorBidi" w:hAnsiTheme="majorBidi" w:cstheme="majorBidi"/>
          <w:sz w:val="24"/>
          <w:szCs w:val="24"/>
        </w:rPr>
        <w:t xml:space="preserve"> — More cities invest in intelligent transport and traffic optimization solutions.</w:t>
      </w:r>
    </w:p>
    <w:p w14:paraId="1F11A526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Integration with navigation platforms</w:t>
      </w:r>
      <w:r w:rsidRPr="00A92F7C">
        <w:rPr>
          <w:rFonts w:asciiTheme="majorBidi" w:hAnsiTheme="majorBidi" w:cstheme="majorBidi"/>
          <w:sz w:val="24"/>
          <w:szCs w:val="24"/>
        </w:rPr>
        <w:t xml:space="preserve"> — Could be connected to route-planning or map applications.</w:t>
      </w:r>
    </w:p>
    <w:p w14:paraId="02F9759B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Increasing demand for mobility tools</w:t>
      </w:r>
      <w:r w:rsidRPr="00A92F7C">
        <w:rPr>
          <w:rFonts w:asciiTheme="majorBidi" w:hAnsiTheme="majorBidi" w:cstheme="majorBidi"/>
          <w:sz w:val="24"/>
          <w:szCs w:val="24"/>
        </w:rPr>
        <w:t xml:space="preserve"> — Commuters and companies need better traffic planning support.</w:t>
      </w:r>
    </w:p>
    <w:p w14:paraId="372163C5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Expansion to public transport analytics</w:t>
      </w:r>
      <w:r w:rsidRPr="00A92F7C">
        <w:rPr>
          <w:rFonts w:asciiTheme="majorBidi" w:hAnsiTheme="majorBidi" w:cstheme="majorBidi"/>
          <w:sz w:val="24"/>
          <w:szCs w:val="24"/>
        </w:rPr>
        <w:t xml:space="preserve"> — The idea can extend to buses and urban mobility systems.</w:t>
      </w:r>
    </w:p>
    <w:p w14:paraId="16FD59B5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Academic and research potential</w:t>
      </w:r>
      <w:r w:rsidRPr="00A92F7C">
        <w:rPr>
          <w:rFonts w:asciiTheme="majorBidi" w:hAnsiTheme="majorBidi" w:cstheme="majorBidi"/>
          <w:sz w:val="24"/>
          <w:szCs w:val="24"/>
        </w:rPr>
        <w:t xml:space="preserve"> — Can be developed further for experiments, evaluation, and thesis work.</w:t>
      </w:r>
    </w:p>
    <w:p w14:paraId="106736C5" w14:textId="77777777" w:rsidR="007B7EDC" w:rsidRPr="00A92F7C" w:rsidRDefault="007B7EDC" w:rsidP="007B7EDC">
      <w:pPr>
        <w:spacing w:before="80" w:after="40"/>
        <w:rPr>
          <w:rFonts w:asciiTheme="majorBidi" w:hAnsiTheme="majorBidi" w:cstheme="majorBidi"/>
          <w:color w:val="404040" w:themeColor="text1" w:themeTint="BF"/>
          <w:sz w:val="28"/>
          <w:szCs w:val="28"/>
        </w:rPr>
      </w:pPr>
      <w:r w:rsidRPr="00A92F7C">
        <w:rPr>
          <w:rFonts w:asciiTheme="majorBidi" w:hAnsiTheme="majorBidi" w:cstheme="majorBidi"/>
          <w:b/>
          <w:color w:val="404040" w:themeColor="text1" w:themeTint="BF"/>
          <w:sz w:val="28"/>
          <w:szCs w:val="28"/>
        </w:rPr>
        <w:t>Threats (External)</w:t>
      </w:r>
    </w:p>
    <w:p w14:paraId="62ACD804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Strong competition</w:t>
      </w:r>
      <w:r w:rsidRPr="00A92F7C">
        <w:rPr>
          <w:rFonts w:asciiTheme="majorBidi" w:hAnsiTheme="majorBidi" w:cstheme="majorBidi"/>
          <w:sz w:val="24"/>
          <w:szCs w:val="24"/>
        </w:rPr>
        <w:t xml:space="preserve"> — Large platforms already offer traffic and route guidance features.</w:t>
      </w:r>
    </w:p>
    <w:p w14:paraId="1BE7F0FD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Data access restrictions</w:t>
      </w:r>
      <w:r w:rsidRPr="00A92F7C">
        <w:rPr>
          <w:rFonts w:asciiTheme="majorBidi" w:hAnsiTheme="majorBidi" w:cstheme="majorBidi"/>
          <w:sz w:val="24"/>
          <w:szCs w:val="24"/>
        </w:rPr>
        <w:t xml:space="preserve"> — Key APIs or datasets may be limited, paid, or unavailable.</w:t>
      </w:r>
    </w:p>
    <w:p w14:paraId="2C14E417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Rapid changes in traffic patterns</w:t>
      </w:r>
      <w:r w:rsidRPr="00A92F7C">
        <w:rPr>
          <w:rFonts w:asciiTheme="majorBidi" w:hAnsiTheme="majorBidi" w:cstheme="majorBidi"/>
          <w:sz w:val="24"/>
          <w:szCs w:val="24"/>
        </w:rPr>
        <w:t xml:space="preserve"> — Accidents, events, or weather can reduce forecast reliability.</w:t>
      </w:r>
    </w:p>
    <w:p w14:paraId="387F1974" w14:textId="77777777" w:rsidR="007B7EDC" w:rsidRPr="00A92F7C" w:rsidRDefault="007B7EDC" w:rsidP="007B7ED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Privacy and regulation concerns</w:t>
      </w:r>
      <w:r w:rsidRPr="00A92F7C">
        <w:rPr>
          <w:rFonts w:asciiTheme="majorBidi" w:hAnsiTheme="majorBidi" w:cstheme="majorBidi"/>
          <w:sz w:val="24"/>
          <w:szCs w:val="24"/>
        </w:rPr>
        <w:t xml:space="preserve"> — Working with mobility data may require compliance with privacy rules.</w:t>
      </w:r>
    </w:p>
    <w:p w14:paraId="70FFA2CA" w14:textId="28CCBA14" w:rsidR="007B7EDC" w:rsidRPr="00A92F7C" w:rsidRDefault="007B7EDC" w:rsidP="00A92F7C">
      <w:pPr>
        <w:pStyle w:val="ListBullet"/>
        <w:tabs>
          <w:tab w:val="num" w:pos="360"/>
        </w:tabs>
        <w:spacing w:after="0"/>
        <w:ind w:left="360" w:hanging="360"/>
        <w:rPr>
          <w:rFonts w:asciiTheme="majorBidi" w:hAnsiTheme="majorBidi" w:cstheme="majorBidi"/>
          <w:sz w:val="24"/>
          <w:szCs w:val="24"/>
        </w:rPr>
      </w:pPr>
      <w:r w:rsidRPr="00A92F7C">
        <w:rPr>
          <w:rFonts w:asciiTheme="majorBidi" w:hAnsiTheme="majorBidi" w:cstheme="majorBidi"/>
          <w:b/>
          <w:sz w:val="24"/>
          <w:szCs w:val="24"/>
        </w:rPr>
        <w:t>Technology expectations</w:t>
      </w:r>
      <w:r w:rsidRPr="00A92F7C">
        <w:rPr>
          <w:rFonts w:asciiTheme="majorBidi" w:hAnsiTheme="majorBidi" w:cstheme="majorBidi"/>
          <w:sz w:val="24"/>
          <w:szCs w:val="24"/>
        </w:rPr>
        <w:t xml:space="preserve"> — Users expect fast and accurate results; weak UX can reduce adoption.</w:t>
      </w:r>
    </w:p>
    <w:sectPr w:rsidR="007B7EDC" w:rsidRPr="00A92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12D0EC"/>
    <w:lvl w:ilvl="0">
      <w:start w:val="1"/>
      <w:numFmt w:val="bullet"/>
      <w:pStyle w:val="List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</w:abstractNum>
  <w:num w:numId="1" w16cid:durableId="62018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DC"/>
    <w:rsid w:val="007B7EDC"/>
    <w:rsid w:val="00A92F7C"/>
    <w:rsid w:val="00C9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A80C8"/>
  <w15:chartTrackingRefBased/>
  <w15:docId w15:val="{AA569391-671D-AB4D-B14E-338203CA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ED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B7EDC"/>
    <w:pPr>
      <w:numPr>
        <w:numId w:val="1"/>
      </w:numPr>
      <w:tabs>
        <w:tab w:val="clear" w:pos="315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1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282</Words>
  <Characters>1734</Characters>
  <Application>Microsoft Office Word</Application>
  <DocSecurity>0</DocSecurity>
  <Lines>25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Faina Petrenko</dc:creator>
  <cp:keywords/>
  <dc:description/>
  <cp:lastModifiedBy>Faina Petrenko</cp:lastModifiedBy>
  <cp:revision>1</cp:revision>
  <dcterms:created xsi:type="dcterms:W3CDTF">2026-02-25T10:00:00Z</dcterms:created>
  <dcterms:modified xsi:type="dcterms:W3CDTF">2026-02-25T10:14:00Z</dcterms:modified>
</cp:coreProperties>
</file>