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w:t>
            </w:r>
            <w:r w:rsidR="00B76CDC">
              <w:t>7</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xml:space="preserve">.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w:t>
      </w:r>
      <w:r w:rsidR="002B6ABD">
        <w:t xml:space="preserve">with which </w:t>
      </w:r>
      <w:r>
        <w:t xml:space="preserve">they playfully interact to achieve some task. For example, while </w:t>
      </w:r>
      <w:r w:rsidR="002B6ABD">
        <w:t>end users</w:t>
      </w:r>
      <w:r>
        <w:t xml:space="preserve"> think in objects, we script execution in classes.</w:t>
      </w:r>
      <w:r w:rsidR="00A05C3C">
        <w:t xml:space="preserve"> While </w:t>
      </w:r>
      <w:r w:rsidR="002B6ABD">
        <w:t>end users</w:t>
      </w:r>
      <w:r w:rsidR="00A05C3C">
        <w:t xml:space="preserve">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w:t>
      </w:r>
      <w:r w:rsidR="002B6ABD">
        <w:t xml:space="preserve">much </w:t>
      </w:r>
      <w:r>
        <w:t xml:space="preserve">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in terms of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E1298A" w:rsidRDefault="00E1298A" w:rsidP="00313F28">
            <w:pPr>
              <w:rPr>
                <w:noProof/>
              </w:rPr>
            </w:pPr>
            <w:r>
              <w:rPr>
                <w:noProof/>
              </w:rPr>
              <w:drawing>
                <wp:inline distT="0" distB="0" distL="0" distR="0">
                  <wp:extent cx="6410960" cy="247904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410960" cy="247904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w:t>
      </w:r>
      <w:r w:rsidR="009E2A1D">
        <w:t xml:space="preserve"> represents a triangle on a plan</w:t>
      </w:r>
      <w:r>
        <w:t xml:space="preserve">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w:t>
      </w:r>
      <w:r w:rsidR="009E2A1D">
        <w:t>nder the possibility of change</w:t>
      </w:r>
      <w:r>
        <w:t>.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w:t>
      </w:r>
      <w:r w:rsidR="009E2A1D">
        <w:t>Each</w:t>
      </w:r>
      <w:r>
        <w:t xml:space="preserve">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we think of it as being</w:t>
      </w:r>
      <w:r w:rsidR="009E2A1D">
        <w:t xml:space="preserve"> replicated</w:t>
      </w:r>
      <w:r>
        <w:t xml:space="preserve">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w:t>
      </w:r>
      <w:r w:rsidR="00D562D6">
        <w:t>st a name, and we can associate</w:t>
      </w:r>
      <w:r>
        <w:t xml:space="preserve">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w:t>
      </w:r>
      <w:r w:rsidR="00D562D6">
        <w:t>ose value is 96, and then cause</w:t>
      </w:r>
      <w:r>
        <w:t xml:space="preserve"> </w:t>
      </w:r>
      <w:r w:rsidRPr="00032C62">
        <w:rPr>
          <w:rFonts w:ascii="Courier New" w:hAnsi="Courier New"/>
        </w:rPr>
        <w:t>scores[5]</w:t>
      </w:r>
      <w:r w:rsidR="009735D9">
        <w:rPr>
          <w:rFonts w:ascii="Courier New" w:hAnsi="Courier New"/>
        </w:rPr>
        <w:t xml:space="preserve"> </w:t>
      </w:r>
      <w:r>
        <w:t>to be</w:t>
      </w:r>
      <w:r w:rsidR="00D562D6">
        <w:t>come</w:t>
      </w:r>
      <w:r>
        <w:t xml:space="preserv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r w:rsidR="0054570E" w:rsidRPr="001E4FDA">
        <w:rPr>
          <w:rFonts w:ascii="Courier New" w:hAnsi="Courier New"/>
        </w:rPr>
        <w:t xml:space="preserve"> break;</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One of the uglier but most celebrated parts of C++ is its template system. What started as a text-substitution facility to stamp out cookie-cutter clones of a common glob of code eventually made it into the compiler as a language fea</w:t>
      </w:r>
      <w:r w:rsidR="009E2A1D">
        <w:t>ture. Java adopted this feature</w:t>
      </w:r>
      <w:r>
        <w:t xml:space="preserve">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0B376B"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1D35CD" w:rsidRPr="0028639B" w:rsidRDefault="001D35CD"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1D35CD" w:rsidRPr="0028639B" w:rsidRDefault="001D35CD"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1D35CD" w:rsidRPr="0028639B" w:rsidRDefault="001D35CD"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1D35CD" w:rsidRPr="0028639B" w:rsidRDefault="001D35CD"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1D35CD" w:rsidRDefault="001D35CD"/>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E1298A" w:rsidP="00F14C0D">
      <w:r>
        <w:t>Here i</w:t>
      </w:r>
      <w:r w:rsidR="00AC3E66">
        <w:t>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w:t>
      </w:r>
      <w:r w:rsidR="00ED0397">
        <w:t>most misunderstand about Roles i</w:t>
      </w:r>
      <w:r>
        <w:t xml:space="preserve">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E1298A"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0214E0" w:rsidRDefault="00E1298A" w:rsidP="00E1298A">
      <w:pPr>
        <w:pStyle w:val="Heading1"/>
      </w:pPr>
      <w:r>
        <w:t>The Debugger</w:t>
      </w:r>
    </w:p>
    <w:p w:rsidR="000214E0" w:rsidRDefault="000214E0" w:rsidP="000214E0">
      <w:r>
        <w:t xml:space="preserve">The debugger is a Java object inside the </w:t>
      </w:r>
      <w:r w:rsidRPr="000214E0">
        <w:rPr>
          <w:b/>
        </w:rPr>
        <w:t>trygve</w:t>
      </w:r>
      <w:r>
        <w:t xml:space="preserve"> environment that you can use to interact with your running </w:t>
      </w:r>
      <w:r w:rsidRPr="000214E0">
        <w:rPr>
          <w:b/>
        </w:rPr>
        <w:t>trygve</w:t>
      </w:r>
      <w:r>
        <w:t xml:space="preserve"> </w:t>
      </w:r>
      <w:r w:rsidR="004B6CDC">
        <w:t>script</w:t>
      </w:r>
      <w:r>
        <w:t>. To use the debugger,</w:t>
      </w:r>
    </w:p>
    <w:p w:rsidR="000214E0" w:rsidRDefault="000214E0" w:rsidP="000214E0"/>
    <w:p w:rsidR="000214E0" w:rsidRDefault="000214E0" w:rsidP="000214E0">
      <w:pPr>
        <w:pStyle w:val="ListParagraph"/>
        <w:numPr>
          <w:ilvl w:val="0"/>
          <w:numId w:val="19"/>
        </w:numPr>
      </w:pPr>
      <w:r>
        <w:t xml:space="preserve">Load your </w:t>
      </w:r>
      <w:r w:rsidR="004B6CDC">
        <w:t>script</w:t>
      </w:r>
      <w:r>
        <w:t xml:space="preserve"> text into the edit window</w:t>
      </w:r>
    </w:p>
    <w:p w:rsidR="000214E0" w:rsidRDefault="000214E0" w:rsidP="000214E0">
      <w:pPr>
        <w:pStyle w:val="ListParagraph"/>
        <w:numPr>
          <w:ilvl w:val="0"/>
          <w:numId w:val="19"/>
        </w:numPr>
      </w:pPr>
      <w:r>
        <w:t>Select "Enable Debugging" at the top of the window</w:t>
      </w:r>
    </w:p>
    <w:p w:rsidR="000214E0" w:rsidRDefault="000214E0" w:rsidP="000214E0">
      <w:pPr>
        <w:pStyle w:val="ListParagraph"/>
        <w:numPr>
          <w:ilvl w:val="0"/>
          <w:numId w:val="19"/>
        </w:numPr>
      </w:pPr>
      <w:r>
        <w:t>Press the "Parse" button</w:t>
      </w:r>
    </w:p>
    <w:p w:rsidR="000214E0" w:rsidRDefault="000214E0" w:rsidP="000214E0">
      <w:pPr>
        <w:pStyle w:val="ListParagraph"/>
        <w:numPr>
          <w:ilvl w:val="0"/>
          <w:numId w:val="19"/>
        </w:numPr>
      </w:pPr>
      <w:r>
        <w:t>Press the "Debug" button</w:t>
      </w:r>
    </w:p>
    <w:p w:rsidR="000214E0" w:rsidRDefault="000214E0" w:rsidP="000214E0"/>
    <w:p w:rsidR="000214E0" w:rsidRDefault="000214E0" w:rsidP="000214E0">
      <w:r>
        <w:t xml:space="preserve">For </w:t>
      </w:r>
      <w:r w:rsidR="004B6CDC">
        <w:t xml:space="preserve">the object </w:t>
      </w:r>
      <w:r>
        <w:t xml:space="preserve">code to be understandable to the debugger, it needs to contain a little more information. It takes more time and space for </w:t>
      </w:r>
      <w:r w:rsidRPr="000214E0">
        <w:rPr>
          <w:b/>
        </w:rPr>
        <w:t>trygve</w:t>
      </w:r>
      <w:r>
        <w:t xml:space="preserve"> to create and manage that information than if you are not debugging. That is why debugging is optional, and why the "Enable Debugging" button exists. When debugging is enabled, parsing may be substantially slower, and the </w:t>
      </w:r>
      <w:r w:rsidR="004B6CDC">
        <w:t>script</w:t>
      </w:r>
      <w:r>
        <w:t xml:space="preserve"> may run a bit slower. When running with debugging enabled, the </w:t>
      </w:r>
      <w:r w:rsidRPr="000214E0">
        <w:rPr>
          <w:b/>
        </w:rPr>
        <w:t>trygve</w:t>
      </w:r>
      <w:r>
        <w:t xml:space="preserve"> </w:t>
      </w:r>
      <w:r w:rsidR="004B6CDC">
        <w:t>script</w:t>
      </w:r>
      <w:r>
        <w:t xml:space="preserve"> pauses every few steps </w:t>
      </w:r>
      <w:r w:rsidR="004B6CDC">
        <w:t xml:space="preserve">(just for a few milliseconds) </w:t>
      </w:r>
      <w:r>
        <w:t>to give you some computer time to interact with the debugger, which slightly slows execution. You can enable and disable debugging at will.</w:t>
      </w:r>
    </w:p>
    <w:p w:rsidR="000214E0" w:rsidRDefault="000214E0" w:rsidP="000214E0"/>
    <w:p w:rsidR="000214E0" w:rsidRDefault="000214E0" w:rsidP="000214E0">
      <w:r>
        <w:t xml:space="preserve">Every time you make a change to your </w:t>
      </w:r>
      <w:r w:rsidR="001D35CD">
        <w:t>script</w:t>
      </w:r>
      <w:r>
        <w:t xml:space="preserve">, you obviously need to parse it again — however, you can </w:t>
      </w:r>
      <w:r w:rsidR="004B6CDC">
        <w:t xml:space="preserve">continue to </w:t>
      </w:r>
      <w:r>
        <w:t xml:space="preserve">use the same debugger. Every time you press the "Debug" button it dismisses any current debugger and starts up a new one from scratch, </w:t>
      </w:r>
      <w:r w:rsidRPr="000214E0">
        <w:rPr>
          <w:i/>
        </w:rPr>
        <w:t>without remembering any settings from the previous instance</w:t>
      </w:r>
      <w:r>
        <w:t>.</w:t>
      </w:r>
    </w:p>
    <w:p w:rsidR="000214E0" w:rsidRDefault="000214E0" w:rsidP="000214E0"/>
    <w:p w:rsidR="00E1298A" w:rsidRPr="000214E0" w:rsidRDefault="00E1298A" w:rsidP="000214E0"/>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E1298A">
        <w:tc>
          <w:tcPr>
            <w:tcW w:w="10318" w:type="dxa"/>
          </w:tcPr>
          <w:p w:rsidR="00E1298A" w:rsidRPr="00E1298A" w:rsidRDefault="00E1298A" w:rsidP="00E1298A">
            <w:r>
              <w:rPr>
                <w:noProof/>
              </w:rPr>
              <w:drawing>
                <wp:inline distT="0" distB="0" distL="0" distR="0">
                  <wp:extent cx="6400800" cy="3891280"/>
                  <wp:effectExtent l="2540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400800" cy="3891280"/>
                          </a:xfrm>
                          <a:prstGeom prst="rect">
                            <a:avLst/>
                          </a:prstGeom>
                          <a:noFill/>
                          <a:ln w="9525">
                            <a:noFill/>
                            <a:miter lim="800000"/>
                            <a:headEnd/>
                            <a:tailEnd/>
                          </a:ln>
                        </pic:spPr>
                      </pic:pic>
                    </a:graphicData>
                  </a:graphic>
                </wp:inline>
              </w:drawing>
            </w:r>
          </w:p>
        </w:tc>
      </w:tr>
    </w:tbl>
    <w:p w:rsidR="000214E0" w:rsidRDefault="000214E0" w:rsidP="00E1298A"/>
    <w:p w:rsidR="000214E0" w:rsidRDefault="001D35CD" w:rsidP="00E1298A">
      <w:r>
        <w:t>The debugger is</w:t>
      </w:r>
      <w:r w:rsidR="000214E0">
        <w:t xml:space="preserve"> very simple with a very few simple commands.</w:t>
      </w:r>
    </w:p>
    <w:p w:rsidR="000214E0" w:rsidRDefault="000214E0" w:rsidP="00E1298A"/>
    <w:p w:rsidR="000214E0" w:rsidRDefault="000214E0" w:rsidP="000214E0">
      <w:pPr>
        <w:pStyle w:val="ListParagraph"/>
        <w:numPr>
          <w:ilvl w:val="0"/>
          <w:numId w:val="20"/>
        </w:numPr>
      </w:pPr>
      <w:r w:rsidRPr="000214E0">
        <w:rPr>
          <w:b/>
        </w:rPr>
        <w:t>Set Breakpoint</w:t>
      </w:r>
      <w:r>
        <w:t xml:space="preserve"> — This will "set a breakpoint" in the </w:t>
      </w:r>
      <w:r w:rsidRPr="000214E0">
        <w:rPr>
          <w:b/>
        </w:rPr>
        <w:t>trygve</w:t>
      </w:r>
      <w:r>
        <w:t xml:space="preserve"> </w:t>
      </w:r>
      <w:r w:rsidR="001D35CD">
        <w:t>script</w:t>
      </w:r>
      <w:r>
        <w:t xml:space="preserve"> at the point where you last left the cursor. The line containing the breakpoint will be painted with a turquoise background. After setting a breakpoint, when you run the </w:t>
      </w:r>
      <w:r w:rsidRPr="000214E0">
        <w:rPr>
          <w:b/>
        </w:rPr>
        <w:t>trygve</w:t>
      </w:r>
      <w:r>
        <w:t xml:space="preserve"> </w:t>
      </w:r>
      <w:r w:rsidR="001D35CD">
        <w:t>script</w:t>
      </w:r>
      <w:r>
        <w:t xml:space="preserve"> it will stop when it reaches that line. This event is called the </w:t>
      </w:r>
      <w:r w:rsidRPr="000214E0">
        <w:rPr>
          <w:i/>
        </w:rPr>
        <w:t>firing</w:t>
      </w:r>
      <w:r>
        <w:t xml:space="preserve"> of the breakpoint.</w:t>
      </w:r>
    </w:p>
    <w:p w:rsidR="000214E0" w:rsidRDefault="000214E0" w:rsidP="000214E0">
      <w:pPr>
        <w:pStyle w:val="ListParagraph"/>
        <w:numPr>
          <w:ilvl w:val="0"/>
          <w:numId w:val="20"/>
        </w:numPr>
      </w:pPr>
      <w:r w:rsidRPr="000214E0">
        <w:rPr>
          <w:b/>
        </w:rPr>
        <w:t>Delete Breakpoint</w:t>
      </w:r>
      <w:r>
        <w:t xml:space="preserve"> — Delete the breakpoint at the point where you last left the cursor.</w:t>
      </w:r>
    </w:p>
    <w:p w:rsidR="000214E0" w:rsidRDefault="000214E0" w:rsidP="000214E0">
      <w:pPr>
        <w:pStyle w:val="ListParagraph"/>
        <w:numPr>
          <w:ilvl w:val="0"/>
          <w:numId w:val="20"/>
        </w:numPr>
      </w:pPr>
      <w:r w:rsidRPr="000214E0">
        <w:rPr>
          <w:b/>
        </w:rPr>
        <w:t>Continue</w:t>
      </w:r>
      <w:r>
        <w:t xml:space="preserve"> — The </w:t>
      </w:r>
      <w:r w:rsidRPr="000214E0">
        <w:rPr>
          <w:b/>
        </w:rPr>
        <w:t>trygve</w:t>
      </w:r>
      <w:r>
        <w:t xml:space="preserve"> </w:t>
      </w:r>
      <w:r w:rsidR="001D35CD">
        <w:t>script</w:t>
      </w:r>
      <w:r>
        <w:t xml:space="preserve"> stops running when a breakpoint fires. Pressing "Continue" starts it up again from where it left off. (You can restart it only where it left off, or restart it at the beginning (using "Run")).</w:t>
      </w:r>
    </w:p>
    <w:p w:rsidR="000214E0" w:rsidRDefault="000214E0" w:rsidP="000214E0">
      <w:pPr>
        <w:pStyle w:val="ListParagraph"/>
        <w:numPr>
          <w:ilvl w:val="0"/>
          <w:numId w:val="20"/>
        </w:numPr>
      </w:pPr>
      <w:r w:rsidRPr="000214E0">
        <w:rPr>
          <w:b/>
        </w:rPr>
        <w:t>Pause</w:t>
      </w:r>
      <w:r>
        <w:t xml:space="preserve"> — This is how you can tell </w:t>
      </w:r>
      <w:r w:rsidR="001D35CD">
        <w:t>an executing</w:t>
      </w:r>
      <w:r>
        <w:t xml:space="preserve"> </w:t>
      </w:r>
      <w:r w:rsidRPr="000214E0">
        <w:rPr>
          <w:b/>
        </w:rPr>
        <w:t>trygve</w:t>
      </w:r>
      <w:r>
        <w:t xml:space="preserve"> </w:t>
      </w:r>
      <w:r w:rsidR="001D35CD">
        <w:t>script</w:t>
      </w:r>
      <w:r>
        <w:t xml:space="preserve"> to temporarily stop executing, no matter what it is doing. When the </w:t>
      </w:r>
      <w:r w:rsidR="001D35CD">
        <w:t>script's enactment</w:t>
      </w:r>
      <w:r>
        <w:t xml:space="preserve"> stops it is as if a breakpoin</w:t>
      </w:r>
      <w:r w:rsidR="001D35CD">
        <w:t>t had fired. Press "Continue" when</w:t>
      </w:r>
      <w:r>
        <w:t xml:space="preserve"> you want to restart.</w:t>
      </w:r>
    </w:p>
    <w:p w:rsidR="000214E0" w:rsidRDefault="000214E0" w:rsidP="000214E0">
      <w:pPr>
        <w:pStyle w:val="ListParagraph"/>
        <w:numPr>
          <w:ilvl w:val="0"/>
          <w:numId w:val="20"/>
        </w:numPr>
      </w:pPr>
      <w:r w:rsidRPr="000214E0">
        <w:rPr>
          <w:b/>
        </w:rPr>
        <w:t>Interrupt</w:t>
      </w:r>
      <w:r>
        <w:t xml:space="preserve"> — This i</w:t>
      </w:r>
      <w:r w:rsidR="001D35CD">
        <w:t>s a way to stop and terminate a</w:t>
      </w:r>
      <w:r>
        <w:t xml:space="preserve"> </w:t>
      </w:r>
      <w:r w:rsidR="001D35CD">
        <w:t>running</w:t>
      </w:r>
      <w:r>
        <w:t xml:space="preserve"> </w:t>
      </w:r>
      <w:r w:rsidRPr="000214E0">
        <w:rPr>
          <w:b/>
        </w:rPr>
        <w:t>trygve</w:t>
      </w:r>
      <w:r>
        <w:t xml:space="preserve"> program. It is usually used when the program is for some reason hung, or the environment is unresponsive: most of the time, "Pause" can be used instead.</w:t>
      </w:r>
    </w:p>
    <w:p w:rsidR="000214E0" w:rsidRDefault="000214E0" w:rsidP="000214E0">
      <w:pPr>
        <w:pStyle w:val="ListParagraph"/>
        <w:numPr>
          <w:ilvl w:val="0"/>
          <w:numId w:val="20"/>
        </w:numPr>
      </w:pPr>
      <w:r w:rsidRPr="000214E0">
        <w:rPr>
          <w:b/>
        </w:rPr>
        <w:t>Run</w:t>
      </w:r>
      <w:r>
        <w:t xml:space="preserve"> — This is identical</w:t>
      </w:r>
      <w:r w:rsidR="001D35CD">
        <w:t xml:space="preserve"> to the "Run" button on the main</w:t>
      </w:r>
      <w:r>
        <w:t xml:space="preserve"> panel. It starts your </w:t>
      </w:r>
      <w:r w:rsidR="001D35CD">
        <w:t>script in enactment</w:t>
      </w:r>
      <w:r>
        <w:t>.</w:t>
      </w:r>
    </w:p>
    <w:p w:rsidR="000214E0" w:rsidRDefault="000214E0" w:rsidP="000214E0">
      <w:pPr>
        <w:pStyle w:val="ListParagraph"/>
        <w:numPr>
          <w:ilvl w:val="0"/>
          <w:numId w:val="20"/>
        </w:numPr>
      </w:pPr>
      <w:r w:rsidRPr="000214E0">
        <w:rPr>
          <w:b/>
        </w:rPr>
        <w:t>Clear</w:t>
      </w:r>
      <w:r>
        <w:t xml:space="preserve"> — This clears the window on the left, which is used by the debugger to report events and status.</w:t>
      </w:r>
    </w:p>
    <w:p w:rsidR="001D35CD" w:rsidRDefault="000214E0" w:rsidP="000214E0">
      <w:pPr>
        <w:pStyle w:val="ListParagraph"/>
        <w:numPr>
          <w:ilvl w:val="0"/>
          <w:numId w:val="20"/>
        </w:numPr>
      </w:pPr>
      <w:r w:rsidRPr="000214E0">
        <w:rPr>
          <w:b/>
        </w:rPr>
        <w:t>Filter</w:t>
      </w:r>
      <w:r>
        <w:t xml:space="preserve"> — When a breakpoint fires (or when you pause the </w:t>
      </w:r>
      <w:r w:rsidR="001D35CD">
        <w:t>script</w:t>
      </w:r>
      <w:r>
        <w:t xml:space="preserve">) </w:t>
      </w:r>
      <w:r w:rsidRPr="000214E0">
        <w:rPr>
          <w:b/>
        </w:rPr>
        <w:t>trygve</w:t>
      </w:r>
      <w:r>
        <w:t xml:space="preserve"> will find all objects in the current scope (both of the script and of the enclosing object or Context) and will summarize their current contents in the right-hand debugger window. The "Filter" text box is a place to enter a string to filter the results of this summary. If the Filter string matches the content or the name of any the objects in scope, then the object (and all contained objects) will be included in the summary — otherwise, they are omitted.</w:t>
      </w:r>
    </w:p>
    <w:p w:rsidR="001D35CD" w:rsidRDefault="001D35CD" w:rsidP="001D35CD"/>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1D35CD">
        <w:tblPrEx>
          <w:tblCellMar>
            <w:top w:w="0" w:type="dxa"/>
            <w:bottom w:w="0" w:type="dxa"/>
          </w:tblCellMar>
        </w:tblPrEx>
        <w:tc>
          <w:tcPr>
            <w:tcW w:w="10318" w:type="dxa"/>
          </w:tcPr>
          <w:p w:rsidR="001D35CD" w:rsidRPr="001D35CD" w:rsidRDefault="001D35CD" w:rsidP="001D35CD">
            <w:r>
              <w:rPr>
                <w:noProof/>
              </w:rPr>
              <w:drawing>
                <wp:inline distT="0" distB="0" distL="0" distR="0">
                  <wp:extent cx="6410960" cy="3921760"/>
                  <wp:effectExtent l="2540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410960" cy="3921760"/>
                          </a:xfrm>
                          <a:prstGeom prst="rect">
                            <a:avLst/>
                          </a:prstGeom>
                          <a:noFill/>
                          <a:ln w="9525">
                            <a:noFill/>
                            <a:miter lim="800000"/>
                            <a:headEnd/>
                            <a:tailEnd/>
                          </a:ln>
                        </pic:spPr>
                      </pic:pic>
                    </a:graphicData>
                  </a:graphic>
                </wp:inline>
              </w:drawing>
            </w:r>
          </w:p>
        </w:tc>
      </w:tr>
    </w:tbl>
    <w:p w:rsidR="001D35CD" w:rsidRDefault="001D35CD" w:rsidP="001D35CD"/>
    <w:p w:rsidR="00A0480A" w:rsidRPr="00E1298A" w:rsidRDefault="001D35CD" w:rsidP="001D35CD">
      <w:r>
        <w:t>If you close the debugger (or start a new one by pressing the "Debug" button) all previously set breakpoints are removed. You can close the debugger any time, and start up the debugger any time (provided that the script was compiled with the "Enable Debugging" switch set.)</w:t>
      </w:r>
      <w:r w:rsidR="004B6CDC">
        <w:t xml:space="preserve"> Editing, stopping, or re-parsing the script alone will leave existing breakpoints in place, unless you have deleted code containing a breakpoint, in which case that one will have been removed.</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11"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2"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3"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4"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5"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6"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2"/>
      <w:headerReference w:type="first" r:id="rId43"/>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35CD" w:rsidRDefault="001D35CD">
      <w:r>
        <w:separator/>
      </w:r>
    </w:p>
  </w:endnote>
  <w:endnote w:type="continuationSeparator" w:id="0">
    <w:p w:rsidR="001D35CD" w:rsidRDefault="001D35C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35CD" w:rsidRDefault="001D35CD">
      <w:r>
        <w:separator/>
      </w:r>
    </w:p>
  </w:footnote>
  <w:footnote w:type="continuationSeparator" w:id="0">
    <w:p w:rsidR="001D35CD" w:rsidRDefault="001D35CD">
      <w:r>
        <w:continuationSeparator/>
      </w:r>
    </w:p>
  </w:footnote>
  <w:footnote w:id="1">
    <w:p w:rsidR="001D35CD" w:rsidRDefault="001D35CD">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D35CD">
      <w:tc>
        <w:tcPr>
          <w:tcW w:w="5493" w:type="dxa"/>
        </w:tcPr>
        <w:p w:rsidR="001D35CD" w:rsidRDefault="001D35CD">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1D35CD" w:rsidRDefault="001D35CD" w:rsidP="00720DCA">
              <w:pPr>
                <w:pStyle w:val="Header"/>
              </w:pPr>
              <w:r>
                <w:t>the trygve programming language</w:t>
              </w:r>
            </w:p>
          </w:sdtContent>
        </w:sdt>
        <w:p w:rsidR="001D35CD" w:rsidRDefault="001D35CD">
          <w:pPr>
            <w:pStyle w:val="Header"/>
          </w:pPr>
          <w:fldSimple w:instr=" page ">
            <w:r w:rsidR="002B6ABD">
              <w:rPr>
                <w:noProof/>
              </w:rPr>
              <w:t>4</w:t>
            </w:r>
          </w:fldSimple>
        </w:p>
      </w:tc>
    </w:tr>
  </w:tbl>
  <w:p w:rsidR="001D35CD" w:rsidRDefault="001D35CD"/>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1D35CD">
      <w:tc>
        <w:tcPr>
          <w:tcW w:w="5493" w:type="dxa"/>
        </w:tcPr>
        <w:p w:rsidR="001D35CD" w:rsidRDefault="001D35CD">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1D35CD" w:rsidRDefault="001D35CD">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rsidR="002B6ABD">
            <w:t>Gertrud&amp;Cope</w:t>
          </w:r>
          <w:r>
            <w:fldChar w:fldCharType="end"/>
          </w:r>
        </w:p>
        <w:p w:rsidR="001D35CD" w:rsidRDefault="001D35CD">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rsidR="002B6ABD">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rsidR="002B6ABD">
            <w:t>Espergærde,</w:t>
          </w:r>
          <w:r w:rsidR="002B6ABD">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rsidR="002B6ABD">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rsidR="002B6ABD">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rsidR="002B6ABD">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rsidR="002B6ABD">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rsidR="002B6ABD">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rsidR="002B6ABD">
            <w:t>[Web Address]</w:t>
          </w:r>
          <w:r>
            <w:fldChar w:fldCharType="end"/>
          </w:r>
        </w:p>
      </w:tc>
    </w:tr>
  </w:tbl>
  <w:p w:rsidR="001D35CD" w:rsidRDefault="001D35CD"/>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8A77B7B"/>
    <w:multiLevelType w:val="hybridMultilevel"/>
    <w:tmpl w:val="AF68B0A8"/>
    <w:lvl w:ilvl="0" w:tplc="1A885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45728"/>
    <w:multiLevelType w:val="hybridMultilevel"/>
    <w:tmpl w:val="DC261D4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5"/>
  </w:num>
  <w:num w:numId="14">
    <w:abstractNumId w:val="16"/>
  </w:num>
  <w:num w:numId="15">
    <w:abstractNumId w:val="18"/>
  </w:num>
  <w:num w:numId="16">
    <w:abstractNumId w:val="13"/>
  </w:num>
  <w:num w:numId="17">
    <w:abstractNumId w:val="10"/>
  </w:num>
  <w:num w:numId="18">
    <w:abstractNumId w:val="19"/>
  </w:num>
  <w:num w:numId="19">
    <w:abstractNumId w:val="12"/>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14E0"/>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B376B"/>
    <w:rsid w:val="000C672B"/>
    <w:rsid w:val="000D4E7F"/>
    <w:rsid w:val="000F2D35"/>
    <w:rsid w:val="000F3C79"/>
    <w:rsid w:val="000F49DA"/>
    <w:rsid w:val="000F7442"/>
    <w:rsid w:val="00112576"/>
    <w:rsid w:val="00113EA0"/>
    <w:rsid w:val="001140AE"/>
    <w:rsid w:val="001177AB"/>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5CD"/>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B6ABD"/>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B6CD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570E"/>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05168"/>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2A1D"/>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6CD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0C66"/>
    <w:rsid w:val="00C15D77"/>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562D6"/>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298A"/>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D0397"/>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Century Schoolboo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3.png"/><Relationship Id="rId11" Type="http://schemas.openxmlformats.org/officeDocument/2006/relationships/hyperlink" Target="http://docs.oracle.com/javase/7/docs/api/java/lang/String.html" TargetMode="External"/><Relationship Id="rId12" Type="http://schemas.openxmlformats.org/officeDocument/2006/relationships/hyperlink" Target="https://docs.oracle.com/javase/7/docs/api/java/util/Date.html" TargetMode="External"/><Relationship Id="rId13" Type="http://schemas.openxmlformats.org/officeDocument/2006/relationships/hyperlink" Target="https://docs.oracle.com/javase/8/docs/api/java/util/List.html" TargetMode="External"/><Relationship Id="rId14" Type="http://schemas.openxmlformats.org/officeDocument/2006/relationships/hyperlink" Target="https://docs.oracle.com/javase/8/docs/api/java/util/Set.html" TargetMode="External"/><Relationship Id="rId15" Type="http://schemas.openxmlformats.org/officeDocument/2006/relationships/hyperlink" Target="http://docs.oracle.com/javase/7/docs/api/java/util/Map.html" TargetMode="External"/><Relationship Id="rId16" Type="http://schemas.openxmlformats.org/officeDocument/2006/relationships/hyperlink" Target="https://github.com/jcoplien/trygv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eader" Target="header1.xml"/><Relationship Id="rId43" Type="http://schemas.openxmlformats.org/officeDocument/2006/relationships/header" Target="header2.xml"/><Relationship Id="rId44" Type="http://schemas.openxmlformats.org/officeDocument/2006/relationships/fontTable" Target="fontTable.xml"/><Relationship Id="rId4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03EE3"/>
    <w:rsid w:val="0043671B"/>
    <w:rsid w:val="004505BF"/>
    <w:rsid w:val="004A5CAF"/>
    <w:rsid w:val="004B72A3"/>
    <w:rsid w:val="004C6E0D"/>
    <w:rsid w:val="004E783F"/>
    <w:rsid w:val="004F1D29"/>
    <w:rsid w:val="004F6F9C"/>
    <w:rsid w:val="005056C8"/>
    <w:rsid w:val="00593A4E"/>
    <w:rsid w:val="005F1868"/>
    <w:rsid w:val="00615BF6"/>
    <w:rsid w:val="00630346"/>
    <w:rsid w:val="0068388F"/>
    <w:rsid w:val="0068503E"/>
    <w:rsid w:val="00686DC6"/>
    <w:rsid w:val="00697A13"/>
    <w:rsid w:val="006A5E60"/>
    <w:rsid w:val="006A6B27"/>
    <w:rsid w:val="006F5FC3"/>
    <w:rsid w:val="007D5CCD"/>
    <w:rsid w:val="007D619C"/>
    <w:rsid w:val="007F48FB"/>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Century Schoolboo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385</TotalTime>
  <Pages>114</Pages>
  <Words>28734</Words>
  <Characters>163787</Characters>
  <Application>Microsoft Macintosh Word</Application>
  <DocSecurity>0</DocSecurity>
  <Lines>1364</Lines>
  <Paragraphs>327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201141</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88</cp:revision>
  <dcterms:created xsi:type="dcterms:W3CDTF">2016-04-26T11:56:00Z</dcterms:created>
  <dcterms:modified xsi:type="dcterms:W3CDTF">2017-08-13T13:53:00Z</dcterms:modified>
  <cp:category/>
</cp:coreProperties>
</file>