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REQUIREMENTS SPECIFICATION</w:t>
      </w:r>
    </w:p>
    <w:p>
      <w:r>
        <w:t>VTX — Nền tảng điều phối phát triển phần mềm tự động bằng AI</w:t>
      </w:r>
    </w:p>
    <w:p>
      <w:r>
        <w:t>Jira → Task Registry → Scheduling → Coding Agent → Independent QA → Quality Gate → GitHub Draft PR</w:t>
      </w:r>
    </w:p>
    <w:p>
      <w:r>
        <w:t>Version: 0.1  |  Ngày: 25/10/2026  |  Trạng thái: Draft for stakeholder review</w:t>
      </w:r>
    </w:p>
    <w:p>
      <w:r>
        <w:t>Phạm vi: Toàn bộ VTX platform; không giới hạn VTX-3.</w:t>
      </w:r>
    </w:p>
    <w:p>
      <w:r>
        <w:br w:type="page"/>
      </w:r>
    </w:p>
    <w:p>
      <w:pPr>
        <w:pStyle w:val="Heading1"/>
      </w:pPr>
      <w:r>
        <w:t>Kiểm soát tài liệu</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rPr>
                <w:sz w:val="16"/>
              </w:rPr>
              <w:t>Thuộc tính</w:t>
            </w:r>
          </w:p>
        </w:tc>
        <w:tc>
          <w:tcPr>
            <w:tcW w:type="dxa" w:w="4896"/>
          </w:tcPr>
          <w:p>
            <w:r>
              <w:rPr>
                <w:sz w:val="16"/>
              </w:rPr>
              <w:t>Giá trị</w:t>
            </w:r>
          </w:p>
        </w:tc>
      </w:tr>
      <w:tr>
        <w:tc>
          <w:tcPr>
            <w:tcW w:type="dxa" w:w="4896"/>
          </w:tcPr>
          <w:p>
            <w:r>
              <w:rPr>
                <w:sz w:val="16"/>
              </w:rPr>
              <w:t>Mã tài liệu</w:t>
            </w:r>
          </w:p>
        </w:tc>
        <w:tc>
          <w:tcPr>
            <w:tcW w:type="dxa" w:w="4896"/>
          </w:tcPr>
          <w:p>
            <w:r>
              <w:rPr>
                <w:sz w:val="16"/>
              </w:rPr>
              <w:t>VTX-SRS-001</w:t>
            </w:r>
          </w:p>
        </w:tc>
      </w:tr>
      <w:tr>
        <w:tc>
          <w:tcPr>
            <w:tcW w:type="dxa" w:w="4896"/>
          </w:tcPr>
          <w:p>
            <w:r>
              <w:rPr>
                <w:sz w:val="16"/>
              </w:rPr>
              <w:t>Phiên bản</w:t>
            </w:r>
          </w:p>
        </w:tc>
        <w:tc>
          <w:tcPr>
            <w:tcW w:type="dxa" w:w="4896"/>
          </w:tcPr>
          <w:p>
            <w:r>
              <w:rPr>
                <w:sz w:val="16"/>
              </w:rPr>
              <w:t>0.1</w:t>
            </w:r>
          </w:p>
        </w:tc>
      </w:tr>
      <w:tr>
        <w:tc>
          <w:tcPr>
            <w:tcW w:type="dxa" w:w="4896"/>
          </w:tcPr>
          <w:p>
            <w:r>
              <w:rPr>
                <w:sz w:val="16"/>
              </w:rPr>
              <w:t>Trạng thái</w:t>
            </w:r>
          </w:p>
        </w:tc>
        <w:tc>
          <w:tcPr>
            <w:tcW w:type="dxa" w:w="4896"/>
          </w:tcPr>
          <w:p>
            <w:r>
              <w:rPr>
                <w:sz w:val="16"/>
              </w:rPr>
              <w:t>Bản tổng hợp yêu cầu — chưa phê duyệt toàn hệ thống</w:t>
            </w:r>
          </w:p>
        </w:tc>
      </w:tr>
      <w:tr>
        <w:tc>
          <w:tcPr>
            <w:tcW w:type="dxa" w:w="4896"/>
          </w:tcPr>
          <w:p>
            <w:r>
              <w:rPr>
                <w:sz w:val="16"/>
              </w:rPr>
              <w:t>Nguồn</w:t>
            </w:r>
          </w:p>
        </w:tc>
        <w:tc>
          <w:tcPr>
            <w:tcW w:type="dxa" w:w="4896"/>
          </w:tcPr>
          <w:p>
            <w:r>
              <w:rPr>
                <w:sz w:val="16"/>
              </w:rPr>
              <w:t>Bối cảnh hội thoại dự án AI Agent; SPEC-001/VTX-14; SPEC-AUTO-01/VTX-2; SPEC-AUTO-02/VTX-3; định hướng VTX-4..13</w:t>
            </w:r>
          </w:p>
        </w:tc>
      </w:tr>
      <w:tr>
        <w:tc>
          <w:tcPr>
            <w:tcW w:type="dxa" w:w="4896"/>
          </w:tcPr>
          <w:p>
            <w:r>
              <w:rPr>
                <w:sz w:val="16"/>
              </w:rPr>
              <w:t>Repository tham chiếu</w:t>
            </w:r>
          </w:p>
        </w:tc>
        <w:tc>
          <w:tcPr>
            <w:tcW w:type="dxa" w:w="4896"/>
          </w:tcPr>
          <w:p>
            <w:r>
              <w:rPr>
                <w:sz w:val="16"/>
              </w:rPr>
              <w:t>https://github.com/hvantoan/vtx</w:t>
            </w:r>
          </w:p>
        </w:tc>
      </w:tr>
      <w:tr>
        <w:tc>
          <w:tcPr>
            <w:tcW w:type="dxa" w:w="4896"/>
          </w:tcPr>
          <w:p>
            <w:r>
              <w:rPr>
                <w:sz w:val="16"/>
              </w:rPr>
              <w:t>Jira Epic</w:t>
            </w:r>
          </w:p>
        </w:tc>
        <w:tc>
          <w:tcPr>
            <w:tcW w:type="dxa" w:w="4896"/>
          </w:tcPr>
          <w:p>
            <w:r>
              <w:rPr>
                <w:sz w:val="16"/>
              </w:rPr>
              <w:t>https://vtxsolution.atlassian.net/browse/VTX-1</w:t>
            </w:r>
          </w:p>
        </w:tc>
      </w:tr>
      <w:tr>
        <w:tc>
          <w:tcPr>
            <w:tcW w:type="dxa" w:w="4896"/>
          </w:tcPr>
          <w:p>
            <w:r>
              <w:rPr>
                <w:sz w:val="16"/>
              </w:rPr>
              <w:t>Ngôn ngữ</w:t>
            </w:r>
          </w:p>
        </w:tc>
        <w:tc>
          <w:tcPr>
            <w:tcW w:type="dxa" w:w="4896"/>
          </w:tcPr>
          <w:p>
            <w:r>
              <w:rPr>
                <w:sz w:val="16"/>
              </w:rPr>
              <w:t>Tiếng Việt; mã state/event/API bằng tiếng Anh</w:t>
            </w:r>
          </w:p>
        </w:tc>
      </w:tr>
    </w:tbl>
    <w:p/>
    <w:p>
      <w:pPr>
        <w:pStyle w:val="Heading1"/>
      </w:pPr>
      <w:r>
        <w:t>1. Giới thiệu</w:t>
      </w:r>
    </w:p>
    <w:p>
      <w:pPr>
        <w:pStyle w:val="Heading2"/>
      </w:pPr>
      <w:r>
        <w:t>1.1 Mục tiêu</w:t>
      </w:r>
    </w:p>
    <w:p>
      <w:r>
        <w:t>VTX là nền tảng điều phối chuỗi công việc kỹ thuật từ Jira đến Pull Request dự thảo với AI coding agents, kiểm thử độc lập, audit có thể truy vết và các cổng quyết định xác định. Mục tiêu là tự động hóa phần thao tác lặp lại, nhưng giữ quyền phê duyệt merge và triển khai production cho con người.</w:t>
      </w:r>
    </w:p>
    <w:p>
      <w:pPr>
        <w:pStyle w:val="Heading2"/>
      </w:pPr>
      <w:r>
        <w:t>1.2 Trong phạm vi</w:t>
      </w:r>
    </w:p>
    <w:p>
      <w:pPr>
        <w:pStyle w:val="ListBullet"/>
      </w:pPr>
      <w:r>
        <w:t>Tiếp nhận webhook Jira, xác thực nguồn, đọc lại issue và deduplicate transition.</w:t>
      </w:r>
    </w:p>
    <w:p>
      <w:pPr>
        <w:pStyle w:val="ListBullet"/>
      </w:pPr>
      <w:r>
        <w:t>Đăng ký execution intent, task/run registry, state transitions, durable outbox và audit.</w:t>
      </w:r>
    </w:p>
    <w:p>
      <w:pPr>
        <w:pStyle w:val="ListBullet"/>
      </w:pPr>
      <w:r>
        <w:t>Scheduler, worker leasing/fencing, admission và giới hạn tác vụ đồng thời.</w:t>
      </w:r>
    </w:p>
    <w:p>
      <w:pPr>
        <w:pStyle w:val="ListBullet"/>
      </w:pPr>
      <w:r>
        <w:t>Git worktree lifecycle, môi trường cô lập và agent runtime Pi/OMP.</w:t>
      </w:r>
    </w:p>
    <w:p>
      <w:pPr>
        <w:pStyle w:val="ListBullet"/>
      </w:pPr>
      <w:r>
        <w:t>Trích xuất requirement, test baseline, coding, verification, QA độc lập.</w:t>
      </w:r>
    </w:p>
    <w:p>
      <w:pPr>
        <w:pStyle w:val="ListBullet"/>
      </w:pPr>
      <w:r>
        <w:t>Quality Gate dựa trên bằng chứng chính xác của commit SHA; retry có giới hạn; GitHub Draft PR.</w:t>
      </w:r>
    </w:p>
    <w:p>
      <w:pPr>
        <w:pStyle w:val="ListBullet"/>
      </w:pPr>
      <w:r>
        <w:t>Dashboard trạng thái, tiến độ và khả năng điều tra lỗi qua logs/evidence.</w:t>
      </w:r>
    </w:p>
    <w:p>
      <w:pPr>
        <w:pStyle w:val="Heading2"/>
      </w:pPr>
      <w:r>
        <w:t>1.3 Ngoài phạm vi MVP</w:t>
      </w:r>
    </w:p>
    <w:p>
      <w:pPr>
        <w:pStyle w:val="ListBullet"/>
      </w:pPr>
      <w:r>
        <w:t>AI tự merge PR hoặc deploy production.</w:t>
      </w:r>
    </w:p>
    <w:p>
      <w:pPr>
        <w:pStyle w:val="ListBullet"/>
      </w:pPr>
      <w:r>
        <w:t>Chạy đồng thời quá 3 tác vụ coding được admit (giới hạn MVP mục tiêu).</w:t>
      </w:r>
    </w:p>
    <w:p>
      <w:pPr>
        <w:pStyle w:val="ListBullet"/>
      </w:pPr>
      <w:r>
        <w:t>Khẳng định chất lượng mã nguồn chỉ từ đánh giá chủ quan của một agent.</w:t>
      </w:r>
    </w:p>
    <w:p>
      <w:pPr>
        <w:pStyle w:val="ListBullet"/>
      </w:pPr>
      <w:r>
        <w:t>Ứng dụng mobile/desktop riêng; monorepo mới có Web UI.</w:t>
      </w:r>
    </w:p>
    <w:p>
      <w:pPr>
        <w:pStyle w:val="Heading2"/>
      </w:pPr>
      <w:r>
        <w:t>1.4 Nguồn và độ chắc chắn</w:t>
      </w:r>
    </w:p>
    <w:p>
      <w:r>
        <w:t>Các yêu cầu VTX-14, VTX-2 và VTX-3 dựa trên đặc tả đã thảo luận/chốt trong dự án. Phần VTX-4..13 được tổng hợp từ mục tiêu kiến trúc và phân chia epic; nhiều quyết định chi tiết chưa được đối chiếu với ticket gốc. Mọi mục gắn [PROPOSED] cần stakeholder phê duyệt trước khi coi là hợp đồng triển khai.</w:t>
      </w:r>
    </w:p>
    <w:p>
      <w:pPr>
        <w:pStyle w:val="Heading1"/>
      </w:pPr>
      <w:r>
        <w:t>2. Mô tả sản phẩm tổng quát</w:t>
      </w:r>
    </w:p>
    <w:p>
      <w:pPr>
        <w:pStyle w:val="Heading2"/>
      </w:pPr>
      <w:r>
        <w:t>2.1 Actors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rPr>
                <w:sz w:val="16"/>
              </w:rPr>
              <w:t>Actor</w:t>
            </w:r>
          </w:p>
        </w:tc>
        <w:tc>
          <w:tcPr>
            <w:tcW w:type="dxa" w:w="4896"/>
          </w:tcPr>
          <w:p>
            <w:r>
              <w:rPr>
                <w:sz w:val="16"/>
              </w:rPr>
              <w:t>Vai trò</w:t>
            </w:r>
          </w:p>
        </w:tc>
      </w:tr>
      <w:tr>
        <w:tc>
          <w:tcPr>
            <w:tcW w:type="dxa" w:w="4896"/>
          </w:tcPr>
          <w:p>
            <w:r>
              <w:rPr>
                <w:sz w:val="16"/>
              </w:rPr>
              <w:t>Jira</w:t>
            </w:r>
          </w:p>
        </w:tc>
        <w:tc>
          <w:tcPr>
            <w:tcW w:type="dxa" w:w="4896"/>
          </w:tcPr>
          <w:p>
            <w:r>
              <w:rPr>
                <w:sz w:val="16"/>
              </w:rPr>
              <w:t>Phát sinh issue updates và là nguồn sự thật của trạng thái issue</w:t>
            </w:r>
          </w:p>
        </w:tc>
      </w:tr>
      <w:tr>
        <w:tc>
          <w:tcPr>
            <w:tcW w:type="dxa" w:w="4896"/>
          </w:tcPr>
          <w:p>
            <w:r>
              <w:rPr>
                <w:sz w:val="16"/>
              </w:rPr>
              <w:t>Webhook Gateway</w:t>
            </w:r>
          </w:p>
        </w:tc>
        <w:tc>
          <w:tcPr>
            <w:tcW w:type="dxa" w:w="4896"/>
          </w:tcPr>
          <w:p>
            <w:r>
              <w:rPr>
                <w:sz w:val="16"/>
              </w:rPr>
              <w:t>Xác thực request inbound, giới hạn traffic, che secret, gửi internal auth</w:t>
            </w:r>
          </w:p>
        </w:tc>
      </w:tr>
      <w:tr>
        <w:tc>
          <w:tcPr>
            <w:tcW w:type="dxa" w:w="4896"/>
          </w:tcPr>
          <w:p>
            <w:r>
              <w:rPr>
                <w:sz w:val="16"/>
              </w:rPr>
              <w:t>Operator/Tech Lead</w:t>
            </w:r>
          </w:p>
        </w:tc>
        <w:tc>
          <w:tcPr>
            <w:tcW w:type="dxa" w:w="4896"/>
          </w:tcPr>
          <w:p>
            <w:r>
              <w:rPr>
                <w:sz w:val="16"/>
              </w:rPr>
              <w:t>Giám sát, resume/cancel, xử lý DLQ và phê duyệt cần thiết</w:t>
            </w:r>
          </w:p>
        </w:tc>
      </w:tr>
      <w:tr>
        <w:tc>
          <w:tcPr>
            <w:tcW w:type="dxa" w:w="4896"/>
          </w:tcPr>
          <w:p>
            <w:r>
              <w:rPr>
                <w:sz w:val="16"/>
              </w:rPr>
              <w:t>Scheduler</w:t>
            </w:r>
          </w:p>
        </w:tc>
        <w:tc>
          <w:tcPr>
            <w:tcW w:type="dxa" w:w="4896"/>
          </w:tcPr>
          <w:p>
            <w:r>
              <w:rPr>
                <w:sz w:val="16"/>
              </w:rPr>
              <w:t>Admission, concurrency, lease allocation và renewal</w:t>
            </w:r>
          </w:p>
        </w:tc>
      </w:tr>
      <w:tr>
        <w:tc>
          <w:tcPr>
            <w:tcW w:type="dxa" w:w="4896"/>
          </w:tcPr>
          <w:p>
            <w:r>
              <w:rPr>
                <w:sz w:val="16"/>
              </w:rPr>
              <w:t>Coding Agent</w:t>
            </w:r>
          </w:p>
        </w:tc>
        <w:tc>
          <w:tcPr>
            <w:tcW w:type="dxa" w:w="4896"/>
          </w:tcPr>
          <w:p>
            <w:r>
              <w:rPr>
                <w:sz w:val="16"/>
              </w:rPr>
              <w:t>Thực hiện sửa mã trong sandbox/worktree</w:t>
            </w:r>
          </w:p>
        </w:tc>
      </w:tr>
      <w:tr>
        <w:tc>
          <w:tcPr>
            <w:tcW w:type="dxa" w:w="4896"/>
          </w:tcPr>
          <w:p>
            <w:r>
              <w:rPr>
                <w:sz w:val="16"/>
              </w:rPr>
              <w:t>QA Agent</w:t>
            </w:r>
          </w:p>
        </w:tc>
        <w:tc>
          <w:tcPr>
            <w:tcW w:type="dxa" w:w="4896"/>
          </w:tcPr>
          <w:p>
            <w:r>
              <w:rPr>
                <w:sz w:val="16"/>
              </w:rPr>
              <w:t>Độc lập đánh giá code/tests/evidence</w:t>
            </w:r>
          </w:p>
        </w:tc>
      </w:tr>
      <w:tr>
        <w:tc>
          <w:tcPr>
            <w:tcW w:type="dxa" w:w="4896"/>
          </w:tcPr>
          <w:p>
            <w:r>
              <w:rPr>
                <w:sz w:val="16"/>
              </w:rPr>
              <w:t>Quality Gate</w:t>
            </w:r>
          </w:p>
        </w:tc>
        <w:tc>
          <w:tcPr>
            <w:tcW w:type="dxa" w:w="4896"/>
          </w:tcPr>
          <w:p>
            <w:r>
              <w:rPr>
                <w:sz w:val="16"/>
              </w:rPr>
              <w:t>Quyết định PASS/FAIL dựa trên policy xác định</w:t>
            </w:r>
          </w:p>
        </w:tc>
      </w:tr>
      <w:tr>
        <w:tc>
          <w:tcPr>
            <w:tcW w:type="dxa" w:w="4896"/>
          </w:tcPr>
          <w:p>
            <w:r>
              <w:rPr>
                <w:sz w:val="16"/>
              </w:rPr>
              <w:t>GitHub</w:t>
            </w:r>
          </w:p>
        </w:tc>
        <w:tc>
          <w:tcPr>
            <w:tcW w:type="dxa" w:w="4896"/>
          </w:tcPr>
          <w:p>
            <w:r>
              <w:rPr>
                <w:sz w:val="16"/>
              </w:rPr>
              <w:t>Source control, CI status và Draft PR</w:t>
            </w:r>
          </w:p>
        </w:tc>
      </w:tr>
      <w:tr>
        <w:tc>
          <w:tcPr>
            <w:tcW w:type="dxa" w:w="4896"/>
          </w:tcPr>
          <w:p>
            <w:r>
              <w:rPr>
                <w:sz w:val="16"/>
              </w:rPr>
              <w:t>Platform Administrator</w:t>
            </w:r>
          </w:p>
        </w:tc>
        <w:tc>
          <w:tcPr>
            <w:tcW w:type="dxa" w:w="4896"/>
          </w:tcPr>
          <w:p>
            <w:r>
              <w:rPr>
                <w:sz w:val="16"/>
              </w:rPr>
              <w:t>Cấu hình credential, policy, quyền truy cập và vận hành</w:t>
            </w:r>
          </w:p>
        </w:tc>
      </w:tr>
    </w:tbl>
    <w:p/>
    <w:p>
      <w:pPr>
        <w:pStyle w:val="Heading2"/>
      </w:pPr>
      <w:r>
        <w:t>2.2 Mô hình logic</w:t>
      </w:r>
    </w:p>
    <w:p>
      <w:r>
        <w:t>Jira Cloud → HTTPS Webhook Gateway → Go HTTP Intake → PostgreSQL Inbox/Execution Intent/Outbox → Task Registry &amp; State Machine → Scheduler → Worktree/Sandbox → Coding Agent → Verification → Independent QA → Deterministic Quality Gate → GitHub Draft PR → Human Review/Merge.</w:t>
      </w:r>
    </w:p>
    <w:p>
      <w:r>
        <w:t>PostgreSQL lưu trạng thái bền vững và audit. Temporal phục vụ orchestration bền vững cho giai đoạn pipeline phù hợp; VTX-3 không tự chạy workflow Temporal. REST/SSE phục vụ giao tiếp với Web Cockpit.</w:t>
      </w:r>
    </w:p>
    <w:p>
      <w:pPr>
        <w:pStyle w:val="Heading2"/>
      </w:pPr>
      <w:r>
        <w:t>2.3 Stack và deployment ràng buộc</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rPr>
                <w:sz w:val="16"/>
              </w:rPr>
              <w:t>Layer</w:t>
            </w:r>
          </w:p>
        </w:tc>
        <w:tc>
          <w:tcPr>
            <w:tcW w:type="dxa" w:w="4896"/>
          </w:tcPr>
          <w:p>
            <w:r>
              <w:rPr>
                <w:sz w:val="16"/>
              </w:rPr>
              <w:t>Ràng buộc</w:t>
            </w:r>
          </w:p>
        </w:tc>
      </w:tr>
      <w:tr>
        <w:tc>
          <w:tcPr>
            <w:tcW w:type="dxa" w:w="4896"/>
          </w:tcPr>
          <w:p>
            <w:r>
              <w:rPr>
                <w:sz w:val="16"/>
              </w:rPr>
              <w:t>Backend</w:t>
            </w:r>
          </w:p>
        </w:tc>
        <w:tc>
          <w:tcPr>
            <w:tcW w:type="dxa" w:w="4896"/>
          </w:tcPr>
          <w:p>
            <w:r>
              <w:rPr>
                <w:sz w:val="16"/>
              </w:rPr>
              <w:t>Go modular monolith, chi router, structured slog</w:t>
            </w:r>
          </w:p>
        </w:tc>
      </w:tr>
      <w:tr>
        <w:tc>
          <w:tcPr>
            <w:tcW w:type="dxa" w:w="4896"/>
          </w:tcPr>
          <w:p>
            <w:r>
              <w:rPr>
                <w:sz w:val="16"/>
              </w:rPr>
              <w:t>Persistence</w:t>
            </w:r>
          </w:p>
        </w:tc>
        <w:tc>
          <w:tcPr>
            <w:tcW w:type="dxa" w:w="4896"/>
          </w:tcPr>
          <w:p>
            <w:r>
              <w:rPr>
                <w:sz w:val="16"/>
              </w:rPr>
              <w:t>PostgreSQL 17, pgx, SQL-first sqlc, Goose migrations</w:t>
            </w:r>
          </w:p>
        </w:tc>
      </w:tr>
      <w:tr>
        <w:tc>
          <w:tcPr>
            <w:tcW w:type="dxa" w:w="4896"/>
          </w:tcPr>
          <w:p>
            <w:r>
              <w:rPr>
                <w:sz w:val="16"/>
              </w:rPr>
              <w:t>Orchestration</w:t>
            </w:r>
          </w:p>
        </w:tc>
        <w:tc>
          <w:tcPr>
            <w:tcW w:type="dxa" w:w="4896"/>
          </w:tcPr>
          <w:p>
            <w:r>
              <w:rPr>
                <w:sz w:val="16"/>
              </w:rPr>
              <w:t>Self-hosted Temporal Go SDK (workflow execution ở giai đoạn sau)</w:t>
            </w:r>
          </w:p>
        </w:tc>
      </w:tr>
      <w:tr>
        <w:tc>
          <w:tcPr>
            <w:tcW w:type="dxa" w:w="4896"/>
          </w:tcPr>
          <w:p>
            <w:r>
              <w:rPr>
                <w:sz w:val="16"/>
              </w:rPr>
              <w:t>Frontend</w:t>
            </w:r>
          </w:p>
        </w:tc>
        <w:tc>
          <w:tcPr>
            <w:tcW w:type="dxa" w:w="4896"/>
          </w:tcPr>
          <w:p>
            <w:r>
              <w:rPr>
                <w:sz w:val="16"/>
              </w:rPr>
              <w:t>Next.js App Router, React, TypeScript strict, Tailwind/shadcn/ui</w:t>
            </w:r>
          </w:p>
        </w:tc>
      </w:tr>
      <w:tr>
        <w:tc>
          <w:tcPr>
            <w:tcW w:type="dxa" w:w="4896"/>
          </w:tcPr>
          <w:p>
            <w:r>
              <w:rPr>
                <w:sz w:val="16"/>
              </w:rPr>
              <w:t>Agent host</w:t>
            </w:r>
          </w:p>
        </w:tc>
        <w:tc>
          <w:tcPr>
            <w:tcW w:type="dxa" w:w="4896"/>
          </w:tcPr>
          <w:p>
            <w:r>
              <w:rPr>
                <w:sz w:val="16"/>
              </w:rPr>
              <w:t>Node.js/TypeScript, JSON-RPC 2.0 stdio; Pi primary, OMP secondary</w:t>
            </w:r>
          </w:p>
        </w:tc>
      </w:tr>
      <w:tr>
        <w:tc>
          <w:tcPr>
            <w:tcW w:type="dxa" w:w="4896"/>
          </w:tcPr>
          <w:p>
            <w:r>
              <w:rPr>
                <w:sz w:val="16"/>
              </w:rPr>
              <w:t>Repository</w:t>
            </w:r>
          </w:p>
        </w:tc>
        <w:tc>
          <w:tcPr>
            <w:tcW w:type="dxa" w:w="4896"/>
          </w:tcPr>
          <w:p>
            <w:r>
              <w:rPr>
                <w:sz w:val="16"/>
              </w:rPr>
              <w:t>Một Git monorepo; duy nhất một Go module ở apps/backend; pnpm cho JS apps</w:t>
            </w:r>
          </w:p>
        </w:tc>
      </w:tr>
      <w:tr>
        <w:tc>
          <w:tcPr>
            <w:tcW w:type="dxa" w:w="4896"/>
          </w:tcPr>
          <w:p>
            <w:r>
              <w:rPr>
                <w:sz w:val="16"/>
              </w:rPr>
              <w:t>Infra MVP</w:t>
            </w:r>
          </w:p>
        </w:tc>
        <w:tc>
          <w:tcPr>
            <w:tcW w:type="dxa" w:w="4896"/>
          </w:tcPr>
          <w:p>
            <w:r>
              <w:rPr>
                <w:sz w:val="16"/>
              </w:rPr>
              <w:t>Docker Compose; GitHub Actions path-aware CI</w:t>
            </w:r>
          </w:p>
        </w:tc>
      </w:tr>
      <w:tr>
        <w:tc>
          <w:tcPr>
            <w:tcW w:type="dxa" w:w="4896"/>
          </w:tcPr>
          <w:p>
            <w:r>
              <w:rPr>
                <w:sz w:val="16"/>
              </w:rPr>
              <w:t>Deployment network</w:t>
            </w:r>
          </w:p>
        </w:tc>
        <w:tc>
          <w:tcPr>
            <w:tcW w:type="dxa" w:w="4896"/>
          </w:tcPr>
          <w:p>
            <w:r>
              <w:rPr>
                <w:sz w:val="16"/>
              </w:rPr>
              <w:t>Hỗ trợ nội bộ/private; không bắt buộc public dashboard</w:t>
            </w:r>
          </w:p>
        </w:tc>
      </w:tr>
    </w:tbl>
    <w:p/>
    <w:p>
      <w:pPr>
        <w:pStyle w:val="Heading1"/>
      </w:pPr>
      <w:r>
        <w:t>3. Use cases và hành trình nghiệp vụ</w:t>
      </w:r>
    </w:p>
    <w:p>
      <w:pPr>
        <w:pStyle w:val="Heading2"/>
      </w:pPr>
      <w:r>
        <w:t>UC-01 — Jira issue chuyển Ready to Dev</w:t>
      </w:r>
    </w:p>
    <w:p>
      <w:r>
        <w:t>Jira phát webhook; gateway xác thực; service parse changelog; Jira API re-fetch; đối chiếu trạng thái/project; insert intent/outbox nguyên tử; trả disposition.</w:t>
      </w:r>
    </w:p>
    <w:p>
      <w:pPr>
        <w:pStyle w:val="Heading2"/>
      </w:pPr>
      <w:r>
        <w:t>UC-02 — Webhook trùng hoặc issue thay đổi trạng thái</w:t>
      </w:r>
    </w:p>
    <w:p>
      <w:r>
        <w:t>Replay cùng transition trả duplicate không tạo run; issue không còn eligible trả ignored/audit; re-entry transition mới được giữ là intent khác.</w:t>
      </w:r>
    </w:p>
    <w:p>
      <w:pPr>
        <w:pStyle w:val="Heading2"/>
      </w:pPr>
      <w:r>
        <w:t>UC-03 — Task Run được admit</w:t>
      </w:r>
    </w:p>
    <w:p>
      <w:r>
        <w:t>Consumer nhận intent; registry tạo run queued hoặc giữ deferred; scheduler cấp lease/admission tối đa 3 run coding đồng thời.</w:t>
      </w:r>
    </w:p>
    <w:p>
      <w:pPr>
        <w:pStyle w:val="Heading2"/>
      </w:pPr>
      <w:r>
        <w:t>UC-04 — Coding và independent QA</w:t>
      </w:r>
    </w:p>
    <w:p>
      <w:r>
        <w:t>Tạo sandbox/worktree; agent coding tạo commit; chạy verification; QA độc lập chấm chính xác SHA và đưa evidence.</w:t>
      </w:r>
    </w:p>
    <w:p>
      <w:pPr>
        <w:pStyle w:val="Heading2"/>
      </w:pPr>
      <w:r>
        <w:t>UC-05 — Quality Gate và PR</w:t>
      </w:r>
    </w:p>
    <w:p>
      <w:r>
        <w:t>Gate xác định PASS theo policy; chỉ khi đủ evidence mới tạo Draft PR; human review và merge riêng.</w:t>
      </w:r>
    </w:p>
    <w:p>
      <w:pPr>
        <w:pStyle w:val="Heading2"/>
      </w:pPr>
      <w:r>
        <w:t>UC-06 — Lỗi, retry, cancel và khôi phục</w:t>
      </w:r>
    </w:p>
    <w:p>
      <w:r>
        <w:t>Retry có budget; operator block/resume/cancel; worker crash không làm mất trạng thái/intent; stale lease bị từ chối.</w:t>
      </w:r>
    </w:p>
    <w:p>
      <w:pPr>
        <w:pStyle w:val="Heading2"/>
      </w:pPr>
      <w:r>
        <w:t>UC-07 — Vận hành và quan sát</w:t>
      </w:r>
    </w:p>
    <w:p>
      <w:r>
        <w:t>Operator xem trạng thái, timeline, evidence, dead-letter, outbox lag; xử lý redrive có audit.</w:t>
      </w:r>
    </w:p>
    <w:p>
      <w:pPr>
        <w:pStyle w:val="Heading1"/>
      </w:pPr>
      <w:r>
        <w:t>4. Yêu cầu chức năng (Functional Requirements)</w:t>
      </w:r>
    </w:p>
    <w:p>
      <w:pPr>
        <w:pStyle w:val="Heading2"/>
      </w:pPr>
      <w:r>
        <w:t>4.1 Jira Event Intake — VTX-2</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ID</w:t>
            </w:r>
          </w:p>
        </w:tc>
        <w:tc>
          <w:tcPr>
            <w:tcW w:type="dxa" w:w="3264"/>
          </w:tcPr>
          <w:p>
            <w:r>
              <w:rPr>
                <w:sz w:val="16"/>
              </w:rPr>
              <w:t>Yêu cầu (shall)</w:t>
            </w:r>
          </w:p>
        </w:tc>
        <w:tc>
          <w:tcPr>
            <w:tcW w:type="dxa" w:w="3264"/>
          </w:tcPr>
          <w:p>
            <w:r>
              <w:rPr>
                <w:sz w:val="16"/>
              </w:rPr>
              <w:t>Ưu tiên</w:t>
            </w:r>
          </w:p>
        </w:tc>
      </w:tr>
      <w:tr>
        <w:tc>
          <w:tcPr>
            <w:tcW w:type="dxa" w:w="3264"/>
          </w:tcPr>
          <w:p>
            <w:r>
              <w:rPr>
                <w:sz w:val="16"/>
              </w:rPr>
              <w:t>FR-JIRA-001</w:t>
            </w:r>
          </w:p>
        </w:tc>
        <w:tc>
          <w:tcPr>
            <w:tcW w:type="dxa" w:w="3264"/>
          </w:tcPr>
          <w:p>
            <w:r>
              <w:rPr>
                <w:sz w:val="16"/>
              </w:rPr>
              <w:t>Chỉ chấp nhận webhook đã được gateway xác thực, fail-closed; không giả định Jira Cloud admin webhook luôn có HMAC hoặc bearer header.</w:t>
            </w:r>
          </w:p>
        </w:tc>
        <w:tc>
          <w:tcPr>
            <w:tcW w:type="dxa" w:w="3264"/>
          </w:tcPr>
          <w:p>
            <w:r>
              <w:rPr>
                <w:sz w:val="16"/>
              </w:rPr>
              <w:t>MUST</w:t>
            </w:r>
          </w:p>
        </w:tc>
      </w:tr>
      <w:tr>
        <w:tc>
          <w:tcPr>
            <w:tcW w:type="dxa" w:w="3264"/>
          </w:tcPr>
          <w:p>
            <w:r>
              <w:rPr>
                <w:sz w:val="16"/>
              </w:rPr>
              <w:t>FR-JIRA-002</w:t>
            </w:r>
          </w:p>
        </w:tc>
        <w:tc>
          <w:tcPr>
            <w:tcW w:type="dxa" w:w="3264"/>
          </w:tcPr>
          <w:p>
            <w:r>
              <w:rPr>
                <w:sz w:val="16"/>
              </w:rPr>
              <w:t>Xác minh status transition theo changelog ID và configured Jira start status IDs; không hardcode tên Ready to Dev hoặc ID cố định.</w:t>
            </w:r>
          </w:p>
        </w:tc>
        <w:tc>
          <w:tcPr>
            <w:tcW w:type="dxa" w:w="3264"/>
          </w:tcPr>
          <w:p>
            <w:r>
              <w:rPr>
                <w:sz w:val="16"/>
              </w:rPr>
              <w:t>MUST</w:t>
            </w:r>
          </w:p>
        </w:tc>
      </w:tr>
      <w:tr>
        <w:tc>
          <w:tcPr>
            <w:tcW w:type="dxa" w:w="3264"/>
          </w:tcPr>
          <w:p>
            <w:r>
              <w:rPr>
                <w:sz w:val="16"/>
              </w:rPr>
              <w:t>FR-JIRA-003</w:t>
            </w:r>
          </w:p>
        </w:tc>
        <w:tc>
          <w:tcPr>
            <w:tcW w:type="dxa" w:w="3264"/>
          </w:tcPr>
          <w:p>
            <w:r>
              <w:rPr>
                <w:sz w:val="16"/>
              </w:rPr>
              <w:t>Đọc lại Jira issue qua API để kiểm tra identity, project allowlist và trạng thái hiện tại trước khi tạo intent.</w:t>
            </w:r>
          </w:p>
        </w:tc>
        <w:tc>
          <w:tcPr>
            <w:tcW w:type="dxa" w:w="3264"/>
          </w:tcPr>
          <w:p>
            <w:r>
              <w:rPr>
                <w:sz w:val="16"/>
              </w:rPr>
              <w:t>MUST</w:t>
            </w:r>
          </w:p>
        </w:tc>
      </w:tr>
      <w:tr>
        <w:tc>
          <w:tcPr>
            <w:tcW w:type="dxa" w:w="3264"/>
          </w:tcPr>
          <w:p>
            <w:r>
              <w:rPr>
                <w:sz w:val="16"/>
              </w:rPr>
              <w:t>FR-JIRA-004</w:t>
            </w:r>
          </w:p>
        </w:tc>
        <w:tc>
          <w:tcPr>
            <w:tcW w:type="dxa" w:w="3264"/>
          </w:tcPr>
          <w:p>
            <w:r>
              <w:rPr>
                <w:sz w:val="16"/>
              </w:rPr>
              <w:t>Khóa idempotency là (jira_site_id, issue_id, changelog_id, target_status_id) với UNIQUE PostgreSQL.</w:t>
            </w:r>
          </w:p>
        </w:tc>
        <w:tc>
          <w:tcPr>
            <w:tcW w:type="dxa" w:w="3264"/>
          </w:tcPr>
          <w:p>
            <w:r>
              <w:rPr>
                <w:sz w:val="16"/>
              </w:rPr>
              <w:t>MUST</w:t>
            </w:r>
          </w:p>
        </w:tc>
      </w:tr>
      <w:tr>
        <w:tc>
          <w:tcPr>
            <w:tcW w:type="dxa" w:w="3264"/>
          </w:tcPr>
          <w:p>
            <w:r>
              <w:rPr>
                <w:sz w:val="16"/>
              </w:rPr>
              <w:t>FR-JIRA-005</w:t>
            </w:r>
          </w:p>
        </w:tc>
        <w:tc>
          <w:tcPr>
            <w:tcW w:type="dxa" w:w="3264"/>
          </w:tcPr>
          <w:p>
            <w:r>
              <w:rPr>
                <w:sz w:val="16"/>
              </w:rPr>
              <w:t>Ghi inbox + execution_intent + outbox trong cùng transaction; duplicate không tạo intent/outbox mới.</w:t>
            </w:r>
          </w:p>
        </w:tc>
        <w:tc>
          <w:tcPr>
            <w:tcW w:type="dxa" w:w="3264"/>
          </w:tcPr>
          <w:p>
            <w:r>
              <w:rPr>
                <w:sz w:val="16"/>
              </w:rPr>
              <w:t>MUST</w:t>
            </w:r>
          </w:p>
        </w:tc>
      </w:tr>
      <w:tr>
        <w:tc>
          <w:tcPr>
            <w:tcW w:type="dxa" w:w="3264"/>
          </w:tcPr>
          <w:p>
            <w:r>
              <w:rPr>
                <w:sz w:val="16"/>
              </w:rPr>
              <w:t>FR-JIRA-006</w:t>
            </w:r>
          </w:p>
        </w:tc>
        <w:tc>
          <w:tcPr>
            <w:tcW w:type="dxa" w:w="3264"/>
          </w:tcPr>
          <w:p>
            <w:r>
              <w:rPr>
                <w:sz w:val="16"/>
              </w:rPr>
              <w:t>Phân biệt accepted, duplicate, ignored_stale, ignored_scope, malformed, unauthorized và retryable infrastructure failure.</w:t>
            </w:r>
          </w:p>
        </w:tc>
        <w:tc>
          <w:tcPr>
            <w:tcW w:type="dxa" w:w="3264"/>
          </w:tcPr>
          <w:p>
            <w:r>
              <w:rPr>
                <w:sz w:val="16"/>
              </w:rPr>
              <w:t>MUST</w:t>
            </w:r>
          </w:p>
        </w:tc>
      </w:tr>
      <w:tr>
        <w:tc>
          <w:tcPr>
            <w:tcW w:type="dxa" w:w="3264"/>
          </w:tcPr>
          <w:p>
            <w:r>
              <w:rPr>
                <w:sz w:val="16"/>
              </w:rPr>
              <w:t>FR-JIRA-007</w:t>
            </w:r>
          </w:p>
        </w:tc>
        <w:tc>
          <w:tcPr>
            <w:tcW w:type="dxa" w:w="3264"/>
          </w:tcPr>
          <w:p>
            <w:r>
              <w:rPr>
                <w:sz w:val="16"/>
              </w:rPr>
              <w:t>Bảo vệ secrets trong URL/log; gateway strip forged internal-auth header và ngăn truy cập thẳng đến Go intake.</w:t>
            </w:r>
          </w:p>
        </w:tc>
        <w:tc>
          <w:tcPr>
            <w:tcW w:type="dxa" w:w="3264"/>
          </w:tcPr>
          <w:p>
            <w:r>
              <w:rPr>
                <w:sz w:val="16"/>
              </w:rPr>
              <w:t>MUST</w:t>
            </w:r>
          </w:p>
        </w:tc>
      </w:tr>
    </w:tbl>
    <w:p/>
    <w:p>
      <w:pPr>
        <w:pStyle w:val="Heading2"/>
      </w:pPr>
      <w:r>
        <w:t>4.2 Registry &amp; State Machine — VTX-3</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ID</w:t>
            </w:r>
          </w:p>
        </w:tc>
        <w:tc>
          <w:tcPr>
            <w:tcW w:type="dxa" w:w="3264"/>
          </w:tcPr>
          <w:p>
            <w:r>
              <w:rPr>
                <w:sz w:val="16"/>
              </w:rPr>
              <w:t>Yêu cầu (shall)</w:t>
            </w:r>
          </w:p>
        </w:tc>
        <w:tc>
          <w:tcPr>
            <w:tcW w:type="dxa" w:w="3264"/>
          </w:tcPr>
          <w:p>
            <w:r>
              <w:rPr>
                <w:sz w:val="16"/>
              </w:rPr>
              <w:t>Ưu tiên</w:t>
            </w:r>
          </w:p>
        </w:tc>
      </w:tr>
      <w:tr>
        <w:tc>
          <w:tcPr>
            <w:tcW w:type="dxa" w:w="3264"/>
          </w:tcPr>
          <w:p>
            <w:r>
              <w:rPr>
                <w:sz w:val="16"/>
              </w:rPr>
              <w:t>FR-REG-001</w:t>
            </w:r>
          </w:p>
        </w:tc>
        <w:tc>
          <w:tcPr>
            <w:tcW w:type="dxa" w:w="3264"/>
          </w:tcPr>
          <w:p>
            <w:r>
              <w:rPr>
                <w:sz w:val="16"/>
              </w:rPr>
              <w:t>Task dùng identity ổn định (jira_site_id, jira_issue_id); issue_key được phép thay đổi.</w:t>
            </w:r>
          </w:p>
        </w:tc>
        <w:tc>
          <w:tcPr>
            <w:tcW w:type="dxa" w:w="3264"/>
          </w:tcPr>
          <w:p>
            <w:r>
              <w:rPr>
                <w:sz w:val="16"/>
              </w:rPr>
              <w:t>MUST</w:t>
            </w:r>
          </w:p>
        </w:tc>
      </w:tr>
      <w:tr>
        <w:tc>
          <w:tcPr>
            <w:tcW w:type="dxa" w:w="3264"/>
          </w:tcPr>
          <w:p>
            <w:r>
              <w:rPr>
                <w:sz w:val="16"/>
              </w:rPr>
              <w:t>FR-REG-002</w:t>
            </w:r>
          </w:p>
        </w:tc>
        <w:tc>
          <w:tcPr>
            <w:tcW w:type="dxa" w:w="3264"/>
          </w:tcPr>
          <w:p>
            <w:r>
              <w:rPr>
                <w:sz w:val="16"/>
              </w:rPr>
              <w:t>Mỗi intent tạo tối đa một task_run; consumption receipt đảm bảo exactly-once database effect khi delivery at-least-once.</w:t>
            </w:r>
          </w:p>
        </w:tc>
        <w:tc>
          <w:tcPr>
            <w:tcW w:type="dxa" w:w="3264"/>
          </w:tcPr>
          <w:p>
            <w:r>
              <w:rPr>
                <w:sz w:val="16"/>
              </w:rPr>
              <w:t>MUST</w:t>
            </w:r>
          </w:p>
        </w:tc>
      </w:tr>
      <w:tr>
        <w:tc>
          <w:tcPr>
            <w:tcW w:type="dxa" w:w="3264"/>
          </w:tcPr>
          <w:p>
            <w:r>
              <w:rPr>
                <w:sz w:val="16"/>
              </w:rPr>
              <w:t>FR-REG-003</w:t>
            </w:r>
          </w:p>
        </w:tc>
        <w:tc>
          <w:tcPr>
            <w:tcW w:type="dxa" w:w="3264"/>
          </w:tcPr>
          <w:p>
            <w:r>
              <w:rPr>
                <w:sz w:val="16"/>
              </w:rPr>
              <w:t>Run mới bắt đầu queued, version=0 và creation audit version=0.</w:t>
            </w:r>
          </w:p>
        </w:tc>
        <w:tc>
          <w:tcPr>
            <w:tcW w:type="dxa" w:w="3264"/>
          </w:tcPr>
          <w:p>
            <w:r>
              <w:rPr>
                <w:sz w:val="16"/>
              </w:rPr>
              <w:t>MUST</w:t>
            </w:r>
          </w:p>
        </w:tc>
      </w:tr>
      <w:tr>
        <w:tc>
          <w:tcPr>
            <w:tcW w:type="dxa" w:w="3264"/>
          </w:tcPr>
          <w:p>
            <w:r>
              <w:rPr>
                <w:sz w:val="16"/>
              </w:rPr>
              <w:t>FR-REG-004</w:t>
            </w:r>
          </w:p>
        </w:tc>
        <w:tc>
          <w:tcPr>
            <w:tcW w:type="dxa" w:w="3264"/>
          </w:tcPr>
          <w:p>
            <w:r>
              <w:rPr>
                <w:sz w:val="16"/>
              </w:rPr>
              <w:t>Mỗi task tối đa một admitted nonterminal run; intent mới trong lúc run active phải được giữ durable deferred.</w:t>
            </w:r>
          </w:p>
        </w:tc>
        <w:tc>
          <w:tcPr>
            <w:tcW w:type="dxa" w:w="3264"/>
          </w:tcPr>
          <w:p>
            <w:r>
              <w:rPr>
                <w:sz w:val="16"/>
              </w:rPr>
              <w:t>MUST</w:t>
            </w:r>
          </w:p>
        </w:tc>
      </w:tr>
      <w:tr>
        <w:tc>
          <w:tcPr>
            <w:tcW w:type="dxa" w:w="3264"/>
          </w:tcPr>
          <w:p>
            <w:r>
              <w:rPr>
                <w:sz w:val="16"/>
              </w:rPr>
              <w:t>FR-REG-005</w:t>
            </w:r>
          </w:p>
        </w:tc>
        <w:tc>
          <w:tcPr>
            <w:tcW w:type="dxa" w:w="3264"/>
          </w:tcPr>
          <w:p>
            <w:r>
              <w:rPr>
                <w:sz w:val="16"/>
              </w:rPr>
              <w:t>TransitionRun thực thi actor authorization, version CAS và lease epoch/owner/expiry fencing, ghi state + audit + outbox nguyên tử.</w:t>
            </w:r>
          </w:p>
        </w:tc>
        <w:tc>
          <w:tcPr>
            <w:tcW w:type="dxa" w:w="3264"/>
          </w:tcPr>
          <w:p>
            <w:r>
              <w:rPr>
                <w:sz w:val="16"/>
              </w:rPr>
              <w:t>MUST</w:t>
            </w:r>
          </w:p>
        </w:tc>
      </w:tr>
      <w:tr>
        <w:tc>
          <w:tcPr>
            <w:tcW w:type="dxa" w:w="3264"/>
          </w:tcPr>
          <w:p>
            <w:r>
              <w:rPr>
                <w:sz w:val="16"/>
              </w:rPr>
              <w:t>FR-REG-006</w:t>
            </w:r>
          </w:p>
        </w:tc>
        <w:tc>
          <w:tcPr>
            <w:tcW w:type="dxa" w:w="3264"/>
          </w:tcPr>
          <w:p>
            <w:r>
              <w:rPr>
                <w:sz w:val="16"/>
              </w:rPr>
              <w:t>Các trạng thái chính queued, preparing, coding, verifying, qa, quality_gate, pr_draft, completed; failed/cancelled terminal; blocked/retry_wait resumable.</w:t>
            </w:r>
          </w:p>
        </w:tc>
        <w:tc>
          <w:tcPr>
            <w:tcW w:type="dxa" w:w="3264"/>
          </w:tcPr>
          <w:p>
            <w:r>
              <w:rPr>
                <w:sz w:val="16"/>
              </w:rPr>
              <w:t>MUST</w:t>
            </w:r>
          </w:p>
        </w:tc>
      </w:tr>
      <w:tr>
        <w:tc>
          <w:tcPr>
            <w:tcW w:type="dxa" w:w="3264"/>
          </w:tcPr>
          <w:p>
            <w:r>
              <w:rPr>
                <w:sz w:val="16"/>
              </w:rPr>
              <w:t>FR-REG-007</w:t>
            </w:r>
          </w:p>
        </w:tc>
        <w:tc>
          <w:tcPr>
            <w:tcW w:type="dxa" w:w="3264"/>
          </w:tcPr>
          <w:p>
            <w:r>
              <w:rPr>
                <w:sz w:val="16"/>
              </w:rPr>
              <w:t>Các transition downstream chưa triển khai phải không bị báo như workflow đã chạy thành công chỉ nhờ contract map.</w:t>
            </w:r>
          </w:p>
        </w:tc>
        <w:tc>
          <w:tcPr>
            <w:tcW w:type="dxa" w:w="3264"/>
          </w:tcPr>
          <w:p>
            <w:r>
              <w:rPr>
                <w:sz w:val="16"/>
              </w:rPr>
              <w:t>MUST</w:t>
            </w:r>
          </w:p>
        </w:tc>
      </w:tr>
      <w:tr>
        <w:tc>
          <w:tcPr>
            <w:tcW w:type="dxa" w:w="3264"/>
          </w:tcPr>
          <w:p>
            <w:r>
              <w:rPr>
                <w:sz w:val="16"/>
              </w:rPr>
              <w:t>FR-REG-008</w:t>
            </w:r>
          </w:p>
        </w:tc>
        <w:tc>
          <w:tcPr>
            <w:tcW w:type="dxa" w:w="3264"/>
          </w:tcPr>
          <w:p>
            <w:r>
              <w:rPr>
                <w:sz w:val="16"/>
              </w:rPr>
              <w:t>VTX-3 lưu deferred intent; VTX-5 sở hữu promotion/admission và lease grant/renew.</w:t>
            </w:r>
          </w:p>
        </w:tc>
        <w:tc>
          <w:tcPr>
            <w:tcW w:type="dxa" w:w="3264"/>
          </w:tcPr>
          <w:p>
            <w:r>
              <w:rPr>
                <w:sz w:val="16"/>
              </w:rPr>
              <w:t>MUST</w:t>
            </w:r>
          </w:p>
        </w:tc>
      </w:tr>
      <w:tr>
        <w:tc>
          <w:tcPr>
            <w:tcW w:type="dxa" w:w="3264"/>
          </w:tcPr>
          <w:p>
            <w:r>
              <w:rPr>
                <w:sz w:val="16"/>
              </w:rPr>
              <w:t>FR-REG-009</w:t>
            </w:r>
          </w:p>
        </w:tc>
        <w:tc>
          <w:tcPr>
            <w:tcW w:type="dxa" w:w="3264"/>
          </w:tcPr>
          <w:p>
            <w:r>
              <w:rPr>
                <w:sz w:val="16"/>
              </w:rPr>
              <w:t>Tương thích migration VTX-2 trên DB populated; không DROP bảng hoặc dữ liệu bootstrap khi chưa có phương án bảo toàn được duyệt.</w:t>
            </w:r>
          </w:p>
        </w:tc>
        <w:tc>
          <w:tcPr>
            <w:tcW w:type="dxa" w:w="3264"/>
          </w:tcPr>
          <w:p>
            <w:r>
              <w:rPr>
                <w:sz w:val="16"/>
              </w:rPr>
              <w:t>MUST</w:t>
            </w:r>
          </w:p>
        </w:tc>
      </w:tr>
    </w:tbl>
    <w:p/>
    <w:p>
      <w:pPr>
        <w:pStyle w:val="Heading2"/>
      </w:pPr>
      <w:r>
        <w:t>4.3 Outbox &amp; reliability</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ID</w:t>
            </w:r>
          </w:p>
        </w:tc>
        <w:tc>
          <w:tcPr>
            <w:tcW w:type="dxa" w:w="3264"/>
          </w:tcPr>
          <w:p>
            <w:r>
              <w:rPr>
                <w:sz w:val="16"/>
              </w:rPr>
              <w:t>Yêu cầu (shall)</w:t>
            </w:r>
          </w:p>
        </w:tc>
        <w:tc>
          <w:tcPr>
            <w:tcW w:type="dxa" w:w="3264"/>
          </w:tcPr>
          <w:p>
            <w:r>
              <w:rPr>
                <w:sz w:val="16"/>
              </w:rPr>
              <w:t>Ưu tiên</w:t>
            </w:r>
          </w:p>
        </w:tc>
      </w:tr>
      <w:tr>
        <w:tc>
          <w:tcPr>
            <w:tcW w:type="dxa" w:w="3264"/>
          </w:tcPr>
          <w:p>
            <w:r>
              <w:rPr>
                <w:sz w:val="16"/>
              </w:rPr>
              <w:t>FR-EVT-001</w:t>
            </w:r>
          </w:p>
        </w:tc>
        <w:tc>
          <w:tcPr>
            <w:tcW w:type="dxa" w:w="3264"/>
          </w:tcPr>
          <w:p>
            <w:r>
              <w:rPr>
                <w:sz w:val="16"/>
              </w:rPr>
              <w:t>Định tuyến consumer theo event_type/version; registry xử lý execution_intent.created.v1, không tự reconsume task_run.*.</w:t>
            </w:r>
          </w:p>
        </w:tc>
        <w:tc>
          <w:tcPr>
            <w:tcW w:type="dxa" w:w="3264"/>
          </w:tcPr>
          <w:p>
            <w:r>
              <w:rPr>
                <w:sz w:val="16"/>
              </w:rPr>
              <w:t>MUST</w:t>
            </w:r>
          </w:p>
        </w:tc>
      </w:tr>
      <w:tr>
        <w:tc>
          <w:tcPr>
            <w:tcW w:type="dxa" w:w="3264"/>
          </w:tcPr>
          <w:p>
            <w:r>
              <w:rPr>
                <w:sz w:val="16"/>
              </w:rPr>
              <w:t>FR-EVT-002</w:t>
            </w:r>
          </w:p>
        </w:tc>
        <w:tc>
          <w:tcPr>
            <w:tcW w:type="dxa" w:w="3264"/>
          </w:tcPr>
          <w:p>
            <w:r>
              <w:rPr>
                <w:sz w:val="16"/>
              </w:rPr>
              <w:t>Dispatcher hỗ trợ bounded claim, lease expiry, retry/backoff, dead letter và redrive có audit.</w:t>
            </w:r>
          </w:p>
        </w:tc>
        <w:tc>
          <w:tcPr>
            <w:tcW w:type="dxa" w:w="3264"/>
          </w:tcPr>
          <w:p>
            <w:r>
              <w:rPr>
                <w:sz w:val="16"/>
              </w:rPr>
              <w:t>MUST</w:t>
            </w:r>
          </w:p>
        </w:tc>
      </w:tr>
      <w:tr>
        <w:tc>
          <w:tcPr>
            <w:tcW w:type="dxa" w:w="3264"/>
          </w:tcPr>
          <w:p>
            <w:r>
              <w:rPr>
                <w:sz w:val="16"/>
              </w:rPr>
              <w:t>FR-EVT-003</w:t>
            </w:r>
          </w:p>
        </w:tc>
        <w:tc>
          <w:tcPr>
            <w:tcW w:type="dxa" w:w="3264"/>
          </w:tcPr>
          <w:p>
            <w:r>
              <w:rPr>
                <w:sz w:val="16"/>
              </w:rPr>
              <w:t>ACK của source event chỉ sau khi transaction consumer commit; crash giữa commit–ACK không sinh duplicate effect.</w:t>
            </w:r>
          </w:p>
        </w:tc>
        <w:tc>
          <w:tcPr>
            <w:tcW w:type="dxa" w:w="3264"/>
          </w:tcPr>
          <w:p>
            <w:r>
              <w:rPr>
                <w:sz w:val="16"/>
              </w:rPr>
              <w:t>MUST</w:t>
            </w:r>
          </w:p>
        </w:tc>
      </w:tr>
      <w:tr>
        <w:tc>
          <w:tcPr>
            <w:tcW w:type="dxa" w:w="3264"/>
          </w:tcPr>
          <w:p>
            <w:r>
              <w:rPr>
                <w:sz w:val="16"/>
              </w:rPr>
              <w:t>FR-EVT-004</w:t>
            </w:r>
          </w:p>
        </w:tc>
        <w:tc>
          <w:tcPr>
            <w:tcW w:type="dxa" w:w="3264"/>
          </w:tcPr>
          <w:p>
            <w:r>
              <w:rPr>
                <w:sz w:val="16"/>
              </w:rPr>
              <w:t>Delivery state phản ánh rõ consumer ownership và không vô tình ACK task_run.* chưa có downstream consumer.</w:t>
            </w:r>
          </w:p>
        </w:tc>
        <w:tc>
          <w:tcPr>
            <w:tcW w:type="dxa" w:w="3264"/>
          </w:tcPr>
          <w:p>
            <w:r>
              <w:rPr>
                <w:sz w:val="16"/>
              </w:rPr>
              <w:t>MUST</w:t>
            </w:r>
          </w:p>
        </w:tc>
      </w:tr>
      <w:tr>
        <w:tc>
          <w:tcPr>
            <w:tcW w:type="dxa" w:w="3264"/>
          </w:tcPr>
          <w:p>
            <w:r>
              <w:rPr>
                <w:sz w:val="16"/>
              </w:rPr>
              <w:t>FR-EVT-005</w:t>
            </w:r>
          </w:p>
        </w:tc>
        <w:tc>
          <w:tcPr>
            <w:tcW w:type="dxa" w:w="3264"/>
          </w:tcPr>
          <w:p>
            <w:r>
              <w:rPr>
                <w:sz w:val="16"/>
              </w:rPr>
              <w:t>Có thể scale ≥2 worker replicas dưới cùng consumer identity với concurrency-safe claim và receipt uniqueness.</w:t>
            </w:r>
          </w:p>
        </w:tc>
        <w:tc>
          <w:tcPr>
            <w:tcW w:type="dxa" w:w="3264"/>
          </w:tcPr>
          <w:p>
            <w:r>
              <w:rPr>
                <w:sz w:val="16"/>
              </w:rPr>
              <w:t>MUST</w:t>
            </w:r>
          </w:p>
        </w:tc>
      </w:tr>
      <w:tr>
        <w:tc>
          <w:tcPr>
            <w:tcW w:type="dxa" w:w="3264"/>
          </w:tcPr>
          <w:p>
            <w:r>
              <w:rPr>
                <w:sz w:val="16"/>
              </w:rPr>
              <w:t>FR-EVT-006</w:t>
            </w:r>
          </w:p>
        </w:tc>
        <w:tc>
          <w:tcPr>
            <w:tcW w:type="dxa" w:w="3264"/>
          </w:tcPr>
          <w:p>
            <w:r>
              <w:rPr>
                <w:sz w:val="16"/>
              </w:rPr>
              <w:t>Registry dispatcher có lifecycle độc lập với Temporal worker, hoặc có isolation vận hành tương đương.</w:t>
            </w:r>
          </w:p>
        </w:tc>
        <w:tc>
          <w:tcPr>
            <w:tcW w:type="dxa" w:w="3264"/>
          </w:tcPr>
          <w:p>
            <w:r>
              <w:rPr>
                <w:sz w:val="16"/>
              </w:rPr>
              <w:t>SHOULD</w:t>
            </w:r>
          </w:p>
        </w:tc>
      </w:tr>
    </w:tbl>
    <w:p/>
    <w:p>
      <w:pPr>
        <w:pStyle w:val="Heading2"/>
      </w:pPr>
      <w:r>
        <w:t>4.4 Scheduler &amp; Worktree — VTX-4/5 [PROPOSED]</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ID</w:t>
            </w:r>
          </w:p>
        </w:tc>
        <w:tc>
          <w:tcPr>
            <w:tcW w:type="dxa" w:w="3264"/>
          </w:tcPr>
          <w:p>
            <w:r>
              <w:rPr>
                <w:sz w:val="16"/>
              </w:rPr>
              <w:t>Yêu cầu (shall)</w:t>
            </w:r>
          </w:p>
        </w:tc>
        <w:tc>
          <w:tcPr>
            <w:tcW w:type="dxa" w:w="3264"/>
          </w:tcPr>
          <w:p>
            <w:r>
              <w:rPr>
                <w:sz w:val="16"/>
              </w:rPr>
              <w:t>Ưu tiên</w:t>
            </w:r>
          </w:p>
        </w:tc>
      </w:tr>
      <w:tr>
        <w:tc>
          <w:tcPr>
            <w:tcW w:type="dxa" w:w="3264"/>
          </w:tcPr>
          <w:p>
            <w:r>
              <w:rPr>
                <w:sz w:val="16"/>
              </w:rPr>
              <w:t>FR-SCH-001</w:t>
            </w:r>
          </w:p>
        </w:tc>
        <w:tc>
          <w:tcPr>
            <w:tcW w:type="dxa" w:w="3264"/>
          </w:tcPr>
          <w:p>
            <w:r>
              <w:rPr>
                <w:sz w:val="16"/>
              </w:rPr>
              <w:t>Admit tối đa ba coding tasks đồng thời trong MVP; queue vượt hạn mức theo policy được công bố.</w:t>
            </w:r>
          </w:p>
        </w:tc>
        <w:tc>
          <w:tcPr>
            <w:tcW w:type="dxa" w:w="3264"/>
          </w:tcPr>
          <w:p>
            <w:r>
              <w:rPr>
                <w:sz w:val="16"/>
              </w:rPr>
              <w:t>MUST</w:t>
            </w:r>
          </w:p>
        </w:tc>
      </w:tr>
      <w:tr>
        <w:tc>
          <w:tcPr>
            <w:tcW w:type="dxa" w:w="3264"/>
          </w:tcPr>
          <w:p>
            <w:r>
              <w:rPr>
                <w:sz w:val="16"/>
              </w:rPr>
              <w:t>FR-SCH-002</w:t>
            </w:r>
          </w:p>
        </w:tc>
        <w:tc>
          <w:tcPr>
            <w:tcW w:type="dxa" w:w="3264"/>
          </w:tcPr>
          <w:p>
            <w:r>
              <w:rPr>
                <w:sz w:val="16"/>
              </w:rPr>
              <w:t>Cấp lease owner, monotonically increasing lease epoch, expiry và renew; stale worker không được ghi state hay áp dụng side effect có fence.</w:t>
            </w:r>
          </w:p>
        </w:tc>
        <w:tc>
          <w:tcPr>
            <w:tcW w:type="dxa" w:w="3264"/>
          </w:tcPr>
          <w:p>
            <w:r>
              <w:rPr>
                <w:sz w:val="16"/>
              </w:rPr>
              <w:t>MUST</w:t>
            </w:r>
          </w:p>
        </w:tc>
      </w:tr>
      <w:tr>
        <w:tc>
          <w:tcPr>
            <w:tcW w:type="dxa" w:w="3264"/>
          </w:tcPr>
          <w:p>
            <w:r>
              <w:rPr>
                <w:sz w:val="16"/>
              </w:rPr>
              <w:t>FR-SCH-003</w:t>
            </w:r>
          </w:p>
        </w:tc>
        <w:tc>
          <w:tcPr>
            <w:tcW w:type="dxa" w:w="3264"/>
          </w:tcPr>
          <w:p>
            <w:r>
              <w:rPr>
                <w:sz w:val="16"/>
              </w:rPr>
              <w:t>Worktree mỗi run được tạo, validate, cleanup riêng; không để hai run sử dụng nhầm workspace.</w:t>
            </w:r>
          </w:p>
        </w:tc>
        <w:tc>
          <w:tcPr>
            <w:tcW w:type="dxa" w:w="3264"/>
          </w:tcPr>
          <w:p>
            <w:r>
              <w:rPr>
                <w:sz w:val="16"/>
              </w:rPr>
              <w:t>MUST</w:t>
            </w:r>
          </w:p>
        </w:tc>
      </w:tr>
      <w:tr>
        <w:tc>
          <w:tcPr>
            <w:tcW w:type="dxa" w:w="3264"/>
          </w:tcPr>
          <w:p>
            <w:r>
              <w:rPr>
                <w:sz w:val="16"/>
              </w:rPr>
              <w:t>FR-SCH-004</w:t>
            </w:r>
          </w:p>
        </w:tc>
        <w:tc>
          <w:tcPr>
            <w:tcW w:type="dxa" w:w="3264"/>
          </w:tcPr>
          <w:p>
            <w:r>
              <w:rPr>
                <w:sz w:val="16"/>
              </w:rPr>
              <w:t>Recovery khi worker crash giữ ownership rõ ràng; cleanup không xóa worktree còn lease hợp lệ.</w:t>
            </w:r>
          </w:p>
        </w:tc>
        <w:tc>
          <w:tcPr>
            <w:tcW w:type="dxa" w:w="3264"/>
          </w:tcPr>
          <w:p>
            <w:r>
              <w:rPr>
                <w:sz w:val="16"/>
              </w:rPr>
              <w:t>MUST</w:t>
            </w:r>
          </w:p>
        </w:tc>
      </w:tr>
    </w:tbl>
    <w:p/>
    <w:p>
      <w:pPr>
        <w:pStyle w:val="Heading2"/>
      </w:pPr>
      <w:r>
        <w:t>4.5 Coding, QA &amp; Quality Gate — VTX-6..12 [PROPOSED]</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ID</w:t>
            </w:r>
          </w:p>
        </w:tc>
        <w:tc>
          <w:tcPr>
            <w:tcW w:type="dxa" w:w="3264"/>
          </w:tcPr>
          <w:p>
            <w:r>
              <w:rPr>
                <w:sz w:val="16"/>
              </w:rPr>
              <w:t>Yêu cầu (shall)</w:t>
            </w:r>
          </w:p>
        </w:tc>
        <w:tc>
          <w:tcPr>
            <w:tcW w:type="dxa" w:w="3264"/>
          </w:tcPr>
          <w:p>
            <w:r>
              <w:rPr>
                <w:sz w:val="16"/>
              </w:rPr>
              <w:t>Ưu tiên</w:t>
            </w:r>
          </w:p>
        </w:tc>
      </w:tr>
      <w:tr>
        <w:tc>
          <w:tcPr>
            <w:tcW w:type="dxa" w:w="3264"/>
          </w:tcPr>
          <w:p>
            <w:r>
              <w:rPr>
                <w:sz w:val="16"/>
              </w:rPr>
              <w:t>FR-AGT-001</w:t>
            </w:r>
          </w:p>
        </w:tc>
        <w:tc>
          <w:tcPr>
            <w:tcW w:type="dxa" w:w="3264"/>
          </w:tcPr>
          <w:p>
            <w:r>
              <w:rPr>
                <w:sz w:val="16"/>
              </w:rPr>
              <w:t>Coding agent nhận scope, repo/worktree và test baseline, xuất artifacts/commit SHA/logs.</w:t>
            </w:r>
          </w:p>
        </w:tc>
        <w:tc>
          <w:tcPr>
            <w:tcW w:type="dxa" w:w="3264"/>
          </w:tcPr>
          <w:p>
            <w:r>
              <w:rPr>
                <w:sz w:val="16"/>
              </w:rPr>
              <w:t>MUST</w:t>
            </w:r>
          </w:p>
        </w:tc>
      </w:tr>
      <w:tr>
        <w:tc>
          <w:tcPr>
            <w:tcW w:type="dxa" w:w="3264"/>
          </w:tcPr>
          <w:p>
            <w:r>
              <w:rPr>
                <w:sz w:val="16"/>
              </w:rPr>
              <w:t>FR-AGT-002</w:t>
            </w:r>
          </w:p>
        </w:tc>
        <w:tc>
          <w:tcPr>
            <w:tcW w:type="dxa" w:w="3264"/>
          </w:tcPr>
          <w:p>
            <w:r>
              <w:rPr>
                <w:sz w:val="16"/>
              </w:rPr>
              <w:t>Agent host hỗ trợ handshake/version negotiation, cancellation, event streaming và cleanup process group.</w:t>
            </w:r>
          </w:p>
        </w:tc>
        <w:tc>
          <w:tcPr>
            <w:tcW w:type="dxa" w:w="3264"/>
          </w:tcPr>
          <w:p>
            <w:r>
              <w:rPr>
                <w:sz w:val="16"/>
              </w:rPr>
              <w:t>MUST</w:t>
            </w:r>
          </w:p>
        </w:tc>
      </w:tr>
      <w:tr>
        <w:tc>
          <w:tcPr>
            <w:tcW w:type="dxa" w:w="3264"/>
          </w:tcPr>
          <w:p>
            <w:r>
              <w:rPr>
                <w:sz w:val="16"/>
              </w:rPr>
              <w:t>FR-AGT-003</w:t>
            </w:r>
          </w:p>
        </w:tc>
        <w:tc>
          <w:tcPr>
            <w:tcW w:type="dxa" w:w="3264"/>
          </w:tcPr>
          <w:p>
            <w:r>
              <w:rPr>
                <w:sz w:val="16"/>
              </w:rPr>
              <w:t>Pi/OMP simulation phải được gắn nhãn là test double; không coi là real CLI integration.</w:t>
            </w:r>
          </w:p>
        </w:tc>
        <w:tc>
          <w:tcPr>
            <w:tcW w:type="dxa" w:w="3264"/>
          </w:tcPr>
          <w:p>
            <w:r>
              <w:rPr>
                <w:sz w:val="16"/>
              </w:rPr>
              <w:t>MUST</w:t>
            </w:r>
          </w:p>
        </w:tc>
      </w:tr>
      <w:tr>
        <w:tc>
          <w:tcPr>
            <w:tcW w:type="dxa" w:w="3264"/>
          </w:tcPr>
          <w:p>
            <w:r>
              <w:rPr>
                <w:sz w:val="16"/>
              </w:rPr>
              <w:t>FR-QA-001</w:t>
            </w:r>
          </w:p>
        </w:tc>
        <w:tc>
          <w:tcPr>
            <w:tcW w:type="dxa" w:w="3264"/>
          </w:tcPr>
          <w:p>
            <w:r>
              <w:rPr>
                <w:sz w:val="16"/>
              </w:rPr>
              <w:t>Independent QA chạy không đồng nhất với coding agent và đánh giá exact commit SHA cùng test evidence.</w:t>
            </w:r>
          </w:p>
        </w:tc>
        <w:tc>
          <w:tcPr>
            <w:tcW w:type="dxa" w:w="3264"/>
          </w:tcPr>
          <w:p>
            <w:r>
              <w:rPr>
                <w:sz w:val="16"/>
              </w:rPr>
              <w:t>MUST</w:t>
            </w:r>
          </w:p>
        </w:tc>
      </w:tr>
      <w:tr>
        <w:tc>
          <w:tcPr>
            <w:tcW w:type="dxa" w:w="3264"/>
          </w:tcPr>
          <w:p>
            <w:r>
              <w:rPr>
                <w:sz w:val="16"/>
              </w:rPr>
              <w:t>FR-QA-002</w:t>
            </w:r>
          </w:p>
        </w:tc>
        <w:tc>
          <w:tcPr>
            <w:tcW w:type="dxa" w:w="3264"/>
          </w:tcPr>
          <w:p>
            <w:r>
              <w:rPr>
                <w:sz w:val="16"/>
              </w:rPr>
              <w:t>Quality Gate PASS chỉ khi các điều kiện bắt buộc thỏa mãn, không dựa vào nhận xét LLM đơn lẻ.</w:t>
            </w:r>
          </w:p>
        </w:tc>
        <w:tc>
          <w:tcPr>
            <w:tcW w:type="dxa" w:w="3264"/>
          </w:tcPr>
          <w:p>
            <w:r>
              <w:rPr>
                <w:sz w:val="16"/>
              </w:rPr>
              <w:t>MUST</w:t>
            </w:r>
          </w:p>
        </w:tc>
      </w:tr>
      <w:tr>
        <w:tc>
          <w:tcPr>
            <w:tcW w:type="dxa" w:w="3264"/>
          </w:tcPr>
          <w:p>
            <w:r>
              <w:rPr>
                <w:sz w:val="16"/>
              </w:rPr>
              <w:t>FR-QA-003</w:t>
            </w:r>
          </w:p>
        </w:tc>
        <w:tc>
          <w:tcPr>
            <w:tcW w:type="dxa" w:w="3264"/>
          </w:tcPr>
          <w:p>
            <w:r>
              <w:rPr>
                <w:sz w:val="16"/>
              </w:rPr>
              <w:t>Nếu SHA đổi sau QA thì evidence cũ không đủ hiệu lực để gate PR.</w:t>
            </w:r>
          </w:p>
        </w:tc>
        <w:tc>
          <w:tcPr>
            <w:tcW w:type="dxa" w:w="3264"/>
          </w:tcPr>
          <w:p>
            <w:r>
              <w:rPr>
                <w:sz w:val="16"/>
              </w:rPr>
              <w:t>MUST</w:t>
            </w:r>
          </w:p>
        </w:tc>
      </w:tr>
      <w:tr>
        <w:tc>
          <w:tcPr>
            <w:tcW w:type="dxa" w:w="3264"/>
          </w:tcPr>
          <w:p>
            <w:r>
              <w:rPr>
                <w:sz w:val="16"/>
              </w:rPr>
              <w:t>FR-PR-001</w:t>
            </w:r>
          </w:p>
        </w:tc>
        <w:tc>
          <w:tcPr>
            <w:tcW w:type="dxa" w:w="3264"/>
          </w:tcPr>
          <w:p>
            <w:r>
              <w:rPr>
                <w:sz w:val="16"/>
              </w:rPr>
              <w:t>Chỉ tạo GitHub Draft PR sau gate PASS; human quyết định merge, platform không auto merge/deploy.</w:t>
            </w:r>
          </w:p>
        </w:tc>
        <w:tc>
          <w:tcPr>
            <w:tcW w:type="dxa" w:w="3264"/>
          </w:tcPr>
          <w:p>
            <w:r>
              <w:rPr>
                <w:sz w:val="16"/>
              </w:rPr>
              <w:t>MUST</w:t>
            </w:r>
          </w:p>
        </w:tc>
      </w:tr>
      <w:tr>
        <w:tc>
          <w:tcPr>
            <w:tcW w:type="dxa" w:w="3264"/>
          </w:tcPr>
          <w:p>
            <w:r>
              <w:rPr>
                <w:sz w:val="16"/>
              </w:rPr>
              <w:t>FR-ERR-001</w:t>
            </w:r>
          </w:p>
        </w:tc>
        <w:tc>
          <w:tcPr>
            <w:tcW w:type="dxa" w:w="3264"/>
          </w:tcPr>
          <w:p>
            <w:r>
              <w:rPr>
                <w:sz w:val="16"/>
              </w:rPr>
              <w:t>Retry failure trong giới hạn policy, không lặp vô hạn, có terminal failure và evidence.</w:t>
            </w:r>
          </w:p>
        </w:tc>
        <w:tc>
          <w:tcPr>
            <w:tcW w:type="dxa" w:w="3264"/>
          </w:tcPr>
          <w:p>
            <w:r>
              <w:rPr>
                <w:sz w:val="16"/>
              </w:rPr>
              <w:t>MUST</w:t>
            </w:r>
          </w:p>
        </w:tc>
      </w:tr>
    </w:tbl>
    <w:p/>
    <w:p>
      <w:pPr>
        <w:pStyle w:val="Heading2"/>
      </w:pPr>
      <w:r>
        <w:t>4.6 Dashboard &amp; operator — VTX-13 [PROPOSED]</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ID</w:t>
            </w:r>
          </w:p>
        </w:tc>
        <w:tc>
          <w:tcPr>
            <w:tcW w:type="dxa" w:w="3264"/>
          </w:tcPr>
          <w:p>
            <w:r>
              <w:rPr>
                <w:sz w:val="16"/>
              </w:rPr>
              <w:t>Yêu cầu (shall)</w:t>
            </w:r>
          </w:p>
        </w:tc>
        <w:tc>
          <w:tcPr>
            <w:tcW w:type="dxa" w:w="3264"/>
          </w:tcPr>
          <w:p>
            <w:r>
              <w:rPr>
                <w:sz w:val="16"/>
              </w:rPr>
              <w:t>Ưu tiên</w:t>
            </w:r>
          </w:p>
        </w:tc>
      </w:tr>
      <w:tr>
        <w:tc>
          <w:tcPr>
            <w:tcW w:type="dxa" w:w="3264"/>
          </w:tcPr>
          <w:p>
            <w:r>
              <w:rPr>
                <w:sz w:val="16"/>
              </w:rPr>
              <w:t>FR-UI-001</w:t>
            </w:r>
          </w:p>
        </w:tc>
        <w:tc>
          <w:tcPr>
            <w:tcW w:type="dxa" w:w="3264"/>
          </w:tcPr>
          <w:p>
            <w:r>
              <w:rPr>
                <w:sz w:val="16"/>
              </w:rPr>
              <w:t>Hiển thị issue/run state, tiến độ stage, worker health và các dependency readiness được đo thực thay vì hardcode.</w:t>
            </w:r>
          </w:p>
        </w:tc>
        <w:tc>
          <w:tcPr>
            <w:tcW w:type="dxa" w:w="3264"/>
          </w:tcPr>
          <w:p>
            <w:r>
              <w:rPr>
                <w:sz w:val="16"/>
              </w:rPr>
              <w:t>MUST</w:t>
            </w:r>
          </w:p>
        </w:tc>
      </w:tr>
      <w:tr>
        <w:tc>
          <w:tcPr>
            <w:tcW w:type="dxa" w:w="3264"/>
          </w:tcPr>
          <w:p>
            <w:r>
              <w:rPr>
                <w:sz w:val="16"/>
              </w:rPr>
              <w:t>FR-UI-002</w:t>
            </w:r>
          </w:p>
        </w:tc>
        <w:tc>
          <w:tcPr>
            <w:tcW w:type="dxa" w:w="3264"/>
          </w:tcPr>
          <w:p>
            <w:r>
              <w:rPr>
                <w:sz w:val="16"/>
              </w:rPr>
              <w:t>Cung cấp run timeline, event/audit history, commit SHA, CI/QA evidence, PR link và error disposition.</w:t>
            </w:r>
          </w:p>
        </w:tc>
        <w:tc>
          <w:tcPr>
            <w:tcW w:type="dxa" w:w="3264"/>
          </w:tcPr>
          <w:p>
            <w:r>
              <w:rPr>
                <w:sz w:val="16"/>
              </w:rPr>
              <w:t>SHOULD</w:t>
            </w:r>
          </w:p>
        </w:tc>
      </w:tr>
      <w:tr>
        <w:tc>
          <w:tcPr>
            <w:tcW w:type="dxa" w:w="3264"/>
          </w:tcPr>
          <w:p>
            <w:r>
              <w:rPr>
                <w:sz w:val="16"/>
              </w:rPr>
              <w:t>FR-UI-003</w:t>
            </w:r>
          </w:p>
        </w:tc>
        <w:tc>
          <w:tcPr>
            <w:tcW w:type="dxa" w:w="3264"/>
          </w:tcPr>
          <w:p>
            <w:r>
              <w:rPr>
                <w:sz w:val="16"/>
              </w:rPr>
              <w:t>Mọi mutation operator cần authenticated principal và authorization; audit actor/reason/correlation.</w:t>
            </w:r>
          </w:p>
        </w:tc>
        <w:tc>
          <w:tcPr>
            <w:tcW w:type="dxa" w:w="3264"/>
          </w:tcPr>
          <w:p>
            <w:r>
              <w:rPr>
                <w:sz w:val="16"/>
              </w:rPr>
              <w:t>MUST</w:t>
            </w:r>
          </w:p>
        </w:tc>
      </w:tr>
      <w:tr>
        <w:tc>
          <w:tcPr>
            <w:tcW w:type="dxa" w:w="3264"/>
          </w:tcPr>
          <w:p>
            <w:r>
              <w:rPr>
                <w:sz w:val="16"/>
              </w:rPr>
              <w:t>FR-UI-004</w:t>
            </w:r>
          </w:p>
        </w:tc>
        <w:tc>
          <w:tcPr>
            <w:tcW w:type="dxa" w:w="3264"/>
          </w:tcPr>
          <w:p>
            <w:r>
              <w:rPr>
                <w:sz w:val="16"/>
              </w:rPr>
              <w:t>SSE/stream sử dụng Authorization header hoặc session phù hợp; không truyền token qua query string.</w:t>
            </w:r>
          </w:p>
        </w:tc>
        <w:tc>
          <w:tcPr>
            <w:tcW w:type="dxa" w:w="3264"/>
          </w:tcPr>
          <w:p>
            <w:r>
              <w:rPr>
                <w:sz w:val="16"/>
              </w:rPr>
              <w:t>MUST</w:t>
            </w:r>
          </w:p>
        </w:tc>
      </w:tr>
    </w:tbl>
    <w:p/>
    <w:p>
      <w:pPr>
        <w:pStyle w:val="Heading1"/>
      </w:pPr>
      <w:r>
        <w:t>5. State model và guard</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State</w:t>
            </w:r>
          </w:p>
        </w:tc>
        <w:tc>
          <w:tcPr>
            <w:tcW w:type="dxa" w:w="3264"/>
          </w:tcPr>
          <w:p>
            <w:r>
              <w:rPr>
                <w:sz w:val="16"/>
              </w:rPr>
              <w:t>Loại</w:t>
            </w:r>
          </w:p>
        </w:tc>
        <w:tc>
          <w:tcPr>
            <w:tcW w:type="dxa" w:w="3264"/>
          </w:tcPr>
          <w:p>
            <w:r>
              <w:rPr>
                <w:sz w:val="16"/>
              </w:rPr>
              <w:t>Transition chính</w:t>
            </w:r>
          </w:p>
        </w:tc>
      </w:tr>
      <w:tr>
        <w:tc>
          <w:tcPr>
            <w:tcW w:type="dxa" w:w="3264"/>
          </w:tcPr>
          <w:p>
            <w:r>
              <w:rPr>
                <w:sz w:val="16"/>
              </w:rPr>
              <w:t>queued</w:t>
            </w:r>
          </w:p>
        </w:tc>
        <w:tc>
          <w:tcPr>
            <w:tcW w:type="dxa" w:w="3264"/>
          </w:tcPr>
          <w:p>
            <w:r>
              <w:rPr>
                <w:sz w:val="16"/>
              </w:rPr>
              <w:t>nonterminal</w:t>
            </w:r>
          </w:p>
        </w:tc>
        <w:tc>
          <w:tcPr>
            <w:tcW w:type="dxa" w:w="3264"/>
          </w:tcPr>
          <w:p>
            <w:r>
              <w:rPr>
                <w:sz w:val="16"/>
              </w:rPr>
              <w:t>begin → preparing</w:t>
            </w:r>
          </w:p>
        </w:tc>
      </w:tr>
      <w:tr>
        <w:tc>
          <w:tcPr>
            <w:tcW w:type="dxa" w:w="3264"/>
          </w:tcPr>
          <w:p>
            <w:r>
              <w:rPr>
                <w:sz w:val="16"/>
              </w:rPr>
              <w:t>preparing</w:t>
            </w:r>
          </w:p>
        </w:tc>
        <w:tc>
          <w:tcPr>
            <w:tcW w:type="dxa" w:w="3264"/>
          </w:tcPr>
          <w:p>
            <w:r>
              <w:rPr>
                <w:sz w:val="16"/>
              </w:rPr>
              <w:t>nonterminal</w:t>
            </w:r>
          </w:p>
        </w:tc>
        <w:tc>
          <w:tcPr>
            <w:tcW w:type="dxa" w:w="3264"/>
          </w:tcPr>
          <w:p>
            <w:r>
              <w:rPr>
                <w:sz w:val="16"/>
              </w:rPr>
              <w:t>advance → coding</w:t>
            </w:r>
          </w:p>
        </w:tc>
      </w:tr>
      <w:tr>
        <w:tc>
          <w:tcPr>
            <w:tcW w:type="dxa" w:w="3264"/>
          </w:tcPr>
          <w:p>
            <w:r>
              <w:rPr>
                <w:sz w:val="16"/>
              </w:rPr>
              <w:t>coding</w:t>
            </w:r>
          </w:p>
        </w:tc>
        <w:tc>
          <w:tcPr>
            <w:tcW w:type="dxa" w:w="3264"/>
          </w:tcPr>
          <w:p>
            <w:r>
              <w:rPr>
                <w:sz w:val="16"/>
              </w:rPr>
              <w:t>nonterminal</w:t>
            </w:r>
          </w:p>
        </w:tc>
        <w:tc>
          <w:tcPr>
            <w:tcW w:type="dxa" w:w="3264"/>
          </w:tcPr>
          <w:p>
            <w:r>
              <w:rPr>
                <w:sz w:val="16"/>
              </w:rPr>
              <w:t>advance → verifying</w:t>
            </w:r>
          </w:p>
        </w:tc>
      </w:tr>
      <w:tr>
        <w:tc>
          <w:tcPr>
            <w:tcW w:type="dxa" w:w="3264"/>
          </w:tcPr>
          <w:p>
            <w:r>
              <w:rPr>
                <w:sz w:val="16"/>
              </w:rPr>
              <w:t>verifying</w:t>
            </w:r>
          </w:p>
        </w:tc>
        <w:tc>
          <w:tcPr>
            <w:tcW w:type="dxa" w:w="3264"/>
          </w:tcPr>
          <w:p>
            <w:r>
              <w:rPr>
                <w:sz w:val="16"/>
              </w:rPr>
              <w:t>nonterminal</w:t>
            </w:r>
          </w:p>
        </w:tc>
        <w:tc>
          <w:tcPr>
            <w:tcW w:type="dxa" w:w="3264"/>
          </w:tcPr>
          <w:p>
            <w:r>
              <w:rPr>
                <w:sz w:val="16"/>
              </w:rPr>
              <w:t>advance → qa</w:t>
            </w:r>
          </w:p>
        </w:tc>
      </w:tr>
      <w:tr>
        <w:tc>
          <w:tcPr>
            <w:tcW w:type="dxa" w:w="3264"/>
          </w:tcPr>
          <w:p>
            <w:r>
              <w:rPr>
                <w:sz w:val="16"/>
              </w:rPr>
              <w:t>qa</w:t>
            </w:r>
          </w:p>
        </w:tc>
        <w:tc>
          <w:tcPr>
            <w:tcW w:type="dxa" w:w="3264"/>
          </w:tcPr>
          <w:p>
            <w:r>
              <w:rPr>
                <w:sz w:val="16"/>
              </w:rPr>
              <w:t>nonterminal</w:t>
            </w:r>
          </w:p>
        </w:tc>
        <w:tc>
          <w:tcPr>
            <w:tcW w:type="dxa" w:w="3264"/>
          </w:tcPr>
          <w:p>
            <w:r>
              <w:rPr>
                <w:sz w:val="16"/>
              </w:rPr>
              <w:t>advance → quality_gate</w:t>
            </w:r>
          </w:p>
        </w:tc>
      </w:tr>
      <w:tr>
        <w:tc>
          <w:tcPr>
            <w:tcW w:type="dxa" w:w="3264"/>
          </w:tcPr>
          <w:p>
            <w:r>
              <w:rPr>
                <w:sz w:val="16"/>
              </w:rPr>
              <w:t>quality_gate</w:t>
            </w:r>
          </w:p>
        </w:tc>
        <w:tc>
          <w:tcPr>
            <w:tcW w:type="dxa" w:w="3264"/>
          </w:tcPr>
          <w:p>
            <w:r>
              <w:rPr>
                <w:sz w:val="16"/>
              </w:rPr>
              <w:t>nonterminal</w:t>
            </w:r>
          </w:p>
        </w:tc>
        <w:tc>
          <w:tcPr>
            <w:tcW w:type="dxa" w:w="3264"/>
          </w:tcPr>
          <w:p>
            <w:r>
              <w:rPr>
                <w:sz w:val="16"/>
              </w:rPr>
              <w:t>PASS-gated advance → pr_draft</w:t>
            </w:r>
          </w:p>
        </w:tc>
      </w:tr>
      <w:tr>
        <w:tc>
          <w:tcPr>
            <w:tcW w:type="dxa" w:w="3264"/>
          </w:tcPr>
          <w:p>
            <w:r>
              <w:rPr>
                <w:sz w:val="16"/>
              </w:rPr>
              <w:t>pr_draft</w:t>
            </w:r>
          </w:p>
        </w:tc>
        <w:tc>
          <w:tcPr>
            <w:tcW w:type="dxa" w:w="3264"/>
          </w:tcPr>
          <w:p>
            <w:r>
              <w:rPr>
                <w:sz w:val="16"/>
              </w:rPr>
              <w:t>nonterminal</w:t>
            </w:r>
          </w:p>
        </w:tc>
        <w:tc>
          <w:tcPr>
            <w:tcW w:type="dxa" w:w="3264"/>
          </w:tcPr>
          <w:p>
            <w:r>
              <w:rPr>
                <w:sz w:val="16"/>
              </w:rPr>
              <w:t>complete → completed với completion policy</w:t>
            </w:r>
          </w:p>
        </w:tc>
      </w:tr>
      <w:tr>
        <w:tc>
          <w:tcPr>
            <w:tcW w:type="dxa" w:w="3264"/>
          </w:tcPr>
          <w:p>
            <w:r>
              <w:rPr>
                <w:sz w:val="16"/>
              </w:rPr>
              <w:t>blocked</w:t>
            </w:r>
          </w:p>
        </w:tc>
        <w:tc>
          <w:tcPr>
            <w:tcW w:type="dxa" w:w="3264"/>
          </w:tcPr>
          <w:p>
            <w:r>
              <w:rPr>
                <w:sz w:val="16"/>
              </w:rPr>
              <w:t>nonterminal</w:t>
            </w:r>
          </w:p>
        </w:tc>
        <w:tc>
          <w:tcPr>
            <w:tcW w:type="dxa" w:w="3264"/>
          </w:tcPr>
          <w:p>
            <w:r>
              <w:rPr>
                <w:sz w:val="16"/>
              </w:rPr>
              <w:t>resume → resume_state (operator)</w:t>
            </w:r>
          </w:p>
        </w:tc>
      </w:tr>
      <w:tr>
        <w:tc>
          <w:tcPr>
            <w:tcW w:type="dxa" w:w="3264"/>
          </w:tcPr>
          <w:p>
            <w:r>
              <w:rPr>
                <w:sz w:val="16"/>
              </w:rPr>
              <w:t>retry_wait</w:t>
            </w:r>
          </w:p>
        </w:tc>
        <w:tc>
          <w:tcPr>
            <w:tcW w:type="dxa" w:w="3264"/>
          </w:tcPr>
          <w:p>
            <w:r>
              <w:rPr>
                <w:sz w:val="16"/>
              </w:rPr>
              <w:t>nonterminal</w:t>
            </w:r>
          </w:p>
        </w:tc>
        <w:tc>
          <w:tcPr>
            <w:tcW w:type="dxa" w:w="3264"/>
          </w:tcPr>
          <w:p>
            <w:r>
              <w:rPr>
                <w:sz w:val="16"/>
              </w:rPr>
              <w:t>retry_due → resume_state (policy/scheduler)</w:t>
            </w:r>
          </w:p>
        </w:tc>
      </w:tr>
      <w:tr>
        <w:tc>
          <w:tcPr>
            <w:tcW w:type="dxa" w:w="3264"/>
          </w:tcPr>
          <w:p>
            <w:r>
              <w:rPr>
                <w:sz w:val="16"/>
              </w:rPr>
              <w:t>failed, cancelled, completed</w:t>
            </w:r>
          </w:p>
        </w:tc>
        <w:tc>
          <w:tcPr>
            <w:tcW w:type="dxa" w:w="3264"/>
          </w:tcPr>
          <w:p>
            <w:r>
              <w:rPr>
                <w:sz w:val="16"/>
              </w:rPr>
              <w:t>terminal</w:t>
            </w:r>
          </w:p>
        </w:tc>
        <w:tc>
          <w:tcPr>
            <w:tcW w:type="dxa" w:w="3264"/>
          </w:tcPr>
          <w:p>
            <w:r>
              <w:rPr>
                <w:sz w:val="16"/>
              </w:rPr>
              <w:t>Không có outgoing transition</w:t>
            </w:r>
          </w:p>
        </w:tc>
      </w:tr>
    </w:tbl>
    <w:p/>
    <w:p>
      <w:r>
        <w:t>Mọi transition không được liệt kê bị từ chối. Các action block/fail/cancel chỉ dành cho actor được ủy quyền. Completion không đồng nghĩa merge hoặc deployment.</w:t>
      </w:r>
    </w:p>
    <w:p>
      <w:pPr>
        <w:pStyle w:val="Heading1"/>
      </w:pPr>
      <w:r>
        <w:t>6. Dữ liệu và hợp đồng tích hợp</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rPr>
                <w:sz w:val="16"/>
              </w:rPr>
              <w:t>Object / Event</w:t>
            </w:r>
          </w:p>
        </w:tc>
        <w:tc>
          <w:tcPr>
            <w:tcW w:type="dxa" w:w="4896"/>
          </w:tcPr>
          <w:p>
            <w:r>
              <w:rPr>
                <w:sz w:val="16"/>
              </w:rPr>
              <w:t>Định danh và lưu ý</w:t>
            </w:r>
          </w:p>
        </w:tc>
      </w:tr>
      <w:tr>
        <w:tc>
          <w:tcPr>
            <w:tcW w:type="dxa" w:w="4896"/>
          </w:tcPr>
          <w:p>
            <w:r>
              <w:rPr>
                <w:sz w:val="16"/>
              </w:rPr>
              <w:t>jira_webhook_inbox</w:t>
            </w:r>
          </w:p>
        </w:tc>
        <w:tc>
          <w:tcPr>
            <w:tcW w:type="dxa" w:w="4896"/>
          </w:tcPr>
          <w:p>
            <w:r>
              <w:rPr>
                <w:sz w:val="16"/>
              </w:rPr>
              <w:t>Webhook event key và disposition, không giữ raw secret</w:t>
            </w:r>
          </w:p>
        </w:tc>
      </w:tr>
      <w:tr>
        <w:tc>
          <w:tcPr>
            <w:tcW w:type="dxa" w:w="4896"/>
          </w:tcPr>
          <w:p>
            <w:r>
              <w:rPr>
                <w:sz w:val="16"/>
              </w:rPr>
              <w:t>execution_intents</w:t>
            </w:r>
          </w:p>
        </w:tc>
        <w:tc>
          <w:tcPr>
            <w:tcW w:type="dxa" w:w="4896"/>
          </w:tcPr>
          <w:p>
            <w:r>
              <w:rPr>
                <w:sz w:val="16"/>
              </w:rPr>
              <w:t>Một business transition hợp lệ; foreign key nguồn task_run</w:t>
            </w:r>
          </w:p>
        </w:tc>
      </w:tr>
      <w:tr>
        <w:tc>
          <w:tcPr>
            <w:tcW w:type="dxa" w:w="4896"/>
          </w:tcPr>
          <w:p>
            <w:r>
              <w:rPr>
                <w:sz w:val="16"/>
              </w:rPr>
              <w:t>outbox_events</w:t>
            </w:r>
          </w:p>
        </w:tc>
        <w:tc>
          <w:tcPr>
            <w:tcW w:type="dxa" w:w="4896"/>
          </w:tcPr>
          <w:p>
            <w:r>
              <w:rPr>
                <w:sz w:val="16"/>
              </w:rPr>
              <w:t>Versioned payload; pending claim/retry/consumer ACK</w:t>
            </w:r>
          </w:p>
        </w:tc>
      </w:tr>
      <w:tr>
        <w:tc>
          <w:tcPr>
            <w:tcW w:type="dxa" w:w="4896"/>
          </w:tcPr>
          <w:p>
            <w:r>
              <w:rPr>
                <w:sz w:val="16"/>
              </w:rPr>
              <w:t>tasks</w:t>
            </w:r>
          </w:p>
        </w:tc>
        <w:tc>
          <w:tcPr>
            <w:tcW w:type="dxa" w:w="4896"/>
          </w:tcPr>
          <w:p>
            <w:r>
              <w:rPr>
                <w:sz w:val="16"/>
              </w:rPr>
              <w:t>Stable Jira site + issue ID; metadata issue key</w:t>
            </w:r>
          </w:p>
        </w:tc>
      </w:tr>
      <w:tr>
        <w:tc>
          <w:tcPr>
            <w:tcW w:type="dxa" w:w="4896"/>
          </w:tcPr>
          <w:p>
            <w:r>
              <w:rPr>
                <w:sz w:val="16"/>
              </w:rPr>
              <w:t>task_runs</w:t>
            </w:r>
          </w:p>
        </w:tc>
        <w:tc>
          <w:tcPr>
            <w:tcW w:type="dxa" w:w="4896"/>
          </w:tcPr>
          <w:p>
            <w:r>
              <w:rPr>
                <w:sz w:val="16"/>
              </w:rPr>
              <w:t>UUID run ID; intent uniqueness; version; state; lease fencing; commit SHA nullable</w:t>
            </w:r>
          </w:p>
        </w:tc>
      </w:tr>
      <w:tr>
        <w:tc>
          <w:tcPr>
            <w:tcW w:type="dxa" w:w="4896"/>
          </w:tcPr>
          <w:p>
            <w:r>
              <w:rPr>
                <w:sz w:val="16"/>
              </w:rPr>
              <w:t>task_run_events</w:t>
            </w:r>
          </w:p>
        </w:tc>
        <w:tc>
          <w:tcPr>
            <w:tcW w:type="dxa" w:w="4896"/>
          </w:tcPr>
          <w:p>
            <w:r>
              <w:rPr>
                <w:sz w:val="16"/>
              </w:rPr>
              <w:t>Append-only (run_id, version) unique, action/actor/correlation</w:t>
            </w:r>
          </w:p>
        </w:tc>
      </w:tr>
      <w:tr>
        <w:tc>
          <w:tcPr>
            <w:tcW w:type="dxa" w:w="4896"/>
          </w:tcPr>
          <w:p>
            <w:r>
              <w:rPr>
                <w:sz w:val="16"/>
              </w:rPr>
              <w:t>deferred_intents</w:t>
            </w:r>
          </w:p>
        </w:tc>
        <w:tc>
          <w:tcPr>
            <w:tcW w:type="dxa" w:w="4896"/>
          </w:tcPr>
          <w:p>
            <w:r>
              <w:rPr>
                <w:sz w:val="16"/>
              </w:rPr>
              <w:t>Valid re-entry chưa được admit; FIFO; unique intent ID</w:t>
            </w:r>
          </w:p>
        </w:tc>
      </w:tr>
      <w:tr>
        <w:tc>
          <w:tcPr>
            <w:tcW w:type="dxa" w:w="4896"/>
          </w:tcPr>
          <w:p>
            <w:r>
              <w:rPr>
                <w:sz w:val="16"/>
              </w:rPr>
              <w:t>inbox_consumptions</w:t>
            </w:r>
          </w:p>
        </w:tc>
        <w:tc>
          <w:tcPr>
            <w:tcW w:type="dxa" w:w="4896"/>
          </w:tcPr>
          <w:p>
            <w:r>
              <w:rPr>
                <w:sz w:val="16"/>
              </w:rPr>
              <w:t>Unique consumer_name + source_event_id</w:t>
            </w:r>
          </w:p>
        </w:tc>
      </w:tr>
      <w:tr>
        <w:tc>
          <w:tcPr>
            <w:tcW w:type="dxa" w:w="4896"/>
          </w:tcPr>
          <w:p>
            <w:r>
              <w:rPr>
                <w:sz w:val="16"/>
              </w:rPr>
              <w:t>execution_intent.created.v1</w:t>
            </w:r>
          </w:p>
        </w:tc>
        <w:tc>
          <w:tcPr>
            <w:tcW w:type="dxa" w:w="4896"/>
          </w:tcPr>
          <w:p>
            <w:r>
              <w:rPr>
                <w:sz w:val="16"/>
              </w:rPr>
              <w:t>VTX-2 → Registry</w:t>
            </w:r>
          </w:p>
        </w:tc>
      </w:tr>
      <w:tr>
        <w:tc>
          <w:tcPr>
            <w:tcW w:type="dxa" w:w="4896"/>
          </w:tcPr>
          <w:p>
            <w:r>
              <w:rPr>
                <w:sz w:val="16"/>
              </w:rPr>
              <w:t>task_run.created.v1</w:t>
            </w:r>
          </w:p>
        </w:tc>
        <w:tc>
          <w:tcPr>
            <w:tcW w:type="dxa" w:w="4896"/>
          </w:tcPr>
          <w:p>
            <w:r>
              <w:rPr>
                <w:sz w:val="16"/>
              </w:rPr>
              <w:t>Registry → Scheduler future</w:t>
            </w:r>
          </w:p>
        </w:tc>
      </w:tr>
      <w:tr>
        <w:tc>
          <w:tcPr>
            <w:tcW w:type="dxa" w:w="4896"/>
          </w:tcPr>
          <w:p>
            <w:r>
              <w:rPr>
                <w:sz w:val="16"/>
              </w:rPr>
              <w:t>task_run.state_changed.v1</w:t>
            </w:r>
          </w:p>
        </w:tc>
        <w:tc>
          <w:tcPr>
            <w:tcW w:type="dxa" w:w="4896"/>
          </w:tcPr>
          <w:p>
            <w:r>
              <w:rPr>
                <w:sz w:val="16"/>
              </w:rPr>
              <w:t>Registry → downstream consumers future</w:t>
            </w:r>
          </w:p>
        </w:tc>
      </w:tr>
    </w:tbl>
    <w:p/>
    <w:p>
      <w:pPr>
        <w:pStyle w:val="Heading1"/>
      </w:pPr>
      <w:r>
        <w:t>7. External interfaces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rPr>
                <w:sz w:val="16"/>
              </w:rPr>
              <w:t>Interface</w:t>
            </w:r>
          </w:p>
        </w:tc>
        <w:tc>
          <w:tcPr>
            <w:tcW w:type="dxa" w:w="4896"/>
          </w:tcPr>
          <w:p>
            <w:r>
              <w:rPr>
                <w:sz w:val="16"/>
              </w:rPr>
              <w:t>Contract cần đáp ứng</w:t>
            </w:r>
          </w:p>
        </w:tc>
      </w:tr>
      <w:tr>
        <w:tc>
          <w:tcPr>
            <w:tcW w:type="dxa" w:w="4896"/>
          </w:tcPr>
          <w:p>
            <w:r>
              <w:rPr>
                <w:sz w:val="16"/>
              </w:rPr>
              <w:t>Jira Webhook</w:t>
            </w:r>
          </w:p>
        </w:tc>
        <w:tc>
          <w:tcPr>
            <w:tcW w:type="dxa" w:w="4896"/>
          </w:tcPr>
          <w:p>
            <w:r>
              <w:rPr>
                <w:sz w:val="16"/>
              </w:rPr>
              <w:t>HTTPS POST, request validation, configured auth via Gateway</w:t>
            </w:r>
          </w:p>
        </w:tc>
      </w:tr>
      <w:tr>
        <w:tc>
          <w:tcPr>
            <w:tcW w:type="dxa" w:w="4896"/>
          </w:tcPr>
          <w:p>
            <w:r>
              <w:rPr>
                <w:sz w:val="16"/>
              </w:rPr>
              <w:t>Jira REST</w:t>
            </w:r>
          </w:p>
        </w:tc>
        <w:tc>
          <w:tcPr>
            <w:tcW w:type="dxa" w:w="4896"/>
          </w:tcPr>
          <w:p>
            <w:r>
              <w:rPr>
                <w:sz w:val="16"/>
              </w:rPr>
              <w:t>Fetch current issue, status/project/site identity; bounded retry</w:t>
            </w:r>
          </w:p>
        </w:tc>
      </w:tr>
      <w:tr>
        <w:tc>
          <w:tcPr>
            <w:tcW w:type="dxa" w:w="4896"/>
          </w:tcPr>
          <w:p>
            <w:r>
              <w:rPr>
                <w:sz w:val="16"/>
              </w:rPr>
              <w:t>Registry API</w:t>
            </w:r>
          </w:p>
        </w:tc>
        <w:tc>
          <w:tcPr>
            <w:tcW w:type="dxa" w:w="4896"/>
          </w:tcPr>
          <w:p>
            <w:r>
              <w:rPr>
                <w:sz w:val="16"/>
              </w:rPr>
              <w:t>Read task/run/history and authorized mutation; typed errors 401/403/404/409</w:t>
            </w:r>
          </w:p>
        </w:tc>
      </w:tr>
      <w:tr>
        <w:tc>
          <w:tcPr>
            <w:tcW w:type="dxa" w:w="4896"/>
          </w:tcPr>
          <w:p>
            <w:r>
              <w:rPr>
                <w:sz w:val="16"/>
              </w:rPr>
              <w:t>Agent IPC</w:t>
            </w:r>
          </w:p>
        </w:tc>
        <w:tc>
          <w:tcPr>
            <w:tcW w:type="dxa" w:w="4896"/>
          </w:tcPr>
          <w:p>
            <w:r>
              <w:rPr>
                <w:sz w:val="16"/>
              </w:rPr>
              <w:t>JSON-RPC 2.0 over stdio; streaming events; cancellation</w:t>
            </w:r>
          </w:p>
        </w:tc>
      </w:tr>
      <w:tr>
        <w:tc>
          <w:tcPr>
            <w:tcW w:type="dxa" w:w="4896"/>
          </w:tcPr>
          <w:p>
            <w:r>
              <w:rPr>
                <w:sz w:val="16"/>
              </w:rPr>
              <w:t>GitHub API</w:t>
            </w:r>
          </w:p>
        </w:tc>
        <w:tc>
          <w:tcPr>
            <w:tcW w:type="dxa" w:w="4896"/>
          </w:tcPr>
          <w:p>
            <w:r>
              <w:rPr>
                <w:sz w:val="16"/>
              </w:rPr>
              <w:t>Repository/ref/commit checks, draft PR, CI run/required status</w:t>
            </w:r>
          </w:p>
        </w:tc>
      </w:tr>
      <w:tr>
        <w:tc>
          <w:tcPr>
            <w:tcW w:type="dxa" w:w="4896"/>
          </w:tcPr>
          <w:p>
            <w:r>
              <w:rPr>
                <w:sz w:val="16"/>
              </w:rPr>
              <w:t>Web</w:t>
            </w:r>
          </w:p>
        </w:tc>
        <w:tc>
          <w:tcPr>
            <w:tcW w:type="dxa" w:w="4896"/>
          </w:tcPr>
          <w:p>
            <w:r>
              <w:rPr>
                <w:sz w:val="16"/>
              </w:rPr>
              <w:t>REST + authenticated SSE / fetch stream; avoid misleading health claims</w:t>
            </w:r>
          </w:p>
        </w:tc>
      </w:tr>
    </w:tbl>
    <w:p/>
    <w:p>
      <w:pPr>
        <w:pStyle w:val="Heading1"/>
      </w:pPr>
      <w:r>
        <w:t>8. Yêu cầu phi chức năng (NFR)</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ID</w:t>
            </w:r>
          </w:p>
        </w:tc>
        <w:tc>
          <w:tcPr>
            <w:tcW w:type="dxa" w:w="3264"/>
          </w:tcPr>
          <w:p>
            <w:r>
              <w:rPr>
                <w:sz w:val="16"/>
              </w:rPr>
              <w:t>Yêu cầu (shall)</w:t>
            </w:r>
          </w:p>
        </w:tc>
        <w:tc>
          <w:tcPr>
            <w:tcW w:type="dxa" w:w="3264"/>
          </w:tcPr>
          <w:p>
            <w:r>
              <w:rPr>
                <w:sz w:val="16"/>
              </w:rPr>
              <w:t>Ưu tiên</w:t>
            </w:r>
          </w:p>
        </w:tc>
      </w:tr>
      <w:tr>
        <w:tc>
          <w:tcPr>
            <w:tcW w:type="dxa" w:w="3264"/>
          </w:tcPr>
          <w:p>
            <w:r>
              <w:rPr>
                <w:sz w:val="16"/>
              </w:rPr>
              <w:t>NFR-SEC-001</w:t>
            </w:r>
          </w:p>
        </w:tc>
        <w:tc>
          <w:tcPr>
            <w:tcW w:type="dxa" w:w="3264"/>
          </w:tcPr>
          <w:p>
            <w:r>
              <w:rPr>
                <w:sz w:val="16"/>
              </w:rPr>
              <w:t>TLS cho ingress; secret redaction; least-privilege credentials; fail-closed gateway và internal API.</w:t>
            </w:r>
          </w:p>
        </w:tc>
        <w:tc>
          <w:tcPr>
            <w:tcW w:type="dxa" w:w="3264"/>
          </w:tcPr>
          <w:p>
            <w:r>
              <w:rPr>
                <w:sz w:val="16"/>
              </w:rPr>
              <w:t>MUST</w:t>
            </w:r>
          </w:p>
        </w:tc>
      </w:tr>
      <w:tr>
        <w:tc>
          <w:tcPr>
            <w:tcW w:type="dxa" w:w="3264"/>
          </w:tcPr>
          <w:p>
            <w:r>
              <w:rPr>
                <w:sz w:val="16"/>
              </w:rPr>
              <w:t>NFR-REL-001</w:t>
            </w:r>
          </w:p>
        </w:tc>
        <w:tc>
          <w:tcPr>
            <w:tcW w:type="dxa" w:w="3264"/>
          </w:tcPr>
          <w:p>
            <w:r>
              <w:rPr>
                <w:sz w:val="16"/>
              </w:rPr>
              <w:t>Không mất execution intent/outbox sau crash; replay an toàn, fault injection và migration rollback planning.</w:t>
            </w:r>
          </w:p>
        </w:tc>
        <w:tc>
          <w:tcPr>
            <w:tcW w:type="dxa" w:w="3264"/>
          </w:tcPr>
          <w:p>
            <w:r>
              <w:rPr>
                <w:sz w:val="16"/>
              </w:rPr>
              <w:t>MUST</w:t>
            </w:r>
          </w:p>
        </w:tc>
      </w:tr>
      <w:tr>
        <w:tc>
          <w:tcPr>
            <w:tcW w:type="dxa" w:w="3264"/>
          </w:tcPr>
          <w:p>
            <w:r>
              <w:rPr>
                <w:sz w:val="16"/>
              </w:rPr>
              <w:t>NFR-CON-001</w:t>
            </w:r>
          </w:p>
        </w:tc>
        <w:tc>
          <w:tcPr>
            <w:tcW w:type="dxa" w:w="3264"/>
          </w:tcPr>
          <w:p>
            <w:r>
              <w:rPr>
                <w:sz w:val="16"/>
              </w:rPr>
              <w:t>20+ concurrent writer cùng expected version tại ≥2 processes: đúng một commit và còn lại stale conflict.</w:t>
            </w:r>
          </w:p>
        </w:tc>
        <w:tc>
          <w:tcPr>
            <w:tcW w:type="dxa" w:w="3264"/>
          </w:tcPr>
          <w:p>
            <w:r>
              <w:rPr>
                <w:sz w:val="16"/>
              </w:rPr>
              <w:t>MUST</w:t>
            </w:r>
          </w:p>
        </w:tc>
      </w:tr>
      <w:tr>
        <w:tc>
          <w:tcPr>
            <w:tcW w:type="dxa" w:w="3264"/>
          </w:tcPr>
          <w:p>
            <w:r>
              <w:rPr>
                <w:sz w:val="16"/>
              </w:rPr>
              <w:t>NFR-AUD-001</w:t>
            </w:r>
          </w:p>
        </w:tc>
        <w:tc>
          <w:tcPr>
            <w:tcW w:type="dxa" w:w="3264"/>
          </w:tcPr>
          <w:p>
            <w:r>
              <w:rPr>
                <w:sz w:val="16"/>
              </w:rPr>
              <w:t>Logs/event history liên kết issue→intent→run→SHA→PR; không ghi token/raw webhook payload.</w:t>
            </w:r>
          </w:p>
        </w:tc>
        <w:tc>
          <w:tcPr>
            <w:tcW w:type="dxa" w:w="3264"/>
          </w:tcPr>
          <w:p>
            <w:r>
              <w:rPr>
                <w:sz w:val="16"/>
              </w:rPr>
              <w:t>MUST</w:t>
            </w:r>
          </w:p>
        </w:tc>
      </w:tr>
      <w:tr>
        <w:tc>
          <w:tcPr>
            <w:tcW w:type="dxa" w:w="3264"/>
          </w:tcPr>
          <w:p>
            <w:r>
              <w:rPr>
                <w:sz w:val="16"/>
              </w:rPr>
              <w:t>NFR-OPS-001</w:t>
            </w:r>
          </w:p>
        </w:tc>
        <w:tc>
          <w:tcPr>
            <w:tcW w:type="dxa" w:w="3264"/>
          </w:tcPr>
          <w:p>
            <w:r>
              <w:rPr>
                <w:sz w:val="16"/>
              </w:rPr>
              <w:t>Expose health/readiness theo dependency thực; outbox lag, retries, DLQ và active runs quan sát được.</w:t>
            </w:r>
          </w:p>
        </w:tc>
        <w:tc>
          <w:tcPr>
            <w:tcW w:type="dxa" w:w="3264"/>
          </w:tcPr>
          <w:p>
            <w:r>
              <w:rPr>
                <w:sz w:val="16"/>
              </w:rPr>
              <w:t>MUST</w:t>
            </w:r>
          </w:p>
        </w:tc>
      </w:tr>
      <w:tr>
        <w:tc>
          <w:tcPr>
            <w:tcW w:type="dxa" w:w="3264"/>
          </w:tcPr>
          <w:p>
            <w:r>
              <w:rPr>
                <w:sz w:val="16"/>
              </w:rPr>
              <w:t>NFR-PERF-001</w:t>
            </w:r>
          </w:p>
        </w:tc>
        <w:tc>
          <w:tcPr>
            <w:tcW w:type="dxa" w:w="3264"/>
          </w:tcPr>
          <w:p>
            <w:r>
              <w:rPr>
                <w:sz w:val="16"/>
              </w:rPr>
              <w:t>Latency/throughput SLO số cụ thể cần baseline measurement và phê duyệt; chưa tự đặt threshold.</w:t>
            </w:r>
          </w:p>
        </w:tc>
        <w:tc>
          <w:tcPr>
            <w:tcW w:type="dxa" w:w="3264"/>
          </w:tcPr>
          <w:p>
            <w:r>
              <w:rPr>
                <w:sz w:val="16"/>
              </w:rPr>
              <w:t>TBD</w:t>
            </w:r>
          </w:p>
        </w:tc>
      </w:tr>
      <w:tr>
        <w:tc>
          <w:tcPr>
            <w:tcW w:type="dxa" w:w="3264"/>
          </w:tcPr>
          <w:p>
            <w:r>
              <w:rPr>
                <w:sz w:val="16"/>
              </w:rPr>
              <w:t>NFR-AVAIL-001</w:t>
            </w:r>
          </w:p>
        </w:tc>
        <w:tc>
          <w:tcPr>
            <w:tcW w:type="dxa" w:w="3264"/>
          </w:tcPr>
          <w:p>
            <w:r>
              <w:rPr>
                <w:sz w:val="16"/>
              </w:rPr>
              <w:t>RPO/RTO, backup retention và SLA triển khai cần thống nhất trước production rollout.</w:t>
            </w:r>
          </w:p>
        </w:tc>
        <w:tc>
          <w:tcPr>
            <w:tcW w:type="dxa" w:w="3264"/>
          </w:tcPr>
          <w:p>
            <w:r>
              <w:rPr>
                <w:sz w:val="16"/>
              </w:rPr>
              <w:t>TBD</w:t>
            </w:r>
          </w:p>
        </w:tc>
      </w:tr>
      <w:tr>
        <w:tc>
          <w:tcPr>
            <w:tcW w:type="dxa" w:w="3264"/>
          </w:tcPr>
          <w:p>
            <w:r>
              <w:rPr>
                <w:sz w:val="16"/>
              </w:rPr>
              <w:t>NFR-MAINT-001</w:t>
            </w:r>
          </w:p>
        </w:tc>
        <w:tc>
          <w:tcPr>
            <w:tcW w:type="dxa" w:w="3264"/>
          </w:tcPr>
          <w:p>
            <w:r>
              <w:rPr>
                <w:sz w:val="16"/>
              </w:rPr>
              <w:t>Path-aware CI, deterministic migrations, sqlc generation and contract conformance ở exact SHA.</w:t>
            </w:r>
          </w:p>
        </w:tc>
        <w:tc>
          <w:tcPr>
            <w:tcW w:type="dxa" w:w="3264"/>
          </w:tcPr>
          <w:p>
            <w:r>
              <w:rPr>
                <w:sz w:val="16"/>
              </w:rPr>
              <w:t>MUST</w:t>
            </w:r>
          </w:p>
        </w:tc>
      </w:tr>
      <w:tr>
        <w:tc>
          <w:tcPr>
            <w:tcW w:type="dxa" w:w="3264"/>
          </w:tcPr>
          <w:p>
            <w:r>
              <w:rPr>
                <w:sz w:val="16"/>
              </w:rPr>
              <w:t>NFR-PRIV-001</w:t>
            </w:r>
          </w:p>
        </w:tc>
        <w:tc>
          <w:tcPr>
            <w:tcW w:type="dxa" w:w="3264"/>
          </w:tcPr>
          <w:p>
            <w:r>
              <w:rPr>
                <w:sz w:val="16"/>
              </w:rPr>
              <w:t>Không public dashboard nếu chủ dự án chọn network-private deployment; secrets nằm ngoài source.</w:t>
            </w:r>
          </w:p>
        </w:tc>
        <w:tc>
          <w:tcPr>
            <w:tcW w:type="dxa" w:w="3264"/>
          </w:tcPr>
          <w:p>
            <w:r>
              <w:rPr>
                <w:sz w:val="16"/>
              </w:rPr>
              <w:t>MUST</w:t>
            </w:r>
          </w:p>
        </w:tc>
      </w:tr>
    </w:tbl>
    <w:p/>
    <w:p>
      <w:pPr>
        <w:pStyle w:val="Heading1"/>
      </w:pPr>
      <w:r>
        <w:t>9. Verification &amp; acceptance</w:t>
      </w:r>
    </w:p>
    <w:p>
      <w:pPr>
        <w:pStyle w:val="Heading2"/>
      </w:pPr>
      <w:r>
        <w:t>9.1 Evidence theo giai đoạn</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rPr>
                <w:sz w:val="16"/>
              </w:rPr>
              <w:t>Giai đoạn</w:t>
            </w:r>
          </w:p>
        </w:tc>
        <w:tc>
          <w:tcPr>
            <w:tcW w:type="dxa" w:w="4896"/>
          </w:tcPr>
          <w:p>
            <w:r>
              <w:rPr>
                <w:sz w:val="16"/>
              </w:rPr>
              <w:t>Evidence tối thiểu</w:t>
            </w:r>
          </w:p>
        </w:tc>
      </w:tr>
      <w:tr>
        <w:tc>
          <w:tcPr>
            <w:tcW w:type="dxa" w:w="4896"/>
          </w:tcPr>
          <w:p>
            <w:r>
              <w:rPr>
                <w:sz w:val="16"/>
              </w:rPr>
              <w:t>VTX-14</w:t>
            </w:r>
          </w:p>
        </w:tc>
        <w:tc>
          <w:tcPr>
            <w:tcW w:type="dxa" w:w="4896"/>
          </w:tcPr>
          <w:p>
            <w:r>
              <w:rPr>
                <w:sz w:val="16"/>
              </w:rPr>
              <w:t>Single Go module, boundaries, Go/TS build/vet/test, compose, runtime IPC smoke, CI</w:t>
            </w:r>
          </w:p>
        </w:tc>
      </w:tr>
      <w:tr>
        <w:tc>
          <w:tcPr>
            <w:tcW w:type="dxa" w:w="4896"/>
          </w:tcPr>
          <w:p>
            <w:r>
              <w:rPr>
                <w:sz w:val="16"/>
              </w:rPr>
              <w:t>VTX-2</w:t>
            </w:r>
          </w:p>
        </w:tc>
        <w:tc>
          <w:tcPr>
            <w:tcW w:type="dxa" w:w="4896"/>
          </w:tcPr>
          <w:p>
            <w:r>
              <w:rPr>
                <w:sz w:val="16"/>
              </w:rPr>
              <w:t>Webhook auth/forgery, re-fetch, replay x3, 20 concurrent, rollback, gateway rotation (JT-01..JT-18)</w:t>
            </w:r>
          </w:p>
        </w:tc>
      </w:tr>
      <w:tr>
        <w:tc>
          <w:tcPr>
            <w:tcW w:type="dxa" w:w="4896"/>
          </w:tcPr>
          <w:p>
            <w:r>
              <w:rPr>
                <w:sz w:val="16"/>
              </w:rPr>
              <w:t>VTX-3</w:t>
            </w:r>
          </w:p>
        </w:tc>
        <w:tc>
          <w:tcPr>
            <w:tcW w:type="dxa" w:w="4896"/>
          </w:tcPr>
          <w:p>
            <w:r>
              <w:rPr>
                <w:sz w:val="16"/>
              </w:rPr>
              <w:t>TR-01..TR-25: run uniqueness, two-process CAS, stale lease, deferred, consumer replay, DLQ, upgrade populated DB</w:t>
            </w:r>
          </w:p>
        </w:tc>
      </w:tr>
      <w:tr>
        <w:tc>
          <w:tcPr>
            <w:tcW w:type="dxa" w:w="4896"/>
          </w:tcPr>
          <w:p>
            <w:r>
              <w:rPr>
                <w:sz w:val="16"/>
              </w:rPr>
              <w:t>VTX-4/5</w:t>
            </w:r>
          </w:p>
        </w:tc>
        <w:tc>
          <w:tcPr>
            <w:tcW w:type="dxa" w:w="4896"/>
          </w:tcPr>
          <w:p>
            <w:r>
              <w:rPr>
                <w:sz w:val="16"/>
              </w:rPr>
              <w:t>Lease ownership/fencing, worktree isolation, admission &lt;=3, crash/recovery</w:t>
            </w:r>
          </w:p>
        </w:tc>
      </w:tr>
      <w:tr>
        <w:tc>
          <w:tcPr>
            <w:tcW w:type="dxa" w:w="4896"/>
          </w:tcPr>
          <w:p>
            <w:r>
              <w:rPr>
                <w:sz w:val="16"/>
              </w:rPr>
              <w:t>VTX-6..12</w:t>
            </w:r>
          </w:p>
        </w:tc>
        <w:tc>
          <w:tcPr>
            <w:tcW w:type="dxa" w:w="4896"/>
          </w:tcPr>
          <w:p>
            <w:r>
              <w:rPr>
                <w:sz w:val="16"/>
              </w:rPr>
              <w:t>Baseline tests, real agent integration, independent QA SHA evidence, gate policy, Draft PR</w:t>
            </w:r>
          </w:p>
        </w:tc>
      </w:tr>
      <w:tr>
        <w:tc>
          <w:tcPr>
            <w:tcW w:type="dxa" w:w="4896"/>
          </w:tcPr>
          <w:p>
            <w:r>
              <w:rPr>
                <w:sz w:val="16"/>
              </w:rPr>
              <w:t>VTX-13</w:t>
            </w:r>
          </w:p>
        </w:tc>
        <w:tc>
          <w:tcPr>
            <w:tcW w:type="dxa" w:w="4896"/>
          </w:tcPr>
          <w:p>
            <w:r>
              <w:rPr>
                <w:sz w:val="16"/>
              </w:rPr>
              <w:t>Operational dashboard, authenticated controls, realtime event safety</w:t>
            </w:r>
          </w:p>
        </w:tc>
      </w:tr>
    </w:tbl>
    <w:p/>
    <w:p>
      <w:pPr>
        <w:pStyle w:val="Heading2"/>
      </w:pPr>
      <w:r>
        <w:t>9.2 End-to-end acceptance scenarios [PROPOSED]</w:t>
      </w:r>
    </w:p>
    <w:p>
      <w:pPr>
        <w:pStyle w:val="ListBullet"/>
      </w:pPr>
      <w:r>
        <w:t>E2E-01: Valid Ready-to-Dev Jira issue → one intent → queued run → admission → agent commit → independent QA PASS → Draft PR.</w:t>
      </w:r>
    </w:p>
    <w:p>
      <w:pPr>
        <w:pStyle w:val="ListBullet"/>
      </w:pPr>
      <w:r>
        <w:t>E2E-02: Same webhook delivered ≥3 times → exactly one resulting run and no duplicate PR.</w:t>
      </w:r>
    </w:p>
    <w:p>
      <w:pPr>
        <w:pStyle w:val="ListBullet"/>
      </w:pPr>
      <w:r>
        <w:t>E2E-03: Worker dies during coding; ownership/lease recovered without stale updates or duplicate side effects.</w:t>
      </w:r>
    </w:p>
    <w:p>
      <w:pPr>
        <w:pStyle w:val="ListBullet"/>
      </w:pPr>
      <w:r>
        <w:t>E2E-04: QA detects failure → no Draft PR; retries bounded and fully audited.</w:t>
      </w:r>
    </w:p>
    <w:p>
      <w:pPr>
        <w:pStyle w:val="ListBullet"/>
      </w:pPr>
      <w:r>
        <w:t>E2E-05: Commit SHA changes after QA → gate invalidates prior QA evidence.</w:t>
      </w:r>
    </w:p>
    <w:p>
      <w:pPr>
        <w:pStyle w:val="ListBullet"/>
      </w:pPr>
      <w:r>
        <w:t>E2E-06: Two or more runnable issues compete for 3 task slots; admission invariant preserved.</w:t>
      </w:r>
    </w:p>
    <w:p>
      <w:pPr>
        <w:pStyle w:val="ListBullet"/>
      </w:pPr>
      <w:r>
        <w:t>E2E-07: Operator cancel/resume and DLQ redrive follow permission policy and audit.</w:t>
      </w:r>
    </w:p>
    <w:p>
      <w:pPr>
        <w:pStyle w:val="Heading1"/>
      </w:pPr>
      <w:r>
        <w:t>10. Traceability / work packages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rPr>
                <w:sz w:val="16"/>
              </w:rPr>
              <w:t>Work package</w:t>
            </w:r>
          </w:p>
        </w:tc>
        <w:tc>
          <w:tcPr>
            <w:tcW w:type="dxa" w:w="4896"/>
          </w:tcPr>
          <w:p>
            <w:r>
              <w:rPr>
                <w:sz w:val="16"/>
              </w:rPr>
              <w:t>Phạm vi</w:t>
            </w:r>
          </w:p>
        </w:tc>
      </w:tr>
      <w:tr>
        <w:tc>
          <w:tcPr>
            <w:tcW w:type="dxa" w:w="4896"/>
          </w:tcPr>
          <w:p>
            <w:r>
              <w:rPr>
                <w:sz w:val="16"/>
              </w:rPr>
              <w:t>VTX-14</w:t>
            </w:r>
          </w:p>
        </w:tc>
        <w:tc>
          <w:tcPr>
            <w:tcW w:type="dxa" w:w="4896"/>
          </w:tcPr>
          <w:p>
            <w:r>
              <w:rPr>
                <w:sz w:val="16"/>
              </w:rPr>
              <w:t>Bootstrap Go + Next.js monorepo</w:t>
            </w:r>
          </w:p>
        </w:tc>
      </w:tr>
      <w:tr>
        <w:tc>
          <w:tcPr>
            <w:tcW w:type="dxa" w:w="4896"/>
          </w:tcPr>
          <w:p>
            <w:r>
              <w:rPr>
                <w:sz w:val="16"/>
              </w:rPr>
              <w:t>VTX-2 / AUTO-01</w:t>
            </w:r>
          </w:p>
        </w:tc>
        <w:tc>
          <w:tcPr>
            <w:tcW w:type="dxa" w:w="4896"/>
          </w:tcPr>
          <w:p>
            <w:r>
              <w:rPr>
                <w:sz w:val="16"/>
              </w:rPr>
              <w:t>Jira Event Intake &amp; Deduplication</w:t>
            </w:r>
          </w:p>
        </w:tc>
      </w:tr>
      <w:tr>
        <w:tc>
          <w:tcPr>
            <w:tcW w:type="dxa" w:w="4896"/>
          </w:tcPr>
          <w:p>
            <w:r>
              <w:rPr>
                <w:sz w:val="16"/>
              </w:rPr>
              <w:t>VTX-3 / AUTO-02</w:t>
            </w:r>
          </w:p>
        </w:tc>
        <w:tc>
          <w:tcPr>
            <w:tcW w:type="dxa" w:w="4896"/>
          </w:tcPr>
          <w:p>
            <w:r>
              <w:rPr>
                <w:sz w:val="16"/>
              </w:rPr>
              <w:t>Task Registry &amp; Durable State Machine</w:t>
            </w:r>
          </w:p>
        </w:tc>
      </w:tr>
      <w:tr>
        <w:tc>
          <w:tcPr>
            <w:tcW w:type="dxa" w:w="4896"/>
          </w:tcPr>
          <w:p>
            <w:r>
              <w:rPr>
                <w:sz w:val="16"/>
              </w:rPr>
              <w:t>VTX-4 / AUTO-03</w:t>
            </w:r>
          </w:p>
        </w:tc>
        <w:tc>
          <w:tcPr>
            <w:tcW w:type="dxa" w:w="4896"/>
          </w:tcPr>
          <w:p>
            <w:r>
              <w:rPr>
                <w:sz w:val="16"/>
              </w:rPr>
              <w:t>Git Worktree Lifecycle &amp; Lease</w:t>
            </w:r>
          </w:p>
        </w:tc>
      </w:tr>
      <w:tr>
        <w:tc>
          <w:tcPr>
            <w:tcW w:type="dxa" w:w="4896"/>
          </w:tcPr>
          <w:p>
            <w:r>
              <w:rPr>
                <w:sz w:val="16"/>
              </w:rPr>
              <w:t>VTX-5</w:t>
            </w:r>
          </w:p>
        </w:tc>
        <w:tc>
          <w:tcPr>
            <w:tcW w:type="dxa" w:w="4896"/>
          </w:tcPr>
          <w:p>
            <w:r>
              <w:rPr>
                <w:sz w:val="16"/>
              </w:rPr>
              <w:t>Scheduler / admission / lease allocation</w:t>
            </w:r>
          </w:p>
        </w:tc>
      </w:tr>
      <w:tr>
        <w:tc>
          <w:tcPr>
            <w:tcW w:type="dxa" w:w="4896"/>
          </w:tcPr>
          <w:p>
            <w:r>
              <w:rPr>
                <w:sz w:val="16"/>
              </w:rPr>
              <w:t>VTX-6</w:t>
            </w:r>
          </w:p>
        </w:tc>
        <w:tc>
          <w:tcPr>
            <w:tcW w:type="dxa" w:w="4896"/>
          </w:tcPr>
          <w:p>
            <w:r>
              <w:rPr>
                <w:sz w:val="16"/>
              </w:rPr>
              <w:t>Jira requirement/test baseline</w:t>
            </w:r>
          </w:p>
        </w:tc>
      </w:tr>
      <w:tr>
        <w:tc>
          <w:tcPr>
            <w:tcW w:type="dxa" w:w="4896"/>
          </w:tcPr>
          <w:p>
            <w:r>
              <w:rPr>
                <w:sz w:val="16"/>
              </w:rPr>
              <w:t>VTX-7</w:t>
            </w:r>
          </w:p>
        </w:tc>
        <w:tc>
          <w:tcPr>
            <w:tcW w:type="dxa" w:w="4896"/>
          </w:tcPr>
          <w:p>
            <w:r>
              <w:rPr>
                <w:sz w:val="16"/>
              </w:rPr>
              <w:t>Real Coding Agent runtime</w:t>
            </w:r>
          </w:p>
        </w:tc>
      </w:tr>
      <w:tr>
        <w:tc>
          <w:tcPr>
            <w:tcW w:type="dxa" w:w="4896"/>
          </w:tcPr>
          <w:p>
            <w:r>
              <w:rPr>
                <w:sz w:val="16"/>
              </w:rPr>
              <w:t>VTX-8</w:t>
            </w:r>
          </w:p>
        </w:tc>
        <w:tc>
          <w:tcPr>
            <w:tcW w:type="dxa" w:w="4896"/>
          </w:tcPr>
          <w:p>
            <w:r>
              <w:rPr>
                <w:sz w:val="16"/>
              </w:rPr>
              <w:t>Execution/build adapters</w:t>
            </w:r>
          </w:p>
        </w:tc>
      </w:tr>
      <w:tr>
        <w:tc>
          <w:tcPr>
            <w:tcW w:type="dxa" w:w="4896"/>
          </w:tcPr>
          <w:p>
            <w:r>
              <w:rPr>
                <w:sz w:val="16"/>
              </w:rPr>
              <w:t>VTX-9</w:t>
            </w:r>
          </w:p>
        </w:tc>
        <w:tc>
          <w:tcPr>
            <w:tcW w:type="dxa" w:w="4896"/>
          </w:tcPr>
          <w:p>
            <w:r>
              <w:rPr>
                <w:sz w:val="16"/>
              </w:rPr>
              <w:t>Independent QA</w:t>
            </w:r>
          </w:p>
        </w:tc>
      </w:tr>
      <w:tr>
        <w:tc>
          <w:tcPr>
            <w:tcW w:type="dxa" w:w="4896"/>
          </w:tcPr>
          <w:p>
            <w:r>
              <w:rPr>
                <w:sz w:val="16"/>
              </w:rPr>
              <w:t>VTX-10</w:t>
            </w:r>
          </w:p>
        </w:tc>
        <w:tc>
          <w:tcPr>
            <w:tcW w:type="dxa" w:w="4896"/>
          </w:tcPr>
          <w:p>
            <w:r>
              <w:rPr>
                <w:sz w:val="16"/>
              </w:rPr>
              <w:t>Deterministic Quality Gate</w:t>
            </w:r>
          </w:p>
        </w:tc>
      </w:tr>
      <w:tr>
        <w:tc>
          <w:tcPr>
            <w:tcW w:type="dxa" w:w="4896"/>
          </w:tcPr>
          <w:p>
            <w:r>
              <w:rPr>
                <w:sz w:val="16"/>
              </w:rPr>
              <w:t>VTX-11</w:t>
            </w:r>
          </w:p>
        </w:tc>
        <w:tc>
          <w:tcPr>
            <w:tcW w:type="dxa" w:w="4896"/>
          </w:tcPr>
          <w:p>
            <w:r>
              <w:rPr>
                <w:sz w:val="16"/>
              </w:rPr>
              <w:t>Retry/error orchestration</w:t>
            </w:r>
          </w:p>
        </w:tc>
      </w:tr>
      <w:tr>
        <w:tc>
          <w:tcPr>
            <w:tcW w:type="dxa" w:w="4896"/>
          </w:tcPr>
          <w:p>
            <w:r>
              <w:rPr>
                <w:sz w:val="16"/>
              </w:rPr>
              <w:t>VTX-12</w:t>
            </w:r>
          </w:p>
        </w:tc>
        <w:tc>
          <w:tcPr>
            <w:tcW w:type="dxa" w:w="4896"/>
          </w:tcPr>
          <w:p>
            <w:r>
              <w:rPr>
                <w:sz w:val="16"/>
              </w:rPr>
              <w:t>Draft PR lifecycle</w:t>
            </w:r>
          </w:p>
        </w:tc>
      </w:tr>
      <w:tr>
        <w:tc>
          <w:tcPr>
            <w:tcW w:type="dxa" w:w="4896"/>
          </w:tcPr>
          <w:p>
            <w:r>
              <w:rPr>
                <w:sz w:val="16"/>
              </w:rPr>
              <w:t>VTX-13</w:t>
            </w:r>
          </w:p>
        </w:tc>
        <w:tc>
          <w:tcPr>
            <w:tcW w:type="dxa" w:w="4896"/>
          </w:tcPr>
          <w:p>
            <w:r>
              <w:rPr>
                <w:sz w:val="16"/>
              </w:rPr>
              <w:t>Dashboard / pilot</w:t>
            </w:r>
          </w:p>
        </w:tc>
      </w:tr>
    </w:tbl>
    <w:p/>
    <w:p>
      <w:pPr>
        <w:pStyle w:val="Heading1"/>
      </w:pPr>
      <w:r>
        <w:t>11. Open decisions / risks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rPr>
                <w:sz w:val="16"/>
              </w:rPr>
              <w:t>ID</w:t>
            </w:r>
          </w:p>
        </w:tc>
        <w:tc>
          <w:tcPr>
            <w:tcW w:type="dxa" w:w="3264"/>
          </w:tcPr>
          <w:p>
            <w:r>
              <w:rPr>
                <w:sz w:val="16"/>
              </w:rPr>
              <w:t>Chưa chốt hoặc rủi ro</w:t>
            </w:r>
          </w:p>
        </w:tc>
        <w:tc>
          <w:tcPr>
            <w:tcW w:type="dxa" w:w="3264"/>
          </w:tcPr>
          <w:p>
            <w:r>
              <w:rPr>
                <w:sz w:val="16"/>
              </w:rPr>
              <w:t>Hành động đề xuất</w:t>
            </w:r>
          </w:p>
        </w:tc>
      </w:tr>
      <w:tr>
        <w:tc>
          <w:tcPr>
            <w:tcW w:type="dxa" w:w="3264"/>
          </w:tcPr>
          <w:p>
            <w:r>
              <w:rPr>
                <w:sz w:val="16"/>
              </w:rPr>
              <w:t>OD-01</w:t>
            </w:r>
          </w:p>
        </w:tc>
        <w:tc>
          <w:tcPr>
            <w:tcW w:type="dxa" w:w="3264"/>
          </w:tcPr>
          <w:p>
            <w:r>
              <w:rPr>
                <w:sz w:val="16"/>
              </w:rPr>
              <w:t>Chính sách admin webhook của tenant Jira Free và credential mode thực tế</w:t>
            </w:r>
          </w:p>
        </w:tc>
        <w:tc>
          <w:tcPr>
            <w:tcW w:type="dxa" w:w="3264"/>
          </w:tcPr>
          <w:p>
            <w:r>
              <w:rPr>
                <w:sz w:val="16"/>
              </w:rPr>
              <w:t>Xác minh trực tiếp trên tenant</w:t>
            </w:r>
          </w:p>
        </w:tc>
      </w:tr>
      <w:tr>
        <w:tc>
          <w:tcPr>
            <w:tcW w:type="dxa" w:w="3264"/>
          </w:tcPr>
          <w:p>
            <w:r>
              <w:rPr>
                <w:sz w:val="16"/>
              </w:rPr>
              <w:t>OD-02</w:t>
            </w:r>
          </w:p>
        </w:tc>
        <w:tc>
          <w:tcPr>
            <w:tcW w:type="dxa" w:w="3264"/>
          </w:tcPr>
          <w:p>
            <w:r>
              <w:rPr>
                <w:sz w:val="16"/>
              </w:rPr>
              <w:t>Migration bootstrap tasks/task_events/agent_sessions không mất dữ liệu</w:t>
            </w:r>
          </w:p>
        </w:tc>
        <w:tc>
          <w:tcPr>
            <w:tcW w:type="dxa" w:w="3264"/>
          </w:tcPr>
          <w:p>
            <w:r>
              <w:rPr>
                <w:sz w:val="16"/>
              </w:rPr>
              <w:t>Inventory rows/FKs, compatibility plan, backup, reviewer approval</w:t>
            </w:r>
          </w:p>
        </w:tc>
      </w:tr>
      <w:tr>
        <w:tc>
          <w:tcPr>
            <w:tcW w:type="dxa" w:w="3264"/>
          </w:tcPr>
          <w:p>
            <w:r>
              <w:rPr>
                <w:sz w:val="16"/>
              </w:rPr>
              <w:t>OD-03</w:t>
            </w:r>
          </w:p>
        </w:tc>
        <w:tc>
          <w:tcPr>
            <w:tcW w:type="dxa" w:w="3264"/>
          </w:tcPr>
          <w:p>
            <w:r>
              <w:rPr>
                <w:sz w:val="16"/>
              </w:rPr>
              <w:t>ACK/outbox semantics nhiều consumer về sau</w:t>
            </w:r>
          </w:p>
        </w:tc>
        <w:tc>
          <w:tcPr>
            <w:tcW w:type="dxa" w:w="3264"/>
          </w:tcPr>
          <w:p>
            <w:r>
              <w:rPr>
                <w:sz w:val="16"/>
              </w:rPr>
              <w:t>Thiết kế per-consumer receipt/delivery contract</w:t>
            </w:r>
          </w:p>
        </w:tc>
      </w:tr>
      <w:tr>
        <w:tc>
          <w:tcPr>
            <w:tcW w:type="dxa" w:w="3264"/>
          </w:tcPr>
          <w:p>
            <w:r>
              <w:rPr>
                <w:sz w:val="16"/>
              </w:rPr>
              <w:t>OD-04</w:t>
            </w:r>
          </w:p>
        </w:tc>
        <w:tc>
          <w:tcPr>
            <w:tcW w:type="dxa" w:w="3264"/>
          </w:tcPr>
          <w:p>
            <w:r>
              <w:rPr>
                <w:sz w:val="16"/>
              </w:rPr>
              <w:t>Dispatcher lifecycle nếu Temporal không sẵn sàng</w:t>
            </w:r>
          </w:p>
        </w:tc>
        <w:tc>
          <w:tcPr>
            <w:tcW w:type="dxa" w:w="3264"/>
          </w:tcPr>
          <w:p>
            <w:r>
              <w:rPr>
                <w:sz w:val="16"/>
              </w:rPr>
              <w:t>Tách operational mode hoặc supervisor độc lập</w:t>
            </w:r>
          </w:p>
        </w:tc>
      </w:tr>
      <w:tr>
        <w:tc>
          <w:tcPr>
            <w:tcW w:type="dxa" w:w="3264"/>
          </w:tcPr>
          <w:p>
            <w:r>
              <w:rPr>
                <w:sz w:val="16"/>
              </w:rPr>
              <w:t>OD-05</w:t>
            </w:r>
          </w:p>
        </w:tc>
        <w:tc>
          <w:tcPr>
            <w:tcW w:type="dxa" w:w="3264"/>
          </w:tcPr>
          <w:p>
            <w:r>
              <w:rPr>
                <w:sz w:val="16"/>
              </w:rPr>
              <w:t>Gate semantics cho stage downstream chưa có thực thi</w:t>
            </w:r>
          </w:p>
        </w:tc>
        <w:tc>
          <w:tcPr>
            <w:tcW w:type="dxa" w:w="3264"/>
          </w:tcPr>
          <w:p>
            <w:r>
              <w:rPr>
                <w:sz w:val="16"/>
              </w:rPr>
              <w:t>Chỉ cho phép stage operational khi có evidence verified</w:t>
            </w:r>
          </w:p>
        </w:tc>
      </w:tr>
      <w:tr>
        <w:tc>
          <w:tcPr>
            <w:tcW w:type="dxa" w:w="3264"/>
          </w:tcPr>
          <w:p>
            <w:r>
              <w:rPr>
                <w:sz w:val="16"/>
              </w:rPr>
              <w:t>OD-06</w:t>
            </w:r>
          </w:p>
        </w:tc>
        <w:tc>
          <w:tcPr>
            <w:tcW w:type="dxa" w:w="3264"/>
          </w:tcPr>
          <w:p>
            <w:r>
              <w:rPr>
                <w:sz w:val="16"/>
              </w:rPr>
              <w:t>SLO, RPO/RTO, retention, security policy và quyền operator</w:t>
            </w:r>
          </w:p>
        </w:tc>
        <w:tc>
          <w:tcPr>
            <w:tcW w:type="dxa" w:w="3264"/>
          </w:tcPr>
          <w:p>
            <w:r>
              <w:rPr>
                <w:sz w:val="16"/>
              </w:rPr>
              <w:t>Thống nhất thông số đo được</w:t>
            </w:r>
          </w:p>
        </w:tc>
      </w:tr>
      <w:tr>
        <w:tc>
          <w:tcPr>
            <w:tcW w:type="dxa" w:w="3264"/>
          </w:tcPr>
          <w:p>
            <w:r>
              <w:rPr>
                <w:sz w:val="16"/>
              </w:rPr>
              <w:t>OD-07</w:t>
            </w:r>
          </w:p>
        </w:tc>
        <w:tc>
          <w:tcPr>
            <w:tcW w:type="dxa" w:w="3264"/>
          </w:tcPr>
          <w:p>
            <w:r>
              <w:rPr>
                <w:sz w:val="16"/>
              </w:rPr>
              <w:t>Pi/OMP real-runtime licensing/runtime dependencies</w:t>
            </w:r>
          </w:p>
        </w:tc>
        <w:tc>
          <w:tcPr>
            <w:tcW w:type="dxa" w:w="3264"/>
          </w:tcPr>
          <w:p>
            <w:r>
              <w:rPr>
                <w:sz w:val="16"/>
              </w:rPr>
              <w:t>Kết thúc VTX-7 với smoke thật</w:t>
            </w:r>
          </w:p>
        </w:tc>
      </w:tr>
      <w:tr>
        <w:tc>
          <w:tcPr>
            <w:tcW w:type="dxa" w:w="3264"/>
          </w:tcPr>
          <w:p>
            <w:r>
              <w:rPr>
                <w:sz w:val="16"/>
              </w:rPr>
              <w:t>OD-08</w:t>
            </w:r>
          </w:p>
        </w:tc>
        <w:tc>
          <w:tcPr>
            <w:tcW w:type="dxa" w:w="3264"/>
          </w:tcPr>
          <w:p>
            <w:r>
              <w:rPr>
                <w:sz w:val="16"/>
              </w:rPr>
              <w:t>Cụ thể hóa spec VTX-4..13 và ownership chi tiết</w:t>
            </w:r>
          </w:p>
        </w:tc>
        <w:tc>
          <w:tcPr>
            <w:tcW w:type="dxa" w:w="3264"/>
          </w:tcPr>
          <w:p>
            <w:r>
              <w:rPr>
                <w:sz w:val="16"/>
              </w:rPr>
              <w:t>Đối chiếu từng Jira issue trước implementation</w:t>
            </w:r>
          </w:p>
        </w:tc>
      </w:tr>
    </w:tbl>
    <w:p/>
    <w:p>
      <w:pPr>
        <w:pStyle w:val="Heading1"/>
      </w:pPr>
      <w:r>
        <w:t>12. Definition of Done cho toàn bộ sản phẩm</w:t>
      </w:r>
    </w:p>
    <w:p>
      <w:pPr>
        <w:pStyle w:val="ListBullet"/>
      </w:pPr>
      <w:r>
        <w:t>Mọi functional MUST có test traceable và evidence gắn exact commit SHA.</w:t>
      </w:r>
    </w:p>
    <w:p>
      <w:pPr>
        <w:pStyle w:val="ListBullet"/>
      </w:pPr>
      <w:r>
        <w:t>Jira→PR end-to-end chạy với Jira/GitHub thật ở môi trường thử nghiệm có kiểm soát.</w:t>
      </w:r>
    </w:p>
    <w:p>
      <w:pPr>
        <w:pStyle w:val="ListBullet"/>
      </w:pPr>
      <w:r>
        <w:t>Không có đường auto merge hoặc prod deploy.</w:t>
      </w:r>
    </w:p>
    <w:p>
      <w:pPr>
        <w:pStyle w:val="ListBullet"/>
      </w:pPr>
      <w:r>
        <w:t>Không vượt admission limit; worker cũ không được ghi kết quả khi mất lease.</w:t>
      </w:r>
    </w:p>
    <w:p>
      <w:pPr>
        <w:pStyle w:val="ListBullet"/>
      </w:pPr>
      <w:r>
        <w:t>Toàn bộ event/state transitions có audit và recovery sau crash.</w:t>
      </w:r>
    </w:p>
    <w:p>
      <w:pPr>
        <w:pStyle w:val="ListBullet"/>
      </w:pPr>
      <w:r>
        <w:t>Security secrets, gateway, operator authorization và code sandbox được kiểm chứng.</w:t>
      </w:r>
    </w:p>
    <w:p>
      <w:pPr>
        <w:pStyle w:val="ListBullet"/>
      </w:pPr>
      <w:r>
        <w:t>Bất kỳ acceptance chưa đạt phải ghi BLOCKED/NOT VERIFIED, không tự đánh dấu PASS.</w:t>
      </w:r>
    </w:p>
    <w:p>
      <w:pPr>
        <w:pStyle w:val="ListBullet"/>
      </w:pPr>
      <w:r>
        <w:t>Ký duyệt SRS v1.0 sau khi xác nhận các open decisions.</w:t>
      </w:r>
    </w:p>
    <w:p>
      <w:pPr>
        <w:pStyle w:val="Heading1"/>
      </w:pPr>
      <w:r>
        <w:t>Phụ lục A — Glossary</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rPr>
                <w:sz w:val="16"/>
              </w:rPr>
              <w:t>Thuật ngữ</w:t>
            </w:r>
          </w:p>
        </w:tc>
        <w:tc>
          <w:tcPr>
            <w:tcW w:type="dxa" w:w="4896"/>
          </w:tcPr>
          <w:p>
            <w:r>
              <w:rPr>
                <w:sz w:val="16"/>
              </w:rPr>
              <w:t>Định nghĩa</w:t>
            </w:r>
          </w:p>
        </w:tc>
      </w:tr>
      <w:tr>
        <w:tc>
          <w:tcPr>
            <w:tcW w:type="dxa" w:w="4896"/>
          </w:tcPr>
          <w:p>
            <w:r>
              <w:rPr>
                <w:sz w:val="16"/>
              </w:rPr>
              <w:t>Execution Intent</w:t>
            </w:r>
          </w:p>
        </w:tc>
        <w:tc>
          <w:tcPr>
            <w:tcW w:type="dxa" w:w="4896"/>
          </w:tcPr>
          <w:p>
            <w:r>
              <w:rPr>
                <w:sz w:val="16"/>
              </w:rPr>
              <w:t>Ý định xử lý tạo từ một Jira transition hợp lệ</w:t>
            </w:r>
          </w:p>
        </w:tc>
      </w:tr>
      <w:tr>
        <w:tc>
          <w:tcPr>
            <w:tcW w:type="dxa" w:w="4896"/>
          </w:tcPr>
          <w:p>
            <w:r>
              <w:rPr>
                <w:sz w:val="16"/>
              </w:rPr>
              <w:t>Task</w:t>
            </w:r>
          </w:p>
        </w:tc>
        <w:tc>
          <w:tcPr>
            <w:tcW w:type="dxa" w:w="4896"/>
          </w:tcPr>
          <w:p>
            <w:r>
              <w:rPr>
                <w:sz w:val="16"/>
              </w:rPr>
              <w:t>Danh tính nghiệp vụ ổn định gắn Jira issue ID</w:t>
            </w:r>
          </w:p>
        </w:tc>
      </w:tr>
      <w:tr>
        <w:tc>
          <w:tcPr>
            <w:tcW w:type="dxa" w:w="4896"/>
          </w:tcPr>
          <w:p>
            <w:r>
              <w:rPr>
                <w:sz w:val="16"/>
              </w:rPr>
              <w:t>Task Run</w:t>
            </w:r>
          </w:p>
        </w:tc>
        <w:tc>
          <w:tcPr>
            <w:tcW w:type="dxa" w:w="4896"/>
          </w:tcPr>
          <w:p>
            <w:r>
              <w:rPr>
                <w:sz w:val="16"/>
              </w:rPr>
              <w:t>Một lần xử lý một intent theo state machine</w:t>
            </w:r>
          </w:p>
        </w:tc>
      </w:tr>
      <w:tr>
        <w:tc>
          <w:tcPr>
            <w:tcW w:type="dxa" w:w="4896"/>
          </w:tcPr>
          <w:p>
            <w:r>
              <w:rPr>
                <w:sz w:val="16"/>
              </w:rPr>
              <w:t>Lease Epoch</w:t>
            </w:r>
          </w:p>
        </w:tc>
        <w:tc>
          <w:tcPr>
            <w:tcW w:type="dxa" w:w="4896"/>
          </w:tcPr>
          <w:p>
            <w:r>
              <w:rPr>
                <w:sz w:val="16"/>
              </w:rPr>
              <w:t>Generation/fencing token dùng ngăn worker cũ ghi dữ liệu</w:t>
            </w:r>
          </w:p>
        </w:tc>
      </w:tr>
      <w:tr>
        <w:tc>
          <w:tcPr>
            <w:tcW w:type="dxa" w:w="4896"/>
          </w:tcPr>
          <w:p>
            <w:r>
              <w:rPr>
                <w:sz w:val="16"/>
              </w:rPr>
              <w:t>Transactional Outbox</w:t>
            </w:r>
          </w:p>
        </w:tc>
        <w:tc>
          <w:tcPr>
            <w:tcW w:type="dxa" w:w="4896"/>
          </w:tcPr>
          <w:p>
            <w:r>
              <w:rPr>
                <w:sz w:val="16"/>
              </w:rPr>
              <w:t>Event được ghi cùng transaction với business data</w:t>
            </w:r>
          </w:p>
        </w:tc>
      </w:tr>
      <w:tr>
        <w:tc>
          <w:tcPr>
            <w:tcW w:type="dxa" w:w="4896"/>
          </w:tcPr>
          <w:p>
            <w:r>
              <w:rPr>
                <w:sz w:val="16"/>
              </w:rPr>
              <w:t>Inbox Receipt</w:t>
            </w:r>
          </w:p>
        </w:tc>
        <w:tc>
          <w:tcPr>
            <w:tcW w:type="dxa" w:w="4896"/>
          </w:tcPr>
          <w:p>
            <w:r>
              <w:rPr>
                <w:sz w:val="16"/>
              </w:rPr>
              <w:t>Bản ghi consumer đã xử lý source event để deduplicate</w:t>
            </w:r>
          </w:p>
        </w:tc>
      </w:tr>
      <w:tr>
        <w:tc>
          <w:tcPr>
            <w:tcW w:type="dxa" w:w="4896"/>
          </w:tcPr>
          <w:p>
            <w:r>
              <w:rPr>
                <w:sz w:val="16"/>
              </w:rPr>
              <w:t>Deferred Intent</w:t>
            </w:r>
          </w:p>
        </w:tc>
        <w:tc>
          <w:tcPr>
            <w:tcW w:type="dxa" w:w="4896"/>
          </w:tcPr>
          <w:p>
            <w:r>
              <w:rPr>
                <w:sz w:val="16"/>
              </w:rPr>
              <w:t>Intent hợp lệ đang chờ admission vì đã có active run</w:t>
            </w:r>
          </w:p>
        </w:tc>
      </w:tr>
      <w:tr>
        <w:tc>
          <w:tcPr>
            <w:tcW w:type="dxa" w:w="4896"/>
          </w:tcPr>
          <w:p>
            <w:r>
              <w:rPr>
                <w:sz w:val="16"/>
              </w:rPr>
              <w:t>Exact SHA</w:t>
            </w:r>
          </w:p>
        </w:tc>
        <w:tc>
          <w:tcPr>
            <w:tcW w:type="dxa" w:w="4896"/>
          </w:tcPr>
          <w:p>
            <w:r>
              <w:rPr>
                <w:sz w:val="16"/>
              </w:rPr>
              <w:t>Commit hash chính xác mà tests/QA/gate đã đánh giá</w:t>
            </w:r>
          </w:p>
        </w:tc>
      </w:tr>
      <w:tr>
        <w:tc>
          <w:tcPr>
            <w:tcW w:type="dxa" w:w="4896"/>
          </w:tcPr>
          <w:p>
            <w:r>
              <w:rPr>
                <w:sz w:val="16"/>
              </w:rPr>
              <w:t>Draft PR</w:t>
            </w:r>
          </w:p>
        </w:tc>
        <w:tc>
          <w:tcPr>
            <w:tcW w:type="dxa" w:w="4896"/>
          </w:tcPr>
          <w:p>
            <w:r>
              <w:rPr>
                <w:sz w:val="16"/>
              </w:rPr>
              <w:t>Pull Request chưa sẵn sàng merge tự động</w:t>
            </w:r>
          </w:p>
        </w:tc>
      </w:tr>
    </w:tbl>
    <w:p/>
    <w:p>
      <w:pPr>
        <w:pStyle w:val="Heading1"/>
      </w:pPr>
      <w:r>
        <w:t>Phụ lục B — Tài liệu tham chiếu</w:t>
      </w:r>
    </w:p>
    <w:p>
      <w:pPr>
        <w:pStyle w:val="ListBullet"/>
      </w:pPr>
      <w:r>
        <w:t>Jira epic: https://vtxsolution.atlassian.net/browse/VTX-1</w:t>
      </w:r>
    </w:p>
    <w:p>
      <w:pPr>
        <w:pStyle w:val="ListBullet"/>
      </w:pPr>
      <w:r>
        <w:t>VTX-14 / SPEC-001: https://vtxsolution.atlassian.net/browse/VTX-14</w:t>
      </w:r>
    </w:p>
    <w:p>
      <w:pPr>
        <w:pStyle w:val="ListBullet"/>
      </w:pPr>
      <w:r>
        <w:t>VTX-2 / SPEC-AUTO-01 v1.0 + Amendment 01: https://vtxsolution.atlassian.net/browse/VTX-2</w:t>
      </w:r>
    </w:p>
    <w:p>
      <w:pPr>
        <w:pStyle w:val="ListBullet"/>
      </w:pPr>
      <w:r>
        <w:t>VTX-3 / SPEC-AUTO-02 v1.1: https://vtxsolution.atlassian.net/browse/VTX-3</w:t>
      </w:r>
    </w:p>
    <w:p>
      <w:pPr>
        <w:pStyle w:val="ListBullet"/>
      </w:pPr>
      <w:r>
        <w:t>Repository: https://github.com/hvantoan/vtx</w:t>
      </w:r>
    </w:p>
    <w:p>
      <w:pPr>
        <w:pStyle w:val="ListBullet"/>
      </w:pPr>
      <w:r>
        <w:t>VTX-3 Advice Updated v1.1 từ cuộc trao đổi dự án (nguồn bối cảnh, không chứng minh repository hiện trạng)</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SRS v0.1  •  25/10/2026  •  Draft for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VTX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62B41"/>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B5470"/>
      <w:sz w:val="23"/>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54254"/>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2B4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