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TMFC046 Workforce Management v1.2.0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246"/>
          </w:tcPr>
          <w:p>
            <w:r/>
            <w:r>
              <w:rPr>
                <w:b/>
              </w:rPr>
              <w:t>Component Name</w:t>
            </w:r>
          </w:p>
        </w:tc>
        <w:tc>
          <w:tcPr>
            <w:tcW w:type="dxa" w:w="1310"/>
          </w:tcPr>
          <w:p>
            <w:r/>
            <w:r>
              <w:rPr>
                <w:b/>
              </w:rPr>
              <w:t>ID</w:t>
            </w:r>
          </w:p>
        </w:tc>
        <w:tc>
          <w:tcPr>
            <w:tcW w:type="dxa" w:w="3744"/>
          </w:tcPr>
          <w:p>
            <w:r/>
            <w:r>
              <w:rPr>
                <w:b/>
              </w:rPr>
              <w:t>Description</w:t>
            </w:r>
          </w:p>
        </w:tc>
        <w:tc>
          <w:tcPr>
            <w:tcW w:type="dxa" w:w="2059"/>
          </w:tcPr>
          <w:p>
            <w:r/>
            <w:r>
              <w:rPr>
                <w:b/>
              </w:rPr>
              <w:t>ODA Function Block</w:t>
            </w:r>
          </w:p>
        </w:tc>
      </w:tr>
      <w:tr>
        <w:tc>
          <w:tcPr>
            <w:tcW w:type="dxa" w:w="2246"/>
          </w:tcPr>
          <w:p>
            <w:r/>
            <w:r>
              <w:t>Workforce Management</w:t>
            </w:r>
          </w:p>
        </w:tc>
        <w:tc>
          <w:tcPr>
            <w:tcW w:type="dxa" w:w="1310"/>
          </w:tcPr>
          <w:p>
            <w:r/>
            <w:r>
              <w:t>TMFC046</w:t>
            </w:r>
          </w:p>
        </w:tc>
        <w:tc>
          <w:tcPr>
            <w:tcW w:type="dxa" w:w="3744"/>
          </w:tcPr>
          <w:p>
            <w:r/>
            <w:r>
              <w:t>Workforce Management component provides capabilities to describe teams, organizations, skills and availability of sales / technical experts. It provides the ability to reserve time slots to carry out assigned tasks (internal or customer facing). It allows the reservation (and updates/rescheduling) of appointments and interventions.</w:t>
            </w:r>
          </w:p>
        </w:tc>
        <w:tc>
          <w:tcPr>
            <w:tcW w:type="dxa" w:w="2059"/>
          </w:tcPr>
          <w:p>
            <w:r/>
            <w:r>
              <w:t>Production</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4893881"/>
            <wp:docPr id="1" name="Picture 1"/>
            <wp:cNvGraphicFramePr>
              <a:graphicFrameLocks noChangeAspect="1"/>
            </wp:cNvGraphicFramePr>
            <a:graphic>
              <a:graphicData uri="http://schemas.openxmlformats.org/drawingml/2006/picture">
                <pic:pic>
                  <pic:nvPicPr>
                    <pic:cNvPr id="0" name="TMFC046_eTOM_SID.png"/>
                    <pic:cNvPicPr/>
                  </pic:nvPicPr>
                  <pic:blipFill>
                    <a:blip r:embed="rId47"/>
                    <a:stretch>
                      <a:fillRect/>
                    </a:stretch>
                  </pic:blipFill>
                  <pic:spPr>
                    <a:xfrm>
                      <a:off x="0" y="0"/>
                      <a:ext cx="5394960" cy="4893881"/>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98"/>
          </w:tcPr>
          <w:p>
            <w:r/>
            <w:r>
              <w:rPr>
                <w:b/>
              </w:rPr>
              <w:t>Identifier</w:t>
            </w:r>
          </w:p>
        </w:tc>
        <w:tc>
          <w:tcPr>
            <w:tcW w:type="dxa" w:w="1123"/>
          </w:tcPr>
          <w:p>
            <w:r/>
            <w:r>
              <w:rPr>
                <w:b/>
              </w:rPr>
              <w:t>Level</w:t>
            </w:r>
          </w:p>
        </w:tc>
        <w:tc>
          <w:tcPr>
            <w:tcW w:type="dxa" w:w="2902"/>
          </w:tcPr>
          <w:p>
            <w:r/>
            <w:r>
              <w:rPr>
                <w:b/>
              </w:rPr>
              <w:t>Business Activity Name</w:t>
            </w:r>
          </w:p>
        </w:tc>
        <w:tc>
          <w:tcPr>
            <w:tcW w:type="dxa" w:w="3838"/>
          </w:tcPr>
          <w:p>
            <w:r/>
            <w:r>
              <w:rPr>
                <w:b/>
              </w:rPr>
              <w:t>Description</w:t>
            </w:r>
          </w:p>
        </w:tc>
      </w:tr>
      <w:tr>
        <w:tc>
          <w:tcPr>
            <w:tcW w:type="dxa" w:w="1498"/>
          </w:tcPr>
          <w:p>
            <w:r/>
            <w:r>
              <w:t>1.5.4</w:t>
            </w:r>
          </w:p>
        </w:tc>
        <w:tc>
          <w:tcPr>
            <w:tcW w:type="dxa" w:w="1123"/>
          </w:tcPr>
          <w:p>
            <w:r/>
            <w:r>
              <w:t>L2</w:t>
            </w:r>
          </w:p>
        </w:tc>
        <w:tc>
          <w:tcPr>
            <w:tcW w:type="dxa" w:w="2902"/>
          </w:tcPr>
          <w:p>
            <w:r/>
            <w:r>
              <w:t>Resource Readiness &amp; Support</w:t>
            </w:r>
          </w:p>
        </w:tc>
        <w:tc>
          <w:tcPr>
            <w:tcW w:type="dxa" w:w="3838"/>
          </w:tcPr>
          <w:p>
            <w:r/>
            <w:r>
              <w:t>Manage resource infrastructure to ensure that appropriate application, computing and network resources are available and ready to support the Fulfillment, Assurance and Billing processes in instantiating and managing resource instances, and for monitoring</w:t>
            </w:r>
          </w:p>
        </w:tc>
      </w:tr>
      <w:tr>
        <w:tc>
          <w:tcPr>
            <w:tcW w:type="dxa" w:w="1498"/>
          </w:tcPr>
          <w:p>
            <w:r/>
            <w:r>
              <w:t>1.5.4.8</w:t>
            </w:r>
          </w:p>
        </w:tc>
        <w:tc>
          <w:tcPr>
            <w:tcW w:type="dxa" w:w="1123"/>
          </w:tcPr>
          <w:p>
            <w:r/>
            <w:r>
              <w:t>L3</w:t>
            </w:r>
          </w:p>
        </w:tc>
        <w:tc>
          <w:tcPr>
            <w:tcW w:type="dxa" w:w="2902"/>
          </w:tcPr>
          <w:p>
            <w:r/>
            <w:r>
              <w:t>Manage Field Workforce</w:t>
            </w:r>
          </w:p>
        </w:tc>
        <w:tc>
          <w:tcPr>
            <w:tcW w:type="dxa" w:w="3838"/>
          </w:tcPr>
          <w:p>
            <w:r/>
            <w:r>
              <w:t>"Managing the staff performing manual activities along with managing the actual activity being performed. - Note: The current focus of the Manage Field Workforce processes is field Staff and others managed through work orders, etc. There is opportunity fo</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SID ABE L1</w:t>
            </w:r>
          </w:p>
        </w:tc>
        <w:tc>
          <w:tcPr>
            <w:tcW w:type="dxa" w:w="3182"/>
          </w:tcPr>
          <w:p>
            <w:r/>
            <w:r>
              <w:rPr>
                <w:b/>
              </w:rPr>
              <w:t>SID ABE L1 Definition</w:t>
            </w:r>
          </w:p>
        </w:tc>
        <w:tc>
          <w:tcPr>
            <w:tcW w:type="dxa" w:w="2340"/>
          </w:tcPr>
          <w:p>
            <w:r/>
            <w:r>
              <w:rPr>
                <w:b/>
              </w:rPr>
              <w:t>SID ABE L2 (or set of BEs)</w:t>
            </w:r>
          </w:p>
        </w:tc>
        <w:tc>
          <w:tcPr>
            <w:tcW w:type="dxa" w:w="2434"/>
          </w:tcPr>
          <w:p>
            <w:r/>
            <w:r>
              <w:rPr>
                <w:b/>
              </w:rPr>
              <w:t>SID ABE L2 Definition</w:t>
            </w:r>
          </w:p>
        </w:tc>
      </w:tr>
      <w:tr>
        <w:tc>
          <w:tcPr>
            <w:tcW w:type="dxa" w:w="1404"/>
          </w:tcPr>
          <w:p>
            <w:r/>
            <w:r>
              <w:t>Workforce</w:t>
            </w:r>
          </w:p>
        </w:tc>
        <w:tc>
          <w:tcPr>
            <w:tcW w:type="dxa" w:w="3182"/>
          </w:tcPr>
          <w:p>
            <w:r/>
            <w:r>
              <w:t>The Workforce ABE models the human and other field resources with their roles, skills, calendar, and other characteristics. It also models the work description and reservation and assignment of a technician to a task. It contains Work, Work Specification, WorkforceResource, and WorkforceSchedule.</w:t>
            </w:r>
          </w:p>
        </w:tc>
        <w:tc>
          <w:tcPr>
            <w:tcW w:type="dxa" w:w="2340"/>
          </w:tcPr>
          <w:p>
            <w:r/>
            <w:r/>
          </w:p>
        </w:tc>
        <w:tc>
          <w:tcPr>
            <w:tcW w:type="dxa" w:w="2434"/>
          </w:tcPr>
          <w:p>
            <w:r/>
            <w:r>
              <w:t>*(no description available)*</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153"/>
          </w:tcPr>
          <w:p>
            <w:r/>
            <w:r>
              <w:rPr>
                <w:b/>
              </w:rPr>
              <w:t>Function Name</w:t>
            </w:r>
          </w:p>
        </w:tc>
        <w:tc>
          <w:tcPr>
            <w:tcW w:type="dxa" w:w="1872"/>
          </w:tcPr>
          <w:p>
            <w:r/>
            <w:r>
              <w:rPr>
                <w:b/>
              </w:rPr>
              <w:t>Aggregate Function Level 1</w:t>
            </w:r>
          </w:p>
        </w:tc>
        <w:tc>
          <w:tcPr>
            <w:tcW w:type="dxa" w:w="1872"/>
          </w:tcPr>
          <w:p>
            <w:r/>
            <w:r>
              <w:rPr>
                <w:b/>
              </w:rPr>
              <w:t>Aggregate Function Level 2</w:t>
            </w:r>
          </w:p>
        </w:tc>
        <w:tc>
          <w:tcPr>
            <w:tcW w:type="dxa" w:w="2340"/>
          </w:tcPr>
          <w:p>
            <w:r/>
            <w:r>
              <w:rPr>
                <w:b/>
              </w:rPr>
              <w:t>Function Description</w:t>
            </w:r>
          </w:p>
        </w:tc>
      </w:tr>
      <w:tr>
        <w:tc>
          <w:tcPr>
            <w:tcW w:type="dxa" w:w="1123"/>
          </w:tcPr>
          <w:p>
            <w:r/>
            <w:r>
              <w:t>119</w:t>
            </w:r>
          </w:p>
        </w:tc>
        <w:tc>
          <w:tcPr>
            <w:tcW w:type="dxa" w:w="2153"/>
          </w:tcPr>
          <w:p>
            <w:r/>
            <w:r>
              <w:t>Center Time Management</w:t>
            </w:r>
          </w:p>
        </w:tc>
        <w:tc>
          <w:tcPr>
            <w:tcW w:type="dxa" w:w="1872"/>
          </w:tcPr>
          <w:p>
            <w:r/>
            <w:r>
              <w:t>Workforce Operational Management</w:t>
            </w:r>
          </w:p>
        </w:tc>
        <w:tc>
          <w:tcPr>
            <w:tcW w:type="dxa" w:w="1872"/>
          </w:tcPr>
          <w:p>
            <w:r/>
            <w:r>
              <w:t>Workforce Activity Tracking</w:t>
            </w:r>
          </w:p>
        </w:tc>
        <w:tc>
          <w:tcPr>
            <w:tcW w:type="dxa" w:w="2340"/>
          </w:tcPr>
          <w:p>
            <w:r/>
            <w:r>
              <w:t>Center Time Management supports all of the time management of a service provider Agent/CSR/LCM etc. including tracking of hours worked, hours spent in training and other activities. It includes all time attributes used in the scheduling of resources to meet center SLAs. This function would also track time associated with a specific activity whether it be a short (single contact) or long running, multiple contact and team related activity. This aspect of time may span center resources.</w:t>
            </w:r>
          </w:p>
        </w:tc>
      </w:tr>
      <w:tr>
        <w:tc>
          <w:tcPr>
            <w:tcW w:type="dxa" w:w="1123"/>
          </w:tcPr>
          <w:p>
            <w:r/>
            <w:r>
              <w:t>1326</w:t>
            </w:r>
          </w:p>
        </w:tc>
        <w:tc>
          <w:tcPr>
            <w:tcW w:type="dxa" w:w="2153"/>
          </w:tcPr>
          <w:p>
            <w:r/>
            <w:r>
              <w:t>Work List Management</w:t>
            </w:r>
          </w:p>
        </w:tc>
        <w:tc>
          <w:tcPr>
            <w:tcW w:type="dxa" w:w="1872"/>
          </w:tcPr>
          <w:p>
            <w:r/>
            <w:r>
              <w:t>Workforce Operational Management</w:t>
            </w:r>
          </w:p>
        </w:tc>
        <w:tc>
          <w:tcPr>
            <w:tcW w:type="dxa" w:w="1872"/>
          </w:tcPr>
          <w:p>
            <w:r/>
            <w:r>
              <w:t>Workforce Activity Tracking</w:t>
            </w:r>
          </w:p>
        </w:tc>
        <w:tc>
          <w:tcPr>
            <w:tcW w:type="dxa" w:w="2340"/>
          </w:tcPr>
          <w:p>
            <w:r/>
            <w:r>
              <w:t>Work List Management function supports organizing and prioritizing tasks for individuals or groups. It includes: / 1. Task Identification and Prioritization: Worklist managers determine the importance of tasks and prioritize them based on urgency and impact. / 2. Task Assignment: They allocate tasks to the appropriate individuals or teams, ensuring the right people are working on the right tasks. / 3. Workflow Optimization: Worklist management streamlines processes, reducing delays and bottlenecks. / 4. Monitoring Progress: Managers track task completion and ensure adherence to deadlines. / 5. Resource Allocation: They allocate resources like time, manpower, and equipment effectively. / 6. Communication Facilitation: They foster communication among team members and stakeholders. / 7. Risk Mitigation: Managers identify and address potential risks to prevent disruptions in workflow.</w:t>
            </w:r>
          </w:p>
        </w:tc>
      </w:tr>
      <w:tr>
        <w:tc>
          <w:tcPr>
            <w:tcW w:type="dxa" w:w="1123"/>
          </w:tcPr>
          <w:p>
            <w:r/>
            <w:r>
              <w:t>113</w:t>
            </w:r>
          </w:p>
        </w:tc>
        <w:tc>
          <w:tcPr>
            <w:tcW w:type="dxa" w:w="2153"/>
          </w:tcPr>
          <w:p>
            <w:r/>
            <w:r>
              <w:t>Care-center Compliance Management</w:t>
            </w:r>
          </w:p>
        </w:tc>
        <w:tc>
          <w:tcPr>
            <w:tcW w:type="dxa" w:w="1872"/>
          </w:tcPr>
          <w:p>
            <w:r/>
            <w:r>
              <w:t>Workforce Operational Management</w:t>
            </w:r>
          </w:p>
        </w:tc>
        <w:tc>
          <w:tcPr>
            <w:tcW w:type="dxa" w:w="1872"/>
          </w:tcPr>
          <w:p>
            <w:r/>
            <w:r>
              <w:t>Workforce Organisation</w:t>
            </w:r>
          </w:p>
        </w:tc>
        <w:tc>
          <w:tcPr>
            <w:tcW w:type="dxa" w:w="2340"/>
          </w:tcPr>
          <w:p>
            <w:r/>
            <w:r>
              <w:t>Care-center Compliance Management manages compliance with customer service / work-center methods and procedures.</w:t>
            </w:r>
          </w:p>
        </w:tc>
      </w:tr>
      <w:tr>
        <w:tc>
          <w:tcPr>
            <w:tcW w:type="dxa" w:w="1123"/>
          </w:tcPr>
          <w:p>
            <w:r/>
            <w:r>
              <w:t>116</w:t>
            </w:r>
          </w:p>
        </w:tc>
        <w:tc>
          <w:tcPr>
            <w:tcW w:type="dxa" w:w="2153"/>
          </w:tcPr>
          <w:p>
            <w:r/>
            <w:r>
              <w:t>Center Activity Management</w:t>
            </w:r>
          </w:p>
        </w:tc>
        <w:tc>
          <w:tcPr>
            <w:tcW w:type="dxa" w:w="1872"/>
          </w:tcPr>
          <w:p>
            <w:r/>
            <w:r>
              <w:t>Workforce Operational Management</w:t>
            </w:r>
          </w:p>
        </w:tc>
        <w:tc>
          <w:tcPr>
            <w:tcW w:type="dxa" w:w="1872"/>
          </w:tcPr>
          <w:p>
            <w:r/>
            <w:r>
              <w:t>Workforce Organisation</w:t>
            </w:r>
          </w:p>
        </w:tc>
        <w:tc>
          <w:tcPr>
            <w:tcW w:type="dxa" w:w="2340"/>
          </w:tcPr>
          <w:p>
            <w:r/>
            <w:r>
              <w:t>Center Activity Management includes the necessary functionality to track activities performed within a work center. These activities range from orders placed, sales closed, problems resolved, ticket closed, etc. Most work centers incorporate a detailed activity tracking mechanism with associated reporting for individual agent performance and is typically rolled up to support center-level performance as well.</w:t>
            </w:r>
          </w:p>
        </w:tc>
      </w:tr>
      <w:tr>
        <w:tc>
          <w:tcPr>
            <w:tcW w:type="dxa" w:w="1123"/>
          </w:tcPr>
          <w:p>
            <w:r/>
            <w:r>
              <w:t>449</w:t>
            </w:r>
          </w:p>
        </w:tc>
        <w:tc>
          <w:tcPr>
            <w:tcW w:type="dxa" w:w="2153"/>
          </w:tcPr>
          <w:p>
            <w:r/>
            <w:r>
              <w:t>Resource Change Project Collaboration</w:t>
            </w:r>
          </w:p>
        </w:tc>
        <w:tc>
          <w:tcPr>
            <w:tcW w:type="dxa" w:w="1872"/>
          </w:tcPr>
          <w:p>
            <w:r/>
            <w:r>
              <w:t>Workforce Operational Management</w:t>
            </w:r>
          </w:p>
        </w:tc>
        <w:tc>
          <w:tcPr>
            <w:tcW w:type="dxa" w:w="1872"/>
          </w:tcPr>
          <w:p>
            <w:r/>
            <w:r>
              <w:t>Workforce Organisation</w:t>
            </w:r>
          </w:p>
        </w:tc>
        <w:tc>
          <w:tcPr>
            <w:tcW w:type="dxa" w:w="2340"/>
          </w:tcPr>
          <w:p>
            <w:r/>
            <w:r>
              <w:t>Resource Change Project Collaboration provides interfaces to Workforce Management, supports collaborative project management across business boundaries and supports links to vendors ERP - via B2B portals and to internal network engineering duties for in-station and street activities.</w:t>
            </w:r>
          </w:p>
        </w:tc>
      </w:tr>
      <w:tr>
        <w:tc>
          <w:tcPr>
            <w:tcW w:type="dxa" w:w="1123"/>
          </w:tcPr>
          <w:p>
            <w:r/>
            <w:r>
              <w:t>1184</w:t>
            </w:r>
          </w:p>
        </w:tc>
        <w:tc>
          <w:tcPr>
            <w:tcW w:type="dxa" w:w="2153"/>
          </w:tcPr>
          <w:p>
            <w:r/>
            <w:r>
              <w:t>Workforce Agenda Booking</w:t>
            </w:r>
          </w:p>
        </w:tc>
        <w:tc>
          <w:tcPr>
            <w:tcW w:type="dxa" w:w="1872"/>
          </w:tcPr>
          <w:p>
            <w:r/>
            <w:r>
              <w:t>Workforce Operational Management</w:t>
            </w:r>
          </w:p>
        </w:tc>
        <w:tc>
          <w:tcPr>
            <w:tcW w:type="dxa" w:w="1872"/>
          </w:tcPr>
          <w:p>
            <w:r/>
            <w:r>
              <w:t>Workforce Appointment Management</w:t>
            </w:r>
          </w:p>
        </w:tc>
        <w:tc>
          <w:tcPr>
            <w:tcW w:type="dxa" w:w="2340"/>
          </w:tcPr>
          <w:p>
            <w:r/>
            <w:r>
              <w:t>The Workforce Agenda Booking Function enables to manage Workforce appointment with any Party such as Customer, Business Partner and tracks the appointment in the workforce calendar.</w:t>
            </w:r>
          </w:p>
        </w:tc>
      </w:tr>
      <w:tr>
        <w:tc>
          <w:tcPr>
            <w:tcW w:type="dxa" w:w="1123"/>
          </w:tcPr>
          <w:p>
            <w:r/>
            <w:r>
              <w:t>1183</w:t>
            </w:r>
          </w:p>
        </w:tc>
        <w:tc>
          <w:tcPr>
            <w:tcW w:type="dxa" w:w="2153"/>
          </w:tcPr>
          <w:p>
            <w:r/>
            <w:r>
              <w:t>Workforce Availability Check</w:t>
            </w:r>
          </w:p>
        </w:tc>
        <w:tc>
          <w:tcPr>
            <w:tcW w:type="dxa" w:w="1872"/>
          </w:tcPr>
          <w:p>
            <w:r/>
            <w:r>
              <w:t>Workforce Operational Management</w:t>
            </w:r>
          </w:p>
        </w:tc>
        <w:tc>
          <w:tcPr>
            <w:tcW w:type="dxa" w:w="1872"/>
          </w:tcPr>
          <w:p>
            <w:r/>
            <w:r>
              <w:t>Workforce Appointment Management</w:t>
            </w:r>
          </w:p>
        </w:tc>
        <w:tc>
          <w:tcPr>
            <w:tcW w:type="dxa" w:w="2340"/>
          </w:tcPr>
          <w:p>
            <w:r/>
            <w:r>
              <w:t>The Workforce Availability Check Function enables to check the availability of Workforce.</w:t>
            </w:r>
          </w:p>
        </w:tc>
      </w:tr>
      <w:tr>
        <w:tc>
          <w:tcPr>
            <w:tcW w:type="dxa" w:w="1123"/>
          </w:tcPr>
          <w:p>
            <w:r/>
            <w:r>
              <w:t>114</w:t>
            </w:r>
          </w:p>
        </w:tc>
        <w:tc>
          <w:tcPr>
            <w:tcW w:type="dxa" w:w="2153"/>
          </w:tcPr>
          <w:p>
            <w:r/>
            <w:r>
              <w:t>Care-center Case Queing</w:t>
            </w:r>
          </w:p>
        </w:tc>
        <w:tc>
          <w:tcPr>
            <w:tcW w:type="dxa" w:w="1872"/>
          </w:tcPr>
          <w:p>
            <w:r/>
            <w:r>
              <w:t>Workforce Operational Management</w:t>
            </w:r>
          </w:p>
        </w:tc>
        <w:tc>
          <w:tcPr>
            <w:tcW w:type="dxa" w:w="1872"/>
          </w:tcPr>
          <w:p>
            <w:r/>
            <w:r>
              <w:t>Workforce Schedule Management</w:t>
            </w:r>
          </w:p>
        </w:tc>
        <w:tc>
          <w:tcPr>
            <w:tcW w:type="dxa" w:w="2340"/>
          </w:tcPr>
          <w:p>
            <w:r/>
            <w:r>
              <w:t>Care-center Case Queuing addresses the work queuing and work assignment for cases received from various channels including incoming calls, email, and back-office/front-office work distribution and queuing. Work Queuing can be on-line (active customer contact) or off line (no customer "on the line").</w:t>
            </w:r>
          </w:p>
        </w:tc>
      </w:tr>
      <w:tr>
        <w:tc>
          <w:tcPr>
            <w:tcW w:type="dxa" w:w="1123"/>
          </w:tcPr>
          <w:p>
            <w:r/>
            <w:r>
              <w:t>554</w:t>
            </w:r>
          </w:p>
        </w:tc>
        <w:tc>
          <w:tcPr>
            <w:tcW w:type="dxa" w:w="2153"/>
          </w:tcPr>
          <w:p>
            <w:r/>
            <w:r>
              <w:t>Workforce Appointment Schedule Configuration</w:t>
            </w:r>
          </w:p>
        </w:tc>
        <w:tc>
          <w:tcPr>
            <w:tcW w:type="dxa" w:w="1872"/>
          </w:tcPr>
          <w:p>
            <w:r/>
            <w:r>
              <w:t>Workforce Operational Management</w:t>
            </w:r>
          </w:p>
        </w:tc>
        <w:tc>
          <w:tcPr>
            <w:tcW w:type="dxa" w:w="1872"/>
          </w:tcPr>
          <w:p>
            <w:r/>
            <w:r>
              <w:t>Workforce Schedule Management</w:t>
            </w:r>
          </w:p>
        </w:tc>
        <w:tc>
          <w:tcPr>
            <w:tcW w:type="dxa" w:w="2340"/>
          </w:tcPr>
          <w:p>
            <w:r/>
            <w:r>
              <w:t>Workforce Appointment Schedule Configuration provides configuration of rules and routines for the workforce appointment schedule.</w:t>
            </w:r>
          </w:p>
        </w:tc>
      </w:tr>
      <w:tr>
        <w:tc>
          <w:tcPr>
            <w:tcW w:type="dxa" w:w="1123"/>
          </w:tcPr>
          <w:p>
            <w:r/>
            <w:r>
              <w:t>555</w:t>
            </w:r>
          </w:p>
        </w:tc>
        <w:tc>
          <w:tcPr>
            <w:tcW w:type="dxa" w:w="2153"/>
          </w:tcPr>
          <w:p>
            <w:r/>
            <w:r>
              <w:t>Workload Forecasting</w:t>
            </w:r>
          </w:p>
        </w:tc>
        <w:tc>
          <w:tcPr>
            <w:tcW w:type="dxa" w:w="1872"/>
          </w:tcPr>
          <w:p>
            <w:r/>
            <w:r>
              <w:t>Workforce Operational Management</w:t>
            </w:r>
          </w:p>
        </w:tc>
        <w:tc>
          <w:tcPr>
            <w:tcW w:type="dxa" w:w="1872"/>
          </w:tcPr>
          <w:p>
            <w:r/>
            <w:r>
              <w:t>Workforce Schedule Management</w:t>
            </w:r>
          </w:p>
        </w:tc>
        <w:tc>
          <w:tcPr>
            <w:tcW w:type="dxa" w:w="2340"/>
          </w:tcPr>
          <w:p>
            <w:r/>
            <w:r>
              <w:t>Workload Forecasting provides forecasting of the workload and respective assignable staffing requirements on a daily, weekly, and longer period basis.</w:t>
            </w:r>
          </w:p>
        </w:tc>
      </w:tr>
      <w:tr>
        <w:tc>
          <w:tcPr>
            <w:tcW w:type="dxa" w:w="1123"/>
          </w:tcPr>
          <w:p>
            <w:r/>
            <w:r>
              <w:t>556</w:t>
            </w:r>
          </w:p>
        </w:tc>
        <w:tc>
          <w:tcPr>
            <w:tcW w:type="dxa" w:w="2153"/>
          </w:tcPr>
          <w:p>
            <w:r/>
            <w:r>
              <w:t>Workforce Availability Management</w:t>
            </w:r>
          </w:p>
        </w:tc>
        <w:tc>
          <w:tcPr>
            <w:tcW w:type="dxa" w:w="1872"/>
          </w:tcPr>
          <w:p>
            <w:r/>
            <w:r>
              <w:t>Workforce Operational Management</w:t>
            </w:r>
          </w:p>
        </w:tc>
        <w:tc>
          <w:tcPr>
            <w:tcW w:type="dxa" w:w="1872"/>
          </w:tcPr>
          <w:p>
            <w:r/>
            <w:r>
              <w:t>Workforce Schedule Management</w:t>
            </w:r>
          </w:p>
        </w:tc>
        <w:tc>
          <w:tcPr>
            <w:tcW w:type="dxa" w:w="2340"/>
          </w:tcPr>
          <w:p>
            <w:r/>
            <w:r>
              <w:t>Workforce Availability Management provides management of staff availability, including vacation time.</w:t>
            </w:r>
          </w:p>
        </w:tc>
      </w:tr>
      <w:tr>
        <w:tc>
          <w:tcPr>
            <w:tcW w:type="dxa" w:w="1123"/>
          </w:tcPr>
          <w:p>
            <w:r/>
            <w:r>
              <w:t>558</w:t>
            </w:r>
          </w:p>
        </w:tc>
        <w:tc>
          <w:tcPr>
            <w:tcW w:type="dxa" w:w="2153"/>
          </w:tcPr>
          <w:p>
            <w:r/>
            <w:r>
              <w:t>Workforce Dispatchability Management</w:t>
            </w:r>
          </w:p>
        </w:tc>
        <w:tc>
          <w:tcPr>
            <w:tcW w:type="dxa" w:w="1872"/>
          </w:tcPr>
          <w:p>
            <w:r/>
            <w:r>
              <w:t>Workforce Operational Management</w:t>
            </w:r>
          </w:p>
        </w:tc>
        <w:tc>
          <w:tcPr>
            <w:tcW w:type="dxa" w:w="1872"/>
          </w:tcPr>
          <w:p>
            <w:r/>
            <w:r>
              <w:t>Workforce Schedule Management</w:t>
            </w:r>
          </w:p>
        </w:tc>
        <w:tc>
          <w:tcPr>
            <w:tcW w:type="dxa" w:w="2340"/>
          </w:tcPr>
          <w:p>
            <w:r/>
            <w:r>
              <w:t>Workforce Dispatchability Management provides management of the dispatchable technicians, including skill sets.</w:t>
            </w:r>
          </w:p>
        </w:tc>
      </w:tr>
      <w:tr>
        <w:tc>
          <w:tcPr>
            <w:tcW w:type="dxa" w:w="1123"/>
          </w:tcPr>
          <w:p>
            <w:r/>
            <w:r>
              <w:t>482</w:t>
            </w:r>
          </w:p>
        </w:tc>
        <w:tc>
          <w:tcPr>
            <w:tcW w:type="dxa" w:w="2153"/>
          </w:tcPr>
          <w:p>
            <w:r/>
            <w:r>
              <w:t>Workforce Management</w:t>
            </w:r>
          </w:p>
        </w:tc>
        <w:tc>
          <w:tcPr>
            <w:tcW w:type="dxa" w:w="1872"/>
          </w:tcPr>
          <w:p>
            <w:r/>
            <w:r>
              <w:t>Workforce Operational Management</w:t>
            </w:r>
          </w:p>
        </w:tc>
        <w:tc>
          <w:tcPr>
            <w:tcW w:type="dxa" w:w="1872"/>
          </w:tcPr>
          <w:p>
            <w:r/>
            <w:r>
              <w:t>Workforce Schedule Management</w:t>
            </w:r>
          </w:p>
        </w:tc>
        <w:tc>
          <w:tcPr>
            <w:tcW w:type="dxa" w:w="2340"/>
          </w:tcPr>
          <w:p>
            <w:r/>
            <w:r>
              <w:t>Workforce Management function coordinate the availability and deployment of workforce resources to their in-service locations for e.g. preventative maintenance and change management.</w:t>
            </w:r>
          </w:p>
        </w:tc>
      </w:tr>
      <w:tr>
        <w:tc>
          <w:tcPr>
            <w:tcW w:type="dxa" w:w="1123"/>
          </w:tcPr>
          <w:p>
            <w:r/>
            <w:r>
              <w:t>561</w:t>
            </w:r>
          </w:p>
        </w:tc>
        <w:tc>
          <w:tcPr>
            <w:tcW w:type="dxa" w:w="2153"/>
          </w:tcPr>
          <w:p>
            <w:r/>
            <w:r>
              <w:t>Workforce Scheduling</w:t>
            </w:r>
          </w:p>
        </w:tc>
        <w:tc>
          <w:tcPr>
            <w:tcW w:type="dxa" w:w="1872"/>
          </w:tcPr>
          <w:p>
            <w:r/>
            <w:r>
              <w:t>Workforce Operational Management</w:t>
            </w:r>
          </w:p>
        </w:tc>
        <w:tc>
          <w:tcPr>
            <w:tcW w:type="dxa" w:w="1872"/>
          </w:tcPr>
          <w:p>
            <w:r/>
            <w:r>
              <w:t>Workforce Schedule Management</w:t>
            </w:r>
          </w:p>
        </w:tc>
        <w:tc>
          <w:tcPr>
            <w:tcW w:type="dxa" w:w="2340"/>
          </w:tcPr>
          <w:p>
            <w:r/>
            <w:r>
              <w:t>Workforce Schedule Management function provide the necessary functionality to manage the work schedule, appointment schedule and resource schedule of the dispatchable workforce.</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1828942"/>
            <wp:docPr id="2" name="Picture 2"/>
            <wp:cNvGraphicFramePr>
              <a:graphicFrameLocks noChangeAspect="1"/>
            </wp:cNvGraphicFramePr>
            <a:graphic>
              <a:graphicData uri="http://schemas.openxmlformats.org/drawingml/2006/picture">
                <pic:pic>
                  <pic:nvPicPr>
                    <pic:cNvPr id="0" name="TMFC046_API_Context.png"/>
                    <pic:cNvPicPr/>
                  </pic:nvPicPr>
                  <pic:blipFill>
                    <a:blip r:embed="rId48"/>
                    <a:stretch>
                      <a:fillRect/>
                    </a:stretch>
                  </pic:blipFill>
                  <pic:spPr>
                    <a:xfrm>
                      <a:off x="0" y="0"/>
                      <a:ext cx="5394960" cy="1828942"/>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1872"/>
          </w:tcPr>
          <w:p>
            <w:r/>
            <w:r>
              <w:rPr>
                <w:b/>
              </w:rPr>
              <w:t>API Name</w:t>
            </w:r>
          </w:p>
        </w:tc>
        <w:tc>
          <w:tcPr>
            <w:tcW w:type="dxa" w:w="1591"/>
          </w:tcPr>
          <w:p>
            <w:r/>
            <w:r>
              <w:rPr>
                <w:b/>
              </w:rPr>
              <w:t>Mandatory / Optional</w:t>
            </w:r>
          </w:p>
        </w:tc>
        <w:tc>
          <w:tcPr>
            <w:tcW w:type="dxa" w:w="1217"/>
          </w:tcPr>
          <w:p>
            <w:r/>
            <w:r>
              <w:rPr>
                <w:b/>
              </w:rPr>
              <w:t>API Version</w:t>
            </w:r>
          </w:p>
        </w:tc>
        <w:tc>
          <w:tcPr>
            <w:tcW w:type="dxa" w:w="1310"/>
          </w:tcPr>
          <w:p>
            <w:r/>
            <w:r>
              <w:rPr>
                <w:b/>
              </w:rPr>
              <w:t>Resource</w:t>
            </w:r>
          </w:p>
        </w:tc>
        <w:tc>
          <w:tcPr>
            <w:tcW w:type="dxa" w:w="2340"/>
          </w:tcPr>
          <w:p>
            <w:r/>
            <w:r>
              <w:rPr>
                <w:b/>
              </w:rPr>
              <w:t>Operations</w:t>
            </w:r>
          </w:p>
        </w:tc>
      </w:tr>
      <w:tr>
        <w:tc>
          <w:tcPr>
            <w:tcW w:type="dxa" w:w="1030"/>
          </w:tcPr>
          <w:p>
            <w:r/>
            <w:r>
              <w:t>TMF646</w:t>
            </w:r>
          </w:p>
        </w:tc>
        <w:tc>
          <w:tcPr>
            <w:tcW w:type="dxa" w:w="1872"/>
          </w:tcPr>
          <w:p>
            <w:r/>
            <w:r>
              <w:t>Appointment Management API</w:t>
            </w:r>
          </w:p>
        </w:tc>
        <w:tc>
          <w:tcPr>
            <w:tcW w:type="dxa" w:w="1591"/>
          </w:tcPr>
          <w:p>
            <w:r/>
            <w:r>
              <w:t>Mandatory</w:t>
            </w:r>
          </w:p>
        </w:tc>
        <w:tc>
          <w:tcPr>
            <w:tcW w:type="dxa" w:w="1217"/>
          </w:tcPr>
          <w:p>
            <w:r/>
            <w:r>
              <w:t>4</w:t>
            </w:r>
          </w:p>
        </w:tc>
        <w:tc>
          <w:tcPr>
            <w:tcW w:type="dxa" w:w="1310"/>
          </w:tcPr>
          <w:p>
            <w:r/>
            <w:r>
              <w:t>appointment</w:t>
            </w:r>
          </w:p>
        </w:tc>
        <w:tc>
          <w:tcPr>
            <w:tcW w:type="dxa" w:w="2340"/>
          </w:tcPr>
          <w:p>
            <w:r/>
            <w:r>
              <w:t>GET, GET /id, POST, PATCH /id, DELETE /id</w:t>
            </w:r>
          </w:p>
        </w:tc>
      </w:tr>
      <w:tr>
        <w:tc>
          <w:tcPr>
            <w:tcW w:type="dxa" w:w="1030"/>
          </w:tcPr>
          <w:p>
            <w:r/>
            <w:r>
              <w:t>TMF646</w:t>
            </w:r>
          </w:p>
        </w:tc>
        <w:tc>
          <w:tcPr>
            <w:tcW w:type="dxa" w:w="1872"/>
          </w:tcPr>
          <w:p>
            <w:r/>
            <w:r>
              <w:t>Appointment Management API</w:t>
            </w:r>
          </w:p>
        </w:tc>
        <w:tc>
          <w:tcPr>
            <w:tcW w:type="dxa" w:w="1591"/>
          </w:tcPr>
          <w:p>
            <w:r/>
            <w:r>
              <w:t>Mandatory</w:t>
            </w:r>
          </w:p>
        </w:tc>
        <w:tc>
          <w:tcPr>
            <w:tcW w:type="dxa" w:w="1217"/>
          </w:tcPr>
          <w:p>
            <w:r/>
            <w:r>
              <w:t>4</w:t>
            </w:r>
          </w:p>
        </w:tc>
        <w:tc>
          <w:tcPr>
            <w:tcW w:type="dxa" w:w="1310"/>
          </w:tcPr>
          <w:p>
            <w:r/>
            <w:r>
              <w:t>searchTimeSlot</w:t>
            </w:r>
          </w:p>
        </w:tc>
        <w:tc>
          <w:tcPr>
            <w:tcW w:type="dxa" w:w="2340"/>
          </w:tcPr>
          <w:p>
            <w:r/>
            <w:r>
              <w:t>GET, GET /id, POST, PATCH /id, DELETE /id</w:t>
            </w:r>
          </w:p>
        </w:tc>
      </w:tr>
      <w:tr>
        <w:tc>
          <w:tcPr>
            <w:tcW w:type="dxa" w:w="1030"/>
          </w:tcPr>
          <w:p>
            <w:r/>
            <w:r>
              <w:t>TMF701</w:t>
            </w:r>
          </w:p>
        </w:tc>
        <w:tc>
          <w:tcPr>
            <w:tcW w:type="dxa" w:w="1872"/>
          </w:tcPr>
          <w:p>
            <w:r/>
            <w:r>
              <w:t>UNRESOLVED-TMF701</w:t>
            </w:r>
          </w:p>
        </w:tc>
        <w:tc>
          <w:tcPr>
            <w:tcW w:type="dxa" w:w="1591"/>
          </w:tcPr>
          <w:p>
            <w:r/>
            <w:r>
              <w:t>Optional</w:t>
            </w:r>
          </w:p>
        </w:tc>
        <w:tc>
          <w:tcPr>
            <w:tcW w:type="dxa" w:w="1217"/>
          </w:tcPr>
          <w:p>
            <w:r/>
            <w:r>
              <w:t>4</w:t>
            </w:r>
          </w:p>
        </w:tc>
        <w:tc>
          <w:tcPr>
            <w:tcW w:type="dxa" w:w="1310"/>
          </w:tcPr>
          <w:p>
            <w:r/>
            <w:r>
              <w:t>processFlow</w:t>
            </w:r>
          </w:p>
        </w:tc>
        <w:tc>
          <w:tcPr>
            <w:tcW w:type="dxa" w:w="2340"/>
          </w:tcPr>
          <w:p>
            <w:r/>
            <w:r>
              <w:t>GET, GET /id, POST, DELETE /id</w:t>
            </w:r>
          </w:p>
        </w:tc>
      </w:tr>
      <w:tr>
        <w:tc>
          <w:tcPr>
            <w:tcW w:type="dxa" w:w="1030"/>
          </w:tcPr>
          <w:p>
            <w:r/>
            <w:r>
              <w:t>TMF701</w:t>
            </w:r>
          </w:p>
        </w:tc>
        <w:tc>
          <w:tcPr>
            <w:tcW w:type="dxa" w:w="1872"/>
          </w:tcPr>
          <w:p>
            <w:r/>
            <w:r>
              <w:t>UNRESOLVED-TMF701</w:t>
            </w:r>
          </w:p>
        </w:tc>
        <w:tc>
          <w:tcPr>
            <w:tcW w:type="dxa" w:w="1591"/>
          </w:tcPr>
          <w:p>
            <w:r/>
            <w:r>
              <w:t>Optional</w:t>
            </w:r>
          </w:p>
        </w:tc>
        <w:tc>
          <w:tcPr>
            <w:tcW w:type="dxa" w:w="1217"/>
          </w:tcPr>
          <w:p>
            <w:r/>
            <w:r>
              <w:t>4</w:t>
            </w:r>
          </w:p>
        </w:tc>
        <w:tc>
          <w:tcPr>
            <w:tcW w:type="dxa" w:w="1310"/>
          </w:tcPr>
          <w:p>
            <w:r/>
            <w:r>
              <w:t>taskFlow</w:t>
            </w:r>
          </w:p>
        </w:tc>
        <w:tc>
          <w:tcPr>
            <w:tcW w:type="dxa" w:w="2340"/>
          </w:tcPr>
          <w:p>
            <w:r/>
            <w:r>
              <w:t>GET, GET /id, PATCH /id</w:t>
            </w:r>
          </w:p>
        </w:tc>
      </w:tr>
    </w:tbl>
    <w:p/>
    <w:p>
      <w:r>
        <w:drawing>
          <wp:inline xmlns:a="http://schemas.openxmlformats.org/drawingml/2006/main" xmlns:pic="http://schemas.openxmlformats.org/drawingml/2006/picture">
            <wp:extent cx="5394960" cy="1933694"/>
            <wp:docPr id="3" name="Picture 3"/>
            <wp:cNvGraphicFramePr>
              <a:graphicFrameLocks noChangeAspect="1"/>
            </wp:cNvGraphicFramePr>
            <a:graphic>
              <a:graphicData uri="http://schemas.openxmlformats.org/drawingml/2006/picture">
                <pic:pic>
                  <pic:nvPicPr>
                    <pic:cNvPr id="0" name="TMFC046_Exposed_API.png"/>
                    <pic:cNvPicPr/>
                  </pic:nvPicPr>
                  <pic:blipFill>
                    <a:blip r:embed="rId49"/>
                    <a:stretch>
                      <a:fillRect/>
                    </a:stretch>
                  </pic:blipFill>
                  <pic:spPr>
                    <a:xfrm>
                      <a:off x="0" y="0"/>
                      <a:ext cx="5394960" cy="1933694"/>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1966"/>
          </w:tcPr>
          <w:p>
            <w:r/>
            <w:r>
              <w:rPr>
                <w:b/>
              </w:rPr>
              <w:t>API Name</w:t>
            </w:r>
          </w:p>
        </w:tc>
        <w:tc>
          <w:tcPr>
            <w:tcW w:type="dxa" w:w="1310"/>
          </w:tcPr>
          <w:p>
            <w:r/>
            <w:r>
              <w:rPr>
                <w:b/>
              </w:rPr>
              <w:t>API Version</w:t>
            </w:r>
          </w:p>
        </w:tc>
        <w:tc>
          <w:tcPr>
            <w:tcW w:type="dxa" w:w="1778"/>
          </w:tcPr>
          <w:p>
            <w:r/>
            <w:r>
              <w:rPr>
                <w:b/>
              </w:rPr>
              <w:t>Mandatory / Optional</w:t>
            </w:r>
          </w:p>
        </w:tc>
        <w:tc>
          <w:tcPr>
            <w:tcW w:type="dxa" w:w="1310"/>
          </w:tcPr>
          <w:p>
            <w:r/>
            <w:r>
              <w:rPr>
                <w:b/>
              </w:rPr>
              <w:t>Resource</w:t>
            </w:r>
          </w:p>
        </w:tc>
        <w:tc>
          <w:tcPr>
            <w:tcW w:type="dxa" w:w="1966"/>
          </w:tcPr>
          <w:p>
            <w:r/>
            <w:r>
              <w:rPr>
                <w:b/>
              </w:rPr>
              <w:t>Operations</w:t>
            </w:r>
          </w:p>
        </w:tc>
      </w:tr>
      <w:tr>
        <w:tc>
          <w:tcPr>
            <w:tcW w:type="dxa" w:w="1030"/>
          </w:tcPr>
          <w:p>
            <w:r/>
            <w:r>
              <w:t>TMF632</w:t>
            </w:r>
          </w:p>
        </w:tc>
        <w:tc>
          <w:tcPr>
            <w:tcW w:type="dxa" w:w="1966"/>
          </w:tcPr>
          <w:p>
            <w:r/>
            <w:r>
              <w:t>Party Management API</w:t>
            </w:r>
          </w:p>
        </w:tc>
        <w:tc>
          <w:tcPr>
            <w:tcW w:type="dxa" w:w="1310"/>
          </w:tcPr>
          <w:p>
            <w:r/>
            <w:r>
              <w:t>5</w:t>
            </w:r>
          </w:p>
        </w:tc>
        <w:tc>
          <w:tcPr>
            <w:tcW w:type="dxa" w:w="1778"/>
          </w:tcPr>
          <w:p>
            <w:r/>
            <w:r>
              <w:t>Optional</w:t>
            </w:r>
          </w:p>
        </w:tc>
        <w:tc>
          <w:tcPr>
            <w:tcW w:type="dxa" w:w="1310"/>
          </w:tcPr>
          <w:p>
            <w:r/>
            <w:r>
              <w:t>individual</w:t>
            </w:r>
          </w:p>
        </w:tc>
        <w:tc>
          <w:tcPr>
            <w:tcW w:type="dxa" w:w="1966"/>
          </w:tcPr>
          <w:p>
            <w:r/>
            <w:r>
              <w:t>GET, GET /id</w:t>
            </w:r>
          </w:p>
        </w:tc>
      </w:tr>
      <w:tr>
        <w:tc>
          <w:tcPr>
            <w:tcW w:type="dxa" w:w="1030"/>
          </w:tcPr>
          <w:p>
            <w:r/>
            <w:r>
              <w:t>TMF632</w:t>
            </w:r>
          </w:p>
        </w:tc>
        <w:tc>
          <w:tcPr>
            <w:tcW w:type="dxa" w:w="1966"/>
          </w:tcPr>
          <w:p>
            <w:r/>
            <w:r>
              <w:t>Party Management API</w:t>
            </w:r>
          </w:p>
        </w:tc>
        <w:tc>
          <w:tcPr>
            <w:tcW w:type="dxa" w:w="1310"/>
          </w:tcPr>
          <w:p>
            <w:r/>
            <w:r>
              <w:t>5</w:t>
            </w:r>
          </w:p>
        </w:tc>
        <w:tc>
          <w:tcPr>
            <w:tcW w:type="dxa" w:w="1778"/>
          </w:tcPr>
          <w:p>
            <w:r/>
            <w:r>
              <w:t>Optional</w:t>
            </w:r>
          </w:p>
        </w:tc>
        <w:tc>
          <w:tcPr>
            <w:tcW w:type="dxa" w:w="1310"/>
          </w:tcPr>
          <w:p>
            <w:r/>
            <w:r>
              <w:t>organization</w:t>
            </w:r>
          </w:p>
        </w:tc>
        <w:tc>
          <w:tcPr>
            <w:tcW w:type="dxa" w:w="1966"/>
          </w:tcPr>
          <w:p>
            <w:r/>
            <w:r>
              <w:t>GET, GET /id</w:t>
            </w:r>
          </w:p>
        </w:tc>
      </w:tr>
      <w:tr>
        <w:tc>
          <w:tcPr>
            <w:tcW w:type="dxa" w:w="1030"/>
          </w:tcPr>
          <w:p>
            <w:r/>
            <w:r>
              <w:t>TMF632</w:t>
            </w:r>
          </w:p>
        </w:tc>
        <w:tc>
          <w:tcPr>
            <w:tcW w:type="dxa" w:w="1966"/>
          </w:tcPr>
          <w:p>
            <w:r/>
            <w:r>
              <w:t>Party Management API</w:t>
            </w:r>
          </w:p>
        </w:tc>
        <w:tc>
          <w:tcPr>
            <w:tcW w:type="dxa" w:w="1310"/>
          </w:tcPr>
          <w:p>
            <w:r/>
            <w:r>
              <w:t>4</w:t>
            </w:r>
          </w:p>
        </w:tc>
        <w:tc>
          <w:tcPr>
            <w:tcW w:type="dxa" w:w="1778"/>
          </w:tcPr>
          <w:p>
            <w:r/>
            <w:r>
              <w:t>Optional</w:t>
            </w:r>
          </w:p>
        </w:tc>
        <w:tc>
          <w:tcPr>
            <w:tcW w:type="dxa" w:w="1310"/>
          </w:tcPr>
          <w:p>
            <w:r/>
            <w:r>
              <w:t>individual</w:t>
            </w:r>
          </w:p>
        </w:tc>
        <w:tc>
          <w:tcPr>
            <w:tcW w:type="dxa" w:w="1966"/>
          </w:tcPr>
          <w:p>
            <w:r/>
            <w:r>
              <w:t>GET, GET /id</w:t>
            </w:r>
          </w:p>
        </w:tc>
      </w:tr>
      <w:tr>
        <w:tc>
          <w:tcPr>
            <w:tcW w:type="dxa" w:w="1030"/>
          </w:tcPr>
          <w:p>
            <w:r/>
            <w:r>
              <w:t>TMF632</w:t>
            </w:r>
          </w:p>
        </w:tc>
        <w:tc>
          <w:tcPr>
            <w:tcW w:type="dxa" w:w="1966"/>
          </w:tcPr>
          <w:p>
            <w:r/>
            <w:r>
              <w:t>Party Management API</w:t>
            </w:r>
          </w:p>
        </w:tc>
        <w:tc>
          <w:tcPr>
            <w:tcW w:type="dxa" w:w="1310"/>
          </w:tcPr>
          <w:p>
            <w:r/>
            <w:r>
              <w:t>4</w:t>
            </w:r>
          </w:p>
        </w:tc>
        <w:tc>
          <w:tcPr>
            <w:tcW w:type="dxa" w:w="1778"/>
          </w:tcPr>
          <w:p>
            <w:r/>
            <w:r>
              <w:t>Optional</w:t>
            </w:r>
          </w:p>
        </w:tc>
        <w:tc>
          <w:tcPr>
            <w:tcW w:type="dxa" w:w="1310"/>
          </w:tcPr>
          <w:p>
            <w:r/>
            <w:r>
              <w:t>organization</w:t>
            </w:r>
          </w:p>
        </w:tc>
        <w:tc>
          <w:tcPr>
            <w:tcW w:type="dxa" w:w="1966"/>
          </w:tcPr>
          <w:p>
            <w:r/>
            <w:r>
              <w:t>GET, GET /id</w:t>
            </w:r>
          </w:p>
        </w:tc>
      </w:tr>
      <w:tr>
        <w:tc>
          <w:tcPr>
            <w:tcW w:type="dxa" w:w="1030"/>
          </w:tcPr>
          <w:p>
            <w:r/>
            <w:r>
              <w:t>TMF669</w:t>
            </w:r>
          </w:p>
        </w:tc>
        <w:tc>
          <w:tcPr>
            <w:tcW w:type="dxa" w:w="1966"/>
          </w:tcPr>
          <w:p>
            <w:r/>
            <w:r>
              <w:t>Party Role Management API</w:t>
            </w:r>
          </w:p>
        </w:tc>
        <w:tc>
          <w:tcPr>
            <w:tcW w:type="dxa" w:w="1310"/>
          </w:tcPr>
          <w:p>
            <w:r/>
            <w:r>
              <w:t>5</w:t>
            </w:r>
          </w:p>
        </w:tc>
        <w:tc>
          <w:tcPr>
            <w:tcW w:type="dxa" w:w="1778"/>
          </w:tcPr>
          <w:p>
            <w:r/>
            <w:r>
              <w:t>Optional</w:t>
            </w:r>
          </w:p>
        </w:tc>
        <w:tc>
          <w:tcPr>
            <w:tcW w:type="dxa" w:w="1310"/>
          </w:tcPr>
          <w:p>
            <w:r/>
            <w:r>
              <w:t>partyRole</w:t>
            </w:r>
          </w:p>
        </w:tc>
        <w:tc>
          <w:tcPr>
            <w:tcW w:type="dxa" w:w="1966"/>
          </w:tcPr>
          <w:p>
            <w:r/>
            <w:r>
              <w:t>GET, GET /id</w:t>
            </w:r>
          </w:p>
        </w:tc>
      </w:tr>
      <w:tr>
        <w:tc>
          <w:tcPr>
            <w:tcW w:type="dxa" w:w="1030"/>
          </w:tcPr>
          <w:p>
            <w:r/>
            <w:r>
              <w:t>TMF669</w:t>
            </w:r>
          </w:p>
        </w:tc>
        <w:tc>
          <w:tcPr>
            <w:tcW w:type="dxa" w:w="1966"/>
          </w:tcPr>
          <w:p>
            <w:r/>
            <w:r>
              <w:t>Party Role Management API</w:t>
            </w:r>
          </w:p>
        </w:tc>
        <w:tc>
          <w:tcPr>
            <w:tcW w:type="dxa" w:w="1310"/>
          </w:tcPr>
          <w:p>
            <w:r/>
            <w:r>
              <w:t>4</w:t>
            </w:r>
          </w:p>
        </w:tc>
        <w:tc>
          <w:tcPr>
            <w:tcW w:type="dxa" w:w="1778"/>
          </w:tcPr>
          <w:p>
            <w:r/>
            <w:r>
              <w:t>Optional</w:t>
            </w:r>
          </w:p>
        </w:tc>
        <w:tc>
          <w:tcPr>
            <w:tcW w:type="dxa" w:w="1310"/>
          </w:tcPr>
          <w:p>
            <w:r/>
            <w:r>
              <w:t>PartyRole</w:t>
            </w:r>
          </w:p>
        </w:tc>
        <w:tc>
          <w:tcPr>
            <w:tcW w:type="dxa" w:w="1966"/>
          </w:tcPr>
          <w:p>
            <w:r/>
            <w:r>
              <w:t>GET, GET /id</w:t>
            </w:r>
          </w:p>
        </w:tc>
      </w:tr>
      <w:tr>
        <w:tc>
          <w:tcPr>
            <w:tcW w:type="dxa" w:w="1030"/>
          </w:tcPr>
          <w:p>
            <w:r/>
            <w:r>
              <w:t>TMF701</w:t>
            </w:r>
          </w:p>
        </w:tc>
        <w:tc>
          <w:tcPr>
            <w:tcW w:type="dxa" w:w="1966"/>
          </w:tcPr>
          <w:p>
            <w:r/>
            <w:r>
              <w:t>UNRESOLVED-TMF701</w:t>
            </w:r>
          </w:p>
        </w:tc>
        <w:tc>
          <w:tcPr>
            <w:tcW w:type="dxa" w:w="1310"/>
          </w:tcPr>
          <w:p>
            <w:r/>
            <w:r>
              <w:t>4</w:t>
            </w:r>
          </w:p>
        </w:tc>
        <w:tc>
          <w:tcPr>
            <w:tcW w:type="dxa" w:w="1778"/>
          </w:tcPr>
          <w:p>
            <w:r/>
            <w:r>
              <w:t>Optional</w:t>
            </w:r>
          </w:p>
        </w:tc>
        <w:tc>
          <w:tcPr>
            <w:tcW w:type="dxa" w:w="1310"/>
          </w:tcPr>
          <w:p>
            <w:r/>
            <w:r>
              <w:t>processFlow</w:t>
            </w:r>
          </w:p>
        </w:tc>
        <w:tc>
          <w:tcPr>
            <w:tcW w:type="dxa" w:w="1966"/>
          </w:tcPr>
          <w:p>
            <w:r/>
            <w:r>
              <w:t>POST, GET, GET /id, PATCH</w:t>
            </w:r>
          </w:p>
        </w:tc>
      </w:tr>
    </w:tbl>
    <w:p/>
    <w:p>
      <w:r>
        <w:drawing>
          <wp:inline xmlns:a="http://schemas.openxmlformats.org/drawingml/2006/main" xmlns:pic="http://schemas.openxmlformats.org/drawingml/2006/picture">
            <wp:extent cx="5394960" cy="2192604"/>
            <wp:docPr id="4" name="Picture 4"/>
            <wp:cNvGraphicFramePr>
              <a:graphicFrameLocks noChangeAspect="1"/>
            </wp:cNvGraphicFramePr>
            <a:graphic>
              <a:graphicData uri="http://schemas.openxmlformats.org/drawingml/2006/picture">
                <pic:pic>
                  <pic:nvPicPr>
                    <pic:cNvPr id="0" name="TMFC046_Dependant_API.png"/>
                    <pic:cNvPicPr/>
                  </pic:nvPicPr>
                  <pic:blipFill>
                    <a:blip r:embed="rId50"/>
                    <a:stretch>
                      <a:fillRect/>
                    </a:stretch>
                  </pic:blipFill>
                  <pic:spPr>
                    <a:xfrm>
                      <a:off x="0" y="0"/>
                      <a:ext cx="5394960" cy="2192604"/>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370"/>
          </w:tcPr>
          <w:p>
            <w:r/>
            <w:r>
              <w:rPr>
                <w:b/>
              </w:rPr>
              <w:t>API Name</w:t>
            </w:r>
          </w:p>
        </w:tc>
        <w:tc>
          <w:tcPr>
            <w:tcW w:type="dxa" w:w="4680"/>
          </w:tcPr>
          <w:p>
            <w:r/>
            <w:r>
              <w:rPr>
                <w:b/>
              </w:rPr>
              <w:t>Event Resources</w:t>
            </w:r>
          </w:p>
        </w:tc>
      </w:tr>
      <w:tr>
        <w:tc>
          <w:tcPr>
            <w:tcW w:type="dxa" w:w="1310"/>
          </w:tcPr>
          <w:p>
            <w:r/>
            <w:r>
              <w:t>TMF646</w:t>
            </w:r>
          </w:p>
        </w:tc>
        <w:tc>
          <w:tcPr>
            <w:tcW w:type="dxa" w:w="3370"/>
          </w:tcPr>
          <w:p>
            <w:r/>
            <w:r>
              <w:t>Appointment Management API</w:t>
            </w:r>
          </w:p>
        </w:tc>
        <w:tc>
          <w:tcPr>
            <w:tcW w:type="dxa" w:w="4680"/>
          </w:tcPr>
          <w:p>
            <w:r/>
            <w:r>
              <w:t>appointmentStateChange</w:t>
            </w:r>
            <w:r>
              <w:br/>
            </w:r>
            <w:r>
              <w:t>appointmentCreateEvent</w:t>
            </w:r>
            <w:r>
              <w:br/>
            </w:r>
            <w:r>
              <w:t>appointmentAttributeValueChangeEvent</w:t>
            </w:r>
            <w:r>
              <w:br/>
            </w:r>
            <w:r>
              <w:t>appointmentDeleteEvent</w:t>
            </w:r>
            <w:r>
              <w:br/>
            </w:r>
            <w:r>
              <w:t>searchTimeSlotCreateEvent</w:t>
            </w:r>
            <w:r>
              <w:br/>
            </w:r>
            <w:r>
              <w:t>searchTimeSlotAttributeValueChangeEvent</w:t>
            </w:r>
            <w:r>
              <w:br/>
            </w:r>
            <w:r>
              <w:t>searchTimeSlotStateChangeEvent</w:t>
            </w:r>
            <w:r>
              <w:br/>
            </w:r>
            <w:r>
              <w:t>searchTimeSlotDeleteEvent</w:t>
            </w:r>
          </w:p>
        </w:tc>
      </w:tr>
    </w:tbl>
    <w:p/>
    <w:p>
      <w:r>
        <w:drawing>
          <wp:inline xmlns:a="http://schemas.openxmlformats.org/drawingml/2006/main" xmlns:pic="http://schemas.openxmlformats.org/drawingml/2006/picture">
            <wp:extent cx="5394960" cy="1083730"/>
            <wp:docPr id="5" name="Picture 5"/>
            <wp:cNvGraphicFramePr>
              <a:graphicFrameLocks noChangeAspect="1"/>
            </wp:cNvGraphicFramePr>
            <a:graphic>
              <a:graphicData uri="http://schemas.openxmlformats.org/drawingml/2006/picture">
                <pic:pic>
                  <pic:nvPicPr>
                    <pic:cNvPr id="0" name="TMFC046_Published_Events.png"/>
                    <pic:cNvPicPr/>
                  </pic:nvPicPr>
                  <pic:blipFill>
                    <a:blip r:embed="rId51"/>
                    <a:stretch>
                      <a:fillRect/>
                    </a:stretch>
                  </pic:blipFill>
                  <pic:spPr>
                    <a:xfrm>
                      <a:off x="0" y="0"/>
                      <a:ext cx="5394960" cy="1083730"/>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276"/>
          </w:tcPr>
          <w:p>
            <w:r/>
            <w:r>
              <w:rPr>
                <w:b/>
              </w:rPr>
              <w:t>API Name</w:t>
            </w:r>
          </w:p>
        </w:tc>
        <w:tc>
          <w:tcPr>
            <w:tcW w:type="dxa" w:w="4774"/>
          </w:tcPr>
          <w:p>
            <w:r/>
            <w:r>
              <w:rPr>
                <w:b/>
              </w:rPr>
              <w:t>Event Resources</w:t>
            </w:r>
          </w:p>
        </w:tc>
      </w:tr>
      <w:tr>
        <w:tc>
          <w:tcPr>
            <w:tcW w:type="dxa" w:w="1310"/>
          </w:tcPr>
          <w:p>
            <w:r/>
            <w:r>
              <w:t>TMF669</w:t>
            </w:r>
          </w:p>
        </w:tc>
        <w:tc>
          <w:tcPr>
            <w:tcW w:type="dxa" w:w="3276"/>
          </w:tcPr>
          <w:p>
            <w:r/>
            <w:r>
              <w:t>Party Role Management API</w:t>
            </w:r>
          </w:p>
        </w:tc>
        <w:tc>
          <w:tcPr>
            <w:tcW w:type="dxa" w:w="4774"/>
          </w:tcPr>
          <w:p>
            <w:r/>
            <w:r>
              <w:t>partyRoleCreateEvent</w:t>
            </w:r>
            <w:r>
              <w:br/>
            </w:r>
            <w:r>
              <w:t>partyRoleAttributeValueChangeEvent</w:t>
            </w:r>
            <w:r>
              <w:br/>
            </w:r>
            <w:r>
              <w:t>partyRoleStateChangeEvent</w:t>
            </w:r>
            <w:r>
              <w:br/>
            </w:r>
            <w:r>
              <w:t>partyRoleDeleteEvent</w:t>
            </w:r>
          </w:p>
        </w:tc>
      </w:tr>
      <w:tr>
        <w:tc>
          <w:tcPr>
            <w:tcW w:type="dxa" w:w="1310"/>
          </w:tcPr>
          <w:p>
            <w:r/>
            <w:r>
              <w:t>TMF701</w:t>
            </w:r>
          </w:p>
        </w:tc>
        <w:tc>
          <w:tcPr>
            <w:tcW w:type="dxa" w:w="3276"/>
          </w:tcPr>
          <w:p>
            <w:r/>
            <w:r>
              <w:t>UNRESOLVED-TMF701</w:t>
            </w:r>
          </w:p>
        </w:tc>
        <w:tc>
          <w:tcPr>
            <w:tcW w:type="dxa" w:w="4774"/>
          </w:tcPr>
          <w:p>
            <w:r/>
            <w:r>
              <w:t>processFlowCreateEvent</w:t>
            </w:r>
            <w:r>
              <w:br/>
            </w:r>
            <w:r>
              <w:t>processFlowStateChangeEvent</w:t>
            </w:r>
            <w:r>
              <w:br/>
            </w:r>
            <w:r>
              <w:t>processFlowStateDeleteEvent</w:t>
            </w:r>
            <w:r>
              <w:br/>
            </w:r>
            <w:r>
              <w:t>processFlowStateAttributeValueChangeEvent</w:t>
            </w:r>
            <w:r>
              <w:br/>
            </w:r>
            <w:r>
              <w:t>taskFlowCreateEvent</w:t>
            </w:r>
            <w:r>
              <w:br/>
            </w:r>
            <w:r>
              <w:t>taskFlowStateChangeEvent</w:t>
            </w:r>
            <w:r>
              <w:br/>
            </w:r>
            <w:r>
              <w:t>taskFlowDeleteEvent</w:t>
            </w:r>
            <w:r>
              <w:br/>
            </w:r>
            <w:r>
              <w:t>taskFlowAttributeValueChangeEvent</w:t>
            </w:r>
            <w:r>
              <w:br/>
            </w:r>
            <w:r>
              <w:t>taskFlowInformationRequiredEvent</w:t>
            </w:r>
          </w:p>
        </w:tc>
      </w:tr>
    </w:tbl>
    <w:p/>
    <w:p>
      <w:r>
        <w:drawing>
          <wp:inline xmlns:a="http://schemas.openxmlformats.org/drawingml/2006/main" xmlns:pic="http://schemas.openxmlformats.org/drawingml/2006/picture">
            <wp:extent cx="5394960" cy="1750030"/>
            <wp:docPr id="6" name="Picture 6"/>
            <wp:cNvGraphicFramePr>
              <a:graphicFrameLocks noChangeAspect="1"/>
            </wp:cNvGraphicFramePr>
            <a:graphic>
              <a:graphicData uri="http://schemas.openxmlformats.org/drawingml/2006/picture">
                <pic:pic>
                  <pic:nvPicPr>
                    <pic:cNvPr id="0" name="TMFC046_Subscribed_Events.png"/>
                    <pic:cNvPicPr/>
                  </pic:nvPicPr>
                  <pic:blipFill>
                    <a:blip r:embed="rId52"/>
                    <a:stretch>
                      <a:fillRect/>
                    </a:stretch>
                  </pic:blipFill>
                  <pic:spPr>
                    <a:xfrm>
                      <a:off x="0" y="0"/>
                      <a:ext cx="5394960" cy="1750030"/>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v23.0.1</w:t>
            </w:r>
          </w:p>
        </w:tc>
      </w:tr>
      <w:tr>
        <w:tc>
          <w:tcPr>
            <w:tcW w:type="dxa" w:w="5990"/>
          </w:tcPr>
          <w:p>
            <w:r/>
            <w:r>
              <w:t>SID</w:t>
            </w:r>
          </w:p>
        </w:tc>
        <w:tc>
          <w:tcPr>
            <w:tcW w:type="dxa" w:w="3370"/>
          </w:tcPr>
          <w:p>
            <w:r/>
            <w:r>
              <w:t>v25.0</w:t>
            </w:r>
          </w:p>
        </w:tc>
      </w:tr>
      <w:tr>
        <w:tc>
          <w:tcPr>
            <w:tcW w:type="dxa" w:w="5990"/>
          </w:tcPr>
          <w:p>
            <w:r/>
            <w:r>
              <w:t>Functional Framework</w:t>
            </w:r>
          </w:p>
        </w:tc>
        <w:tc>
          <w:tcPr>
            <w:tcW w:type="dxa" w:w="3370"/>
          </w:tcPr>
          <w:p>
            <w:r/>
            <w:r>
              <w:t>v23.0</w:t>
            </w:r>
          </w:p>
        </w:tc>
      </w:tr>
    </w:tbl>
    <w:p/>
    <w:p>
      <w:pPr>
        <w:pStyle w:val="Heading2"/>
      </w:pPr>
      <w:r>
        <w:t>Jira References</w:t>
      </w:r>
    </w:p>
    <w:p>
      <w:r>
        <w:rPr>
          <w:i/>
        </w:rPr>
        <w:t>none currently listed</w:t>
      </w:r>
    </w:p>
    <w:p>
      <w:pPr>
        <w:pStyle w:val="Heading2"/>
      </w:pPr>
      <w:r>
        <w:t>Further resources</w:t>
      </w:r>
    </w:p>
    <w:p>
      <w:r>
        <w:t>1. IG1228: please refer to IG1228 for defined use cases with ODA components interactions.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Version Number</w:t>
            </w:r>
          </w:p>
        </w:tc>
        <w:tc>
          <w:tcPr>
            <w:tcW w:type="dxa" w:w="1591"/>
          </w:tcPr>
          <w:p>
            <w:r/>
            <w:r>
              <w:rPr>
                <w:b/>
              </w:rPr>
              <w:t>Date</w:t>
            </w:r>
          </w:p>
        </w:tc>
        <w:tc>
          <w:tcPr>
            <w:tcW w:type="dxa" w:w="2153"/>
          </w:tcPr>
          <w:p>
            <w:r/>
            <w:r>
              <w:rPr>
                <w:b/>
              </w:rPr>
              <w:t>Modified by</w:t>
            </w:r>
          </w:p>
        </w:tc>
        <w:tc>
          <w:tcPr>
            <w:tcW w:type="dxa" w:w="3838"/>
          </w:tcPr>
          <w:p>
            <w:r/>
            <w:r>
              <w:rPr>
                <w:b/>
              </w:rPr>
              <w:t>Description of changes</w:t>
            </w:r>
          </w:p>
        </w:tc>
      </w:tr>
      <w:tr>
        <w:tc>
          <w:tcPr>
            <w:tcW w:type="dxa" w:w="1778"/>
          </w:tcPr>
          <w:p>
            <w:r/>
            <w:r>
              <w:t>1.0.0</w:t>
            </w:r>
          </w:p>
        </w:tc>
        <w:tc>
          <w:tcPr>
            <w:tcW w:type="dxa" w:w="1591"/>
          </w:tcPr>
          <w:p>
            <w:r/>
            <w:r>
              <w:t>30-Apr-2024</w:t>
            </w:r>
          </w:p>
        </w:tc>
        <w:tc>
          <w:tcPr>
            <w:tcW w:type="dxa" w:w="2153"/>
          </w:tcPr>
          <w:p>
            <w:r/>
            <w:r>
              <w:t>Amaia White</w:t>
            </w:r>
          </w:p>
        </w:tc>
        <w:tc>
          <w:tcPr>
            <w:tcW w:type="dxa" w:w="3838"/>
          </w:tcPr>
          <w:p>
            <w:r/>
            <w:r>
              <w:t>v1.0.0 Initial release final edits prior to publication</w:t>
            </w:r>
          </w:p>
        </w:tc>
      </w:tr>
      <w:tr>
        <w:tc>
          <w:tcPr>
            <w:tcW w:type="dxa" w:w="1778"/>
          </w:tcPr>
          <w:p>
            <w:r/>
            <w:r>
              <w:t>1.1.0</w:t>
            </w:r>
          </w:p>
        </w:tc>
        <w:tc>
          <w:tcPr>
            <w:tcW w:type="dxa" w:w="1591"/>
          </w:tcPr>
          <w:p>
            <w:r/>
            <w:r>
              <w:t>03-Dec-2024</w:t>
            </w:r>
          </w:p>
        </w:tc>
        <w:tc>
          <w:tcPr>
            <w:tcW w:type="dxa" w:w="2153"/>
          </w:tcPr>
          <w:p>
            <w:r/>
            <w:r>
              <w:t>Anastasios Sarantis</w:t>
            </w:r>
          </w:p>
        </w:tc>
        <w:tc>
          <w:tcPr>
            <w:tcW w:type="dxa" w:w="3838"/>
          </w:tcPr>
          <w:p>
            <w:r/>
            <w:r>
              <w:t>Updates in v1.1.0</w:t>
            </w:r>
          </w:p>
        </w:tc>
      </w:tr>
      <w:tr>
        <w:tc>
          <w:tcPr>
            <w:tcW w:type="dxa" w:w="1778"/>
          </w:tcPr>
          <w:p>
            <w:r/>
            <w:r>
              <w:t>1.1.0</w:t>
            </w:r>
          </w:p>
        </w:tc>
        <w:tc>
          <w:tcPr>
            <w:tcW w:type="dxa" w:w="1591"/>
          </w:tcPr>
          <w:p>
            <w:r/>
            <w:r>
              <w:t>27-Dec-2024</w:t>
            </w:r>
          </w:p>
        </w:tc>
        <w:tc>
          <w:tcPr>
            <w:tcW w:type="dxa" w:w="2153"/>
          </w:tcPr>
          <w:p>
            <w:r/>
            <w:r>
              <w:t>Rosie Wilson</w:t>
            </w:r>
          </w:p>
        </w:tc>
        <w:tc>
          <w:tcPr>
            <w:tcW w:type="dxa" w:w="3838"/>
          </w:tcPr>
          <w:p>
            <w:r/>
            <w:r>
              <w:t>Final administrative edits</w:t>
            </w:r>
          </w:p>
        </w:tc>
      </w:tr>
      <w:tr>
        <w:tc>
          <w:tcPr>
            <w:tcW w:type="dxa" w:w="1778"/>
          </w:tcPr>
          <w:p>
            <w:r/>
            <w:r>
              <w:t>1.1.1</w:t>
            </w:r>
          </w:p>
        </w:tc>
        <w:tc>
          <w:tcPr>
            <w:tcW w:type="dxa" w:w="1591"/>
          </w:tcPr>
          <w:p>
            <w:r/>
            <w:r>
              <w:t>11-Mar-2025</w:t>
            </w:r>
          </w:p>
        </w:tc>
        <w:tc>
          <w:tcPr>
            <w:tcW w:type="dxa" w:w="2153"/>
          </w:tcPr>
          <w:p>
            <w:r/>
            <w:r>
              <w:t>Gaetano Biancardi</w:t>
            </w:r>
          </w:p>
        </w:tc>
        <w:tc>
          <w:tcPr>
            <w:tcW w:type="dxa" w:w="3838"/>
          </w:tcPr>
          <w:p>
            <w:r/>
            <w:r>
              <w:t>Maturity level corrected to General Availability</w:t>
            </w:r>
          </w:p>
        </w:tc>
      </w:tr>
      <w:tr>
        <w:tc>
          <w:tcPr>
            <w:tcW w:type="dxa" w:w="1778"/>
          </w:tcPr>
          <w:p>
            <w:r/>
            <w:r>
              <w:t>1.1.1</w:t>
            </w:r>
          </w:p>
        </w:tc>
        <w:tc>
          <w:tcPr>
            <w:tcW w:type="dxa" w:w="1591"/>
          </w:tcPr>
          <w:p>
            <w:r/>
            <w:r>
              <w:t>13-Mar-2025</w:t>
            </w:r>
          </w:p>
        </w:tc>
        <w:tc>
          <w:tcPr>
            <w:tcW w:type="dxa" w:w="2153"/>
          </w:tcPr>
          <w:p>
            <w:r/>
            <w:r>
              <w:t>Rosie Wilson</w:t>
            </w:r>
          </w:p>
        </w:tc>
        <w:tc>
          <w:tcPr>
            <w:tcW w:type="dxa" w:w="3838"/>
          </w:tcPr>
          <w:p>
            <w:r/>
            <w:r>
              <w:t>Final administrative edits</w:t>
            </w:r>
          </w:p>
        </w:tc>
      </w:tr>
      <w:tr>
        <w:tc>
          <w:tcPr>
            <w:tcW w:type="dxa" w:w="1778"/>
          </w:tcPr>
          <w:p>
            <w:r/>
            <w:r>
              <w:t>1.1.2</w:t>
            </w:r>
          </w:p>
        </w:tc>
        <w:tc>
          <w:tcPr>
            <w:tcW w:type="dxa" w:w="1591"/>
          </w:tcPr>
          <w:p>
            <w:r/>
            <w:r>
              <w:t>09-Jul-2025</w:t>
            </w:r>
          </w:p>
        </w:tc>
        <w:tc>
          <w:tcPr>
            <w:tcW w:type="dxa" w:w="2153"/>
          </w:tcPr>
          <w:p>
            <w:r/>
            <w:r>
              <w:t>Rosie Wilson</w:t>
            </w:r>
          </w:p>
        </w:tc>
        <w:tc>
          <w:tcPr>
            <w:tcW w:type="dxa" w:w="3838"/>
          </w:tcPr>
          <w:p>
            <w:r/>
            <w:r>
              <w:t>Updates to description per agreed YAML updated on 03 Jun 2025. Final administrative edits</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30-Apr-2024</w:t>
            </w:r>
          </w:p>
        </w:tc>
        <w:tc>
          <w:tcPr>
            <w:tcW w:type="dxa" w:w="1966"/>
          </w:tcPr>
          <w:p>
            <w:r/>
            <w:r>
              <w:t>Amaia White</w:t>
            </w:r>
          </w:p>
        </w:tc>
        <w:tc>
          <w:tcPr>
            <w:tcW w:type="dxa" w:w="3838"/>
          </w:tcPr>
          <w:p>
            <w:r/>
            <w:r>
              <w:t>1st version of document v1.0.0</w:t>
            </w:r>
          </w:p>
        </w:tc>
      </w:tr>
      <w:tr>
        <w:tc>
          <w:tcPr>
            <w:tcW w:type="dxa" w:w="1778"/>
          </w:tcPr>
          <w:p>
            <w:r/>
            <w:r>
              <w:t>Pre-production</w:t>
            </w:r>
          </w:p>
        </w:tc>
        <w:tc>
          <w:tcPr>
            <w:tcW w:type="dxa" w:w="1778"/>
          </w:tcPr>
          <w:p>
            <w:r/>
            <w:r>
              <w:t>10-Jun-2024</w:t>
            </w:r>
          </w:p>
        </w:tc>
        <w:tc>
          <w:tcPr>
            <w:tcW w:type="dxa" w:w="1966"/>
          </w:tcPr>
          <w:p>
            <w:r/>
            <w:r>
              <w:t>Adrienne Walcott</w:t>
            </w:r>
          </w:p>
        </w:tc>
        <w:tc>
          <w:tcPr>
            <w:tcW w:type="dxa" w:w="3838"/>
          </w:tcPr>
          <w:p>
            <w:r/>
            <w:r>
              <w:t>Updated to Member Evaluated status</w:t>
            </w:r>
          </w:p>
        </w:tc>
      </w:tr>
      <w:tr>
        <w:tc>
          <w:tcPr>
            <w:tcW w:type="dxa" w:w="1778"/>
          </w:tcPr>
          <w:p>
            <w:r/>
            <w:r>
              <w:t>Pre-production</w:t>
            </w:r>
          </w:p>
        </w:tc>
        <w:tc>
          <w:tcPr>
            <w:tcW w:type="dxa" w:w="1778"/>
          </w:tcPr>
          <w:p>
            <w:r/>
            <w:r>
              <w:t>27-Dec-2024</w:t>
            </w:r>
          </w:p>
        </w:tc>
        <w:tc>
          <w:tcPr>
            <w:tcW w:type="dxa" w:w="1966"/>
          </w:tcPr>
          <w:p>
            <w:r/>
            <w:r>
              <w:t>Rosie Wilson</w:t>
            </w:r>
          </w:p>
        </w:tc>
        <w:tc>
          <w:tcPr>
            <w:tcW w:type="dxa" w:w="3838"/>
          </w:tcPr>
          <w:p>
            <w:r/>
            <w:r>
              <w:t>Updated to release v1.1.0</w:t>
            </w:r>
          </w:p>
        </w:tc>
      </w:tr>
      <w:tr>
        <w:tc>
          <w:tcPr>
            <w:tcW w:type="dxa" w:w="1778"/>
          </w:tcPr>
          <w:p>
            <w:r/>
            <w:r>
              <w:t>Pre-production</w:t>
            </w:r>
          </w:p>
        </w:tc>
        <w:tc>
          <w:tcPr>
            <w:tcW w:type="dxa" w:w="1778"/>
          </w:tcPr>
          <w:p>
            <w:r/>
            <w:r>
              <w:t>17-Feb-2025</w:t>
            </w:r>
          </w:p>
        </w:tc>
        <w:tc>
          <w:tcPr>
            <w:tcW w:type="dxa" w:w="1966"/>
          </w:tcPr>
          <w:p>
            <w:r/>
            <w:r>
              <w:t>Adrienne Walcott</w:t>
            </w:r>
          </w:p>
        </w:tc>
        <w:tc>
          <w:tcPr>
            <w:tcW w:type="dxa" w:w="3838"/>
          </w:tcPr>
          <w:p>
            <w:r/>
            <w:r>
              <w:t>Updated to Member Evaluated status</w:t>
            </w:r>
          </w:p>
        </w:tc>
      </w:tr>
      <w:tr>
        <w:tc>
          <w:tcPr>
            <w:tcW w:type="dxa" w:w="1778"/>
          </w:tcPr>
          <w:p>
            <w:r/>
            <w:r>
              <w:t>Pre-production</w:t>
            </w:r>
          </w:p>
        </w:tc>
        <w:tc>
          <w:tcPr>
            <w:tcW w:type="dxa" w:w="1778"/>
          </w:tcPr>
          <w:p>
            <w:r/>
            <w:r>
              <w:t>13-Mar-2025</w:t>
            </w:r>
          </w:p>
        </w:tc>
        <w:tc>
          <w:tcPr>
            <w:tcW w:type="dxa" w:w="1966"/>
          </w:tcPr>
          <w:p>
            <w:r/>
            <w:r>
              <w:t>Rosie Wilson</w:t>
            </w:r>
          </w:p>
        </w:tc>
        <w:tc>
          <w:tcPr>
            <w:tcW w:type="dxa" w:w="3838"/>
          </w:tcPr>
          <w:p>
            <w:r/>
            <w:r>
              <w:t>Updated to release v1.1.1</w:t>
            </w:r>
          </w:p>
        </w:tc>
      </w:tr>
      <w:tr>
        <w:tc>
          <w:tcPr>
            <w:tcW w:type="dxa" w:w="1778"/>
          </w:tcPr>
          <w:p>
            <w:r/>
            <w:r>
              <w:t>Production</w:t>
            </w:r>
          </w:p>
        </w:tc>
        <w:tc>
          <w:tcPr>
            <w:tcW w:type="dxa" w:w="1778"/>
          </w:tcPr>
          <w:p>
            <w:r/>
            <w:r>
              <w:t>09-May-2025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09-Jul-2025</w:t>
            </w:r>
          </w:p>
        </w:tc>
        <w:tc>
          <w:tcPr>
            <w:tcW w:type="dxa" w:w="1966"/>
          </w:tcPr>
          <w:p>
            <w:r/>
            <w:r>
              <w:t>Rosie Wilson</w:t>
            </w:r>
          </w:p>
        </w:tc>
        <w:tc>
          <w:tcPr>
            <w:tcW w:type="dxa" w:w="3838"/>
          </w:tcPr>
          <w:p>
            <w:r/>
            <w:r>
              <w:t>Updated to release v1.1.2</w:t>
            </w:r>
          </w:p>
        </w:tc>
      </w:tr>
    </w:tbl>
    <w:p/>
    <w:p>
      <w:pPr>
        <w:pStyle w:val="Heading2"/>
      </w:pPr>
      <w:r>
        <w:t>Acknowledgements</w:t>
      </w:r>
    </w:p>
    <w:p>
      <w:r>
        <w:t>This document was prepared by the members of the TM Forum Component and Canvas project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212"/>
          </w:tcPr>
          <w:p>
            <w:r/>
            <w:r>
              <w:rPr>
                <w:b/>
              </w:rPr>
              <w:t>Team Member</w:t>
            </w:r>
          </w:p>
        </w:tc>
        <w:tc>
          <w:tcPr>
            <w:tcW w:type="dxa" w:w="2902"/>
          </w:tcPr>
          <w:p>
            <w:r/>
            <w:r>
              <w:rPr>
                <w:b/>
              </w:rPr>
              <w:t>Company</w:t>
            </w:r>
          </w:p>
        </w:tc>
        <w:tc>
          <w:tcPr>
            <w:tcW w:type="dxa" w:w="2246"/>
          </w:tcPr>
          <w:p>
            <w:r/>
            <w:r>
              <w:rPr>
                <w:b/>
              </w:rPr>
              <w:t>Role</w:t>
            </w:r>
          </w:p>
        </w:tc>
      </w:tr>
      <w:tr>
        <w:tc>
          <w:tcPr>
            <w:tcW w:type="dxa" w:w="4212"/>
          </w:tcPr>
          <w:p>
            <w:r/>
            <w:r>
              <w:t>Milind Bhagwat</w:t>
            </w:r>
          </w:p>
        </w:tc>
        <w:tc>
          <w:tcPr>
            <w:tcW w:type="dxa" w:w="2902"/>
          </w:tcPr>
          <w:p>
            <w:r/>
            <w:r>
              <w:t>BT Group PLC</w:t>
            </w:r>
          </w:p>
        </w:tc>
        <w:tc>
          <w:tcPr>
            <w:tcW w:type="dxa" w:w="2246"/>
          </w:tcPr>
          <w:p>
            <w:r/>
            <w:r>
              <w:t>Author</w:t>
            </w:r>
          </w:p>
        </w:tc>
      </w:tr>
      <w:tr>
        <w:tc>
          <w:tcPr>
            <w:tcW w:type="dxa" w:w="4212"/>
          </w:tcPr>
          <w:p>
            <w:r/>
            <w:r>
              <w:t>Gaetano Biancardi</w:t>
            </w:r>
          </w:p>
        </w:tc>
        <w:tc>
          <w:tcPr>
            <w:tcW w:type="dxa" w:w="2902"/>
          </w:tcPr>
          <w:p>
            <w:r/>
            <w:r>
              <w:t>Accenture</w:t>
            </w:r>
          </w:p>
        </w:tc>
        <w:tc>
          <w:tcPr>
            <w:tcW w:type="dxa" w:w="2246"/>
          </w:tcPr>
          <w:p>
            <w:r/>
            <w:r>
              <w:t>Reviewer</w:t>
            </w:r>
          </w:p>
        </w:tc>
      </w:tr>
      <w:tr>
        <w:tc>
          <w:tcPr>
            <w:tcW w:type="dxa" w:w="4212"/>
          </w:tcPr>
          <w:p>
            <w:r/>
            <w:r>
              <w:t>Elisabeth Andersson</w:t>
            </w:r>
          </w:p>
        </w:tc>
        <w:tc>
          <w:tcPr>
            <w:tcW w:type="dxa" w:w="2902"/>
          </w:tcPr>
          <w:p>
            <w:r/>
            <w:r>
              <w:t>Matrixx</w:t>
            </w:r>
          </w:p>
        </w:tc>
        <w:tc>
          <w:tcPr>
            <w:tcW w:type="dxa" w:w="2246"/>
          </w:tcPr>
          <w:p>
            <w:r/>
            <w:r>
              <w:t>Reviewer</w:t>
            </w:r>
          </w:p>
        </w:tc>
      </w:tr>
      <w:tr>
        <w:tc>
          <w:tcPr>
            <w:tcW w:type="dxa" w:w="4212"/>
          </w:tcPr>
          <w:p>
            <w:r/>
            <w:r>
              <w:t>Abinash Vishwakarma</w:t>
            </w:r>
          </w:p>
        </w:tc>
        <w:tc>
          <w:tcPr>
            <w:tcW w:type="dxa" w:w="2902"/>
          </w:tcPr>
          <w:p>
            <w:r/>
            <w:r>
              <w:t>Netcracker</w:t>
            </w:r>
          </w:p>
        </w:tc>
        <w:tc>
          <w:tcPr>
            <w:tcW w:type="dxa" w:w="2246"/>
          </w:tcPr>
          <w:p>
            <w:r/>
            <w:r>
              <w:t>Reviewer</w:t>
            </w:r>
          </w:p>
        </w:tc>
      </w:tr>
      <w:tr>
        <w:tc>
          <w:tcPr>
            <w:tcW w:type="dxa" w:w="4212"/>
          </w:tcPr>
          <w:p>
            <w:r/>
            <w:r>
              <w:t>Jose Macaluso</w:t>
            </w:r>
          </w:p>
        </w:tc>
        <w:tc>
          <w:tcPr>
            <w:tcW w:type="dxa" w:w="2902"/>
          </w:tcPr>
          <w:p>
            <w:r/>
            <w:r>
              <w:t>Xacria</w:t>
            </w:r>
          </w:p>
        </w:tc>
        <w:tc>
          <w:tcPr>
            <w:tcW w:type="dxa" w:w="2246"/>
          </w:tcPr>
          <w:p>
            <w:r/>
            <w:r>
              <w:t>Reviewer</w:t>
            </w:r>
          </w:p>
        </w:tc>
      </w:tr>
      <w:tr>
        <w:tc>
          <w:tcPr>
            <w:tcW w:type="dxa" w:w="4212"/>
          </w:tcPr>
          <w:p>
            <w:r/>
            <w:r>
              <w:t>Kamal Maghsoudlou</w:t>
            </w:r>
          </w:p>
        </w:tc>
        <w:tc>
          <w:tcPr>
            <w:tcW w:type="dxa" w:w="2902"/>
          </w:tcPr>
          <w:p>
            <w:r/>
            <w:r>
              <w:t>Ericsson</w:t>
            </w:r>
          </w:p>
        </w:tc>
        <w:tc>
          <w:tcPr>
            <w:tcW w:type="dxa" w:w="2246"/>
          </w:tcPr>
          <w:p>
            <w:r/>
            <w:r>
              <w:t>Reviewer</w:t>
            </w:r>
          </w:p>
        </w:tc>
      </w:tr>
      <w:tr>
        <w:tc>
          <w:tcPr>
            <w:tcW w:type="dxa" w:w="4212"/>
          </w:tcPr>
          <w:p>
            <w:r/>
            <w:r>
              <w:t>Milind Bhagwat</w:t>
            </w:r>
          </w:p>
        </w:tc>
        <w:tc>
          <w:tcPr>
            <w:tcW w:type="dxa" w:w="2902"/>
          </w:tcPr>
          <w:p>
            <w:r/>
            <w:r>
              <w:t>BT</w:t>
            </w:r>
          </w:p>
        </w:tc>
        <w:tc>
          <w:tcPr>
            <w:tcW w:type="dxa" w:w="2246"/>
          </w:tcPr>
          <w:p>
            <w:r/>
            <w:r>
              <w:t>Reviewer</w:t>
            </w:r>
          </w:p>
        </w:tc>
      </w:tr>
      <w:tr>
        <w:tc>
          <w:tcPr>
            <w:tcW w:type="dxa" w:w="4212"/>
          </w:tcPr>
          <w:p>
            <w:r/>
            <w:r>
              <w:t>Ritu Arora</w:t>
            </w:r>
          </w:p>
        </w:tc>
        <w:tc>
          <w:tcPr>
            <w:tcW w:type="dxa" w:w="2902"/>
          </w:tcPr>
          <w:p>
            <w:r/>
            <w:r>
              <w:t>BT</w:t>
            </w:r>
          </w:p>
        </w:tc>
        <w:tc>
          <w:tcPr>
            <w:tcW w:type="dxa" w:w="2246"/>
          </w:tcPr>
          <w:p>
            <w:r/>
            <w:r>
              <w:t>Reviewer</w:t>
            </w:r>
          </w:p>
        </w:tc>
      </w:tr>
      <w:tr>
        <w:tc>
          <w:tcPr>
            <w:tcW w:type="dxa" w:w="4212"/>
          </w:tcPr>
          <w:p>
            <w:r/>
            <w:r>
              <w:t>Matteo Destino</w:t>
            </w:r>
          </w:p>
        </w:tc>
        <w:tc>
          <w:tcPr>
            <w:tcW w:type="dxa" w:w="2902"/>
          </w:tcPr>
          <w:p>
            <w:r/>
            <w:r>
              <w:t>Accenture</w:t>
            </w:r>
          </w:p>
        </w:tc>
        <w:tc>
          <w:tcPr>
            <w:tcW w:type="dxa" w:w="2246"/>
          </w:tcPr>
          <w:p>
            <w:r/>
            <w:r>
              <w:t>Reviewer</w:t>
            </w:r>
          </w:p>
        </w:tc>
      </w:tr>
      <w:tr>
        <w:tc>
          <w:tcPr>
            <w:tcW w:type="dxa" w:w="4212"/>
          </w:tcPr>
          <w:p>
            <w:r/>
            <w:r>
              <w:t>Rosie Wilson</w:t>
            </w:r>
          </w:p>
        </w:tc>
        <w:tc>
          <w:tcPr>
            <w:tcW w:type="dxa" w:w="2902"/>
          </w:tcPr>
          <w:p>
            <w:r/>
            <w:r>
              <w:t>TM Forum</w:t>
            </w:r>
          </w:p>
        </w:tc>
        <w:tc>
          <w:tcPr>
            <w:tcW w:type="dxa" w:w="2246"/>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TMFC046 Workforce Management v1.2.0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