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4.9.0 -->
  <w:body>
    <w:p>
      <w:pPr>
        <w:pStyle w:val="Title"/>
        <w:outlineLvl w:val="9"/>
      </w:pPr>
      <w:r>
        <w:t>TMFC062 Resource Configuration and Activation v1.1.0</w:t>
      </w:r>
    </w:p>
    <w:p>
      <w:pPr>
        <w:pStyle w:val="SublineHeader"/>
        <w:outlineLvl w:val="9"/>
      </w:pPr>
      <w:r>
        <w:t>Components and Canvas</w:t>
      </w:r>
    </w:p>
    <w:tbl>
      <w:tblPr>
        <w:tblStyle w:val="ScrollPanel"/>
        <w:tblW w:type="auto" w:w="0"/>
        <w:jc w:val="center"/>
        <w:tblLook w:firstColumn="1" w:firstRow="1" w:lastColumn="0" w:lastRow="0" w:noHBand="0" w:noVBand="1" w:val="04A0"/>
      </w:tblPr>
      <w:tblGrid>
        <w:gridCol w:w="8497"/>
      </w:tblGrid>
      <w:tr>
        <w:tc>
          <w:tcPr>
            <w:tcW w:type="dxa" w:w="8497"/>
          </w:tcPr>
          <w:p>
            <w:r>
              <w:rPr>
                <w:b/>
              </w:rPr>
              <w:t>In this deliverable:</w:t>
            </w:r>
          </w:p>
        </w:tc>
      </w:tr>
      <w:tr>
        <w:tc>
          <w:tcPr>
            <w:tcW w:type="dxa" w:w="8497"/>
          </w:tcPr>
          <w:p>
            <w:r/>
            <w:fldSimple w:instr="TOC \o &quot;1-3&quot; \h \z \u">
              <w:p>
                <w:r>
                  <w:t>Right-click and choose Update Field to build the table of contents.</w:t>
                </w:r>
              </w:p>
            </w:fldSimple>
          </w:p>
        </w:tc>
      </w:tr>
    </w:tbl>
    <w:p>
      <w:pPr>
        <w:pStyle w:val="Heading1"/>
      </w:pPr>
      <w:r>
        <w:t>Overview</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3089"/>
          </w:tcPr>
          <w:p>
            <w:r/>
            <w:r>
              <w:rPr>
                <w:b/>
              </w:rPr>
              <w:t>Component Name</w:t>
            </w:r>
          </w:p>
        </w:tc>
        <w:tc>
          <w:tcPr>
            <w:tcW w:type="dxa" w:w="1217"/>
          </w:tcPr>
          <w:p>
            <w:r/>
            <w:r>
              <w:rPr>
                <w:b/>
              </w:rPr>
              <w:t>ID</w:t>
            </w:r>
          </w:p>
        </w:tc>
        <w:tc>
          <w:tcPr>
            <w:tcW w:type="dxa" w:w="3276"/>
          </w:tcPr>
          <w:p>
            <w:r/>
            <w:r>
              <w:rPr>
                <w:b/>
              </w:rPr>
              <w:t>Description</w:t>
            </w:r>
          </w:p>
        </w:tc>
        <w:tc>
          <w:tcPr>
            <w:tcW w:type="dxa" w:w="1778"/>
          </w:tcPr>
          <w:p>
            <w:r/>
            <w:r>
              <w:rPr>
                <w:b/>
              </w:rPr>
              <w:t>ODA Function Block</w:t>
            </w:r>
          </w:p>
        </w:tc>
      </w:tr>
      <w:tr>
        <w:trPr>
          <w:cantSplit/>
        </w:trPr>
        <w:tc>
          <w:tcPr>
            <w:tcW w:type="dxa" w:w="3089"/>
          </w:tcPr>
          <w:p>
            <w:r/>
            <w:r>
              <w:t>Resource Configuration and Activation</w:t>
            </w:r>
          </w:p>
        </w:tc>
        <w:tc>
          <w:tcPr>
            <w:tcW w:type="dxa" w:w="1217"/>
          </w:tcPr>
          <w:p>
            <w:r/>
            <w:r>
              <w:t>TMFC062</w:t>
            </w:r>
          </w:p>
        </w:tc>
        <w:tc>
          <w:tcPr>
            <w:tcW w:type="dxa" w:w="3276"/>
          </w:tcPr>
          <w:p>
            <w:r/>
            <w:r>
              <w:t>The Resource Configuration and Activation component configures and activates resource instances and enables querying of resource instances to acquire the resource activation states and attributes.</w:t>
            </w:r>
          </w:p>
        </w:tc>
        <w:tc>
          <w:tcPr>
            <w:tcW w:type="dxa" w:w="1778"/>
          </w:tcPr>
          <w:p>
            <w:r/>
            <w:r>
              <w:t>Production</w:t>
            </w:r>
          </w:p>
        </w:tc>
      </w:tr>
    </w:tbl>
    <w:p/>
    <w:p>
      <w:pPr>
        <w:pStyle w:val="Heading1"/>
      </w:pPr>
      <w:r>
        <w:t>eTOM Processes, SID Data Entities and Functional Framework Functions</w:t>
      </w:r>
    </w:p>
    <w:p>
      <w:pPr>
        <w:pStyle w:val="Heading2"/>
      </w:pPr>
      <w:r>
        <w:t>eTOM L2 - SID ABEs links</w:t>
      </w:r>
    </w:p>
    <w:p>
      <w:r>
        <w:drawing>
          <wp:inline xmlns:a="http://schemas.openxmlformats.org/drawingml/2006/main" xmlns:pic="http://schemas.openxmlformats.org/drawingml/2006/picture">
            <wp:extent cx="5394960" cy="4893881"/>
            <wp:docPr id="1" name="Picture 1"/>
            <wp:cNvGraphicFramePr>
              <a:graphicFrameLocks noChangeAspect="1"/>
            </wp:cNvGraphicFramePr>
            <a:graphic>
              <a:graphicData uri="http://schemas.openxmlformats.org/drawingml/2006/picture">
                <pic:pic>
                  <pic:nvPicPr>
                    <pic:cNvPr id="0" name="TMFC062_eTOM_SID.png"/>
                    <pic:cNvPicPr/>
                  </pic:nvPicPr>
                  <pic:blipFill>
                    <a:blip r:embed="rId47"/>
                    <a:stretch>
                      <a:fillRect/>
                    </a:stretch>
                  </pic:blipFill>
                  <pic:spPr>
                    <a:xfrm>
                      <a:off x="0" y="0"/>
                      <a:ext cx="5394960" cy="4893881"/>
                    </a:xfrm>
                    <a:prstGeom prst="rect"/>
                  </pic:spPr>
                </pic:pic>
              </a:graphicData>
            </a:graphic>
          </wp:inline>
        </w:drawing>
      </w:r>
    </w:p>
    <w:p>
      <w:r>
        <w:rPr>
          <w:i/>
        </w:rPr>
        <w:t>eTOM L2 - SID ABEs links diagram</w:t>
      </w:r>
    </w:p>
    <w:p>
      <w:pPr>
        <w:pStyle w:val="Heading2"/>
      </w:pPr>
      <w:r>
        <w:t>eTOM business activities</w:t>
      </w:r>
    </w:p>
    <w:p>
      <w:r>
        <w:t>eTOM business activities this ODA Component is responsible for:</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498"/>
          </w:tcPr>
          <w:p>
            <w:r/>
            <w:r>
              <w:rPr>
                <w:b/>
              </w:rPr>
              <w:t>Identifier</w:t>
            </w:r>
          </w:p>
        </w:tc>
        <w:tc>
          <w:tcPr>
            <w:tcW w:type="dxa" w:w="1123"/>
          </w:tcPr>
          <w:p>
            <w:r/>
            <w:r>
              <w:rPr>
                <w:b/>
              </w:rPr>
              <w:t>Level</w:t>
            </w:r>
          </w:p>
        </w:tc>
        <w:tc>
          <w:tcPr>
            <w:tcW w:type="dxa" w:w="2902"/>
          </w:tcPr>
          <w:p>
            <w:r/>
            <w:r>
              <w:rPr>
                <w:b/>
              </w:rPr>
              <w:t>Business Activity Name</w:t>
            </w:r>
          </w:p>
        </w:tc>
        <w:tc>
          <w:tcPr>
            <w:tcW w:type="dxa" w:w="3838"/>
          </w:tcPr>
          <w:p>
            <w:r/>
            <w:r>
              <w:rPr>
                <w:b/>
              </w:rPr>
              <w:t>Description</w:t>
            </w:r>
          </w:p>
        </w:tc>
      </w:tr>
      <w:tr>
        <w:trPr>
          <w:cantSplit/>
        </w:trPr>
        <w:tc>
          <w:tcPr>
            <w:tcW w:type="dxa" w:w="1498"/>
          </w:tcPr>
          <w:p>
            <w:r/>
            <w:r>
              <w:t>1.5.8.2.1</w:t>
            </w:r>
          </w:p>
        </w:tc>
        <w:tc>
          <w:tcPr>
            <w:tcW w:type="dxa" w:w="1123"/>
          </w:tcPr>
          <w:p>
            <w:r/>
            <w:r>
              <w:t>L4</w:t>
            </w:r>
          </w:p>
        </w:tc>
        <w:tc>
          <w:tcPr>
            <w:tcW w:type="dxa" w:w="2902"/>
          </w:tcPr>
          <w:p>
            <w:r/>
            <w:r>
              <w:t>Verify Resource Configuration</w:t>
            </w:r>
          </w:p>
        </w:tc>
        <w:tc>
          <w:tcPr>
            <w:tcW w:type="dxa" w:w="3838"/>
          </w:tcPr>
          <w:p>
            <w:r/>
            <w:r>
              <w:t>This process verifies whether the resource configuration matches the appropriate service features.</w:t>
            </w:r>
          </w:p>
        </w:tc>
      </w:tr>
    </w:tbl>
    <w:p/>
    <w:p>
      <w:pPr>
        <w:pStyle w:val="Heading2"/>
      </w:pPr>
      <w:r>
        <w:t>SID ABEs</w:t>
      </w:r>
    </w:p>
    <w:p>
      <w:r>
        <w:t>SID ABEs this ODA Component is responsible for:</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2153"/>
          </w:tcPr>
          <w:p>
            <w:r/>
            <w:r>
              <w:rPr>
                <w:b/>
              </w:rPr>
              <w:t>SID ABE L1</w:t>
            </w:r>
          </w:p>
        </w:tc>
        <w:tc>
          <w:tcPr>
            <w:tcW w:type="dxa" w:w="2902"/>
          </w:tcPr>
          <w:p>
            <w:r/>
            <w:r>
              <w:rPr>
                <w:b/>
              </w:rPr>
              <w:t>SID ABE L1 Definition</w:t>
            </w:r>
          </w:p>
        </w:tc>
        <w:tc>
          <w:tcPr>
            <w:tcW w:type="dxa" w:w="2153"/>
          </w:tcPr>
          <w:p>
            <w:r/>
            <w:r>
              <w:rPr>
                <w:b/>
              </w:rPr>
              <w:t>SID ABE L2 (or set of BEs)</w:t>
            </w:r>
          </w:p>
        </w:tc>
        <w:tc>
          <w:tcPr>
            <w:tcW w:type="dxa" w:w="2153"/>
          </w:tcPr>
          <w:p>
            <w:r/>
            <w:r>
              <w:rPr>
                <w:b/>
              </w:rPr>
              <w:t>SID ABE L2 Definition</w:t>
            </w:r>
          </w:p>
        </w:tc>
      </w:tr>
      <w:tr>
        <w:trPr>
          <w:cantSplit/>
        </w:trPr>
        <w:tc>
          <w:tcPr>
            <w:tcW w:type="dxa" w:w="2153"/>
          </w:tcPr>
          <w:p>
            <w:r/>
            <w:r>
              <w:t>Resource Configuration ABE</w:t>
            </w:r>
          </w:p>
        </w:tc>
        <w:tc>
          <w:tcPr>
            <w:tcW w:type="dxa" w:w="2902"/>
          </w:tcPr>
          <w:p>
            <w:r/>
            <w:r>
              <w:t>The Resource Configuration ABE represents the specification of the different possible Resource configurations as well as the Resource Configurations instantiated for a Resource.</w:t>
            </w:r>
          </w:p>
        </w:tc>
        <w:tc>
          <w:tcPr>
            <w:tcW w:type="dxa" w:w="2153"/>
          </w:tcPr>
          <w:p>
            <w:r/>
            <w:r/>
          </w:p>
        </w:tc>
        <w:tc>
          <w:tcPr>
            <w:tcW w:type="dxa" w:w="2153"/>
          </w:tcPr>
          <w:p>
            <w:r/>
            <w:r>
              <w:t>*(no description available)*</w:t>
            </w:r>
          </w:p>
        </w:tc>
      </w:tr>
    </w:tbl>
    <w:p/>
    <w:p>
      <w:pPr>
        <w:pStyle w:val="Heading2"/>
      </w:pPr>
      <w:r>
        <w:t>Functional Framework Functions</w:t>
      </w:r>
    </w:p>
    <w:p>
      <w:r>
        <w:rPr>
          <w:i/>
        </w:rPr>
        <w:t>none listed in the component YAML</w:t>
      </w:r>
    </w:p>
    <w:p>
      <w:pPr>
        <w:pStyle w:val="Heading1"/>
      </w:pPr>
      <w:r>
        <w:t>TM Forum Open APIs &amp; Events</w:t>
      </w:r>
    </w:p>
    <w:p>
      <w:r>
        <w:t>The following part covers the APIs and Events; this part is split in 3:</w:t>
      </w:r>
    </w:p>
    <w:p/>
    <w:p>
      <w:r>
        <w:t>List of Exposed APIs - This is the list of APIs available from this component.</w:t>
      </w:r>
    </w:p>
    <w:p/>
    <w:p>
      <w:r>
        <w:t>List of Dependent APIs - In order to satisfy the provided API, the component could require the usage of this set of required APIs.</w:t>
      </w:r>
    </w:p>
    <w:p/>
    <w:p>
      <w:r>
        <w:t>List of Events (generated &amp; consumed) - The events which the component may generate are listed in this section along with a list of the events which it may consume. Since there is a possibility of multiple sources and receivers for each defined event.</w:t>
      </w:r>
    </w:p>
    <w:p>
      <w:pPr>
        <w:pStyle w:val="Heading2"/>
      </w:pPr>
      <w:r>
        <w:t>API Context Diagram</w:t>
      </w:r>
    </w:p>
    <w:p>
      <w:r>
        <w:drawing>
          <wp:inline xmlns:a="http://schemas.openxmlformats.org/drawingml/2006/main" xmlns:pic="http://schemas.openxmlformats.org/drawingml/2006/picture">
            <wp:extent cx="5394960" cy="1828942"/>
            <wp:docPr id="2" name="Picture 2"/>
            <wp:cNvGraphicFramePr>
              <a:graphicFrameLocks noChangeAspect="1"/>
            </wp:cNvGraphicFramePr>
            <a:graphic>
              <a:graphicData uri="http://schemas.openxmlformats.org/drawingml/2006/picture">
                <pic:pic>
                  <pic:nvPicPr>
                    <pic:cNvPr id="0" name="TMFC062_API_Context.png"/>
                    <pic:cNvPicPr/>
                  </pic:nvPicPr>
                  <pic:blipFill>
                    <a:blip r:embed="rId48"/>
                    <a:stretch>
                      <a:fillRect/>
                    </a:stretch>
                  </pic:blipFill>
                  <pic:spPr>
                    <a:xfrm>
                      <a:off x="0" y="0"/>
                      <a:ext cx="5394960" cy="1828942"/>
                    </a:xfrm>
                    <a:prstGeom prst="rect"/>
                  </pic:spPr>
                </pic:pic>
              </a:graphicData>
            </a:graphic>
          </wp:inline>
        </w:drawing>
      </w:r>
    </w:p>
    <w:p>
      <w:r>
        <w:rPr>
          <w:i/>
        </w:rPr>
        <w:t>API Context diagram</w:t>
      </w:r>
    </w:p>
    <w:p>
      <w:pPr>
        <w:pStyle w:val="Heading2"/>
      </w:pPr>
      <w:r>
        <w:t>Exposed APIs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416"/>
        <w:gridCol w:w="1416"/>
        <w:gridCol w:w="1416"/>
        <w:gridCol w:w="1416"/>
        <w:gridCol w:w="1416"/>
        <w:gridCol w:w="1416"/>
      </w:tblGrid>
      <w:tr>
        <w:trPr>
          <w:tblHeader/>
        </w:trPr>
        <w:tc>
          <w:tcPr>
            <w:tcW w:type="dxa" w:w="936"/>
          </w:tcPr>
          <w:p>
            <w:r/>
            <w:r>
              <w:rPr>
                <w:b/>
              </w:rPr>
              <w:t>API ID</w:t>
            </w:r>
          </w:p>
        </w:tc>
        <w:tc>
          <w:tcPr>
            <w:tcW w:type="dxa" w:w="2246"/>
          </w:tcPr>
          <w:p>
            <w:r/>
            <w:r>
              <w:rPr>
                <w:b/>
              </w:rPr>
              <w:t>API Name</w:t>
            </w:r>
          </w:p>
        </w:tc>
        <w:tc>
          <w:tcPr>
            <w:tcW w:type="dxa" w:w="1498"/>
          </w:tcPr>
          <w:p>
            <w:r/>
            <w:r>
              <w:rPr>
                <w:b/>
              </w:rPr>
              <w:t>Mandatory / Optional</w:t>
            </w:r>
          </w:p>
        </w:tc>
        <w:tc>
          <w:tcPr>
            <w:tcW w:type="dxa" w:w="1123"/>
          </w:tcPr>
          <w:p>
            <w:r/>
            <w:r>
              <w:rPr>
                <w:b/>
              </w:rPr>
              <w:t>API Version</w:t>
            </w:r>
          </w:p>
        </w:tc>
        <w:tc>
          <w:tcPr>
            <w:tcW w:type="dxa" w:w="1310"/>
          </w:tcPr>
          <w:p>
            <w:r/>
            <w:r>
              <w:rPr>
                <w:b/>
              </w:rPr>
              <w:t>Resource</w:t>
            </w:r>
          </w:p>
        </w:tc>
        <w:tc>
          <w:tcPr>
            <w:tcW w:type="dxa" w:w="2246"/>
          </w:tcPr>
          <w:p>
            <w:r/>
            <w:r>
              <w:rPr>
                <w:b/>
              </w:rPr>
              <w:t>Operations</w:t>
            </w:r>
          </w:p>
        </w:tc>
      </w:tr>
      <w:tr>
        <w:trPr>
          <w:cantSplit/>
        </w:trPr>
        <w:tc>
          <w:tcPr>
            <w:tcW w:type="dxa" w:w="936"/>
          </w:tcPr>
          <w:p>
            <w:r/>
            <w:r>
              <w:t>TMF702</w:t>
            </w:r>
          </w:p>
        </w:tc>
        <w:tc>
          <w:tcPr>
            <w:tcW w:type="dxa" w:w="2246"/>
          </w:tcPr>
          <w:p>
            <w:r/>
            <w:r>
              <w:t>Resource Activation Management API</w:t>
            </w:r>
          </w:p>
        </w:tc>
        <w:tc>
          <w:tcPr>
            <w:tcW w:type="dxa" w:w="1498"/>
          </w:tcPr>
          <w:p>
            <w:r/>
            <w:r>
              <w:t>Mandatory</w:t>
            </w:r>
          </w:p>
        </w:tc>
        <w:tc>
          <w:tcPr>
            <w:tcW w:type="dxa" w:w="1123"/>
          </w:tcPr>
          <w:p>
            <w:r/>
            <w:r>
              <w:t>4</w:t>
            </w:r>
          </w:p>
        </w:tc>
        <w:tc>
          <w:tcPr>
            <w:tcW w:type="dxa" w:w="1310"/>
          </w:tcPr>
          <w:p>
            <w:r/>
            <w:r>
              <w:t>resource</w:t>
            </w:r>
          </w:p>
        </w:tc>
        <w:tc>
          <w:tcPr>
            <w:tcW w:type="dxa" w:w="2246"/>
          </w:tcPr>
          <w:p>
            <w:r/>
            <w:r>
              <w:t>GET, GET /id, POST /id, PATCH, DELETE /id</w:t>
            </w:r>
          </w:p>
        </w:tc>
      </w:tr>
      <w:tr>
        <w:trPr>
          <w:cantSplit/>
        </w:trPr>
        <w:tc>
          <w:tcPr>
            <w:tcW w:type="dxa" w:w="936"/>
          </w:tcPr>
          <w:p>
            <w:r/>
            <w:r>
              <w:t>TMF664</w:t>
            </w:r>
          </w:p>
        </w:tc>
        <w:tc>
          <w:tcPr>
            <w:tcW w:type="dxa" w:w="2246"/>
          </w:tcPr>
          <w:p>
            <w:r/>
            <w:r>
              <w:t>Resource Function Activation Management API</w:t>
            </w:r>
          </w:p>
        </w:tc>
        <w:tc>
          <w:tcPr>
            <w:tcW w:type="dxa" w:w="1498"/>
          </w:tcPr>
          <w:p>
            <w:r/>
            <w:r>
              <w:t>Optional</w:t>
            </w:r>
          </w:p>
        </w:tc>
        <w:tc>
          <w:tcPr>
            <w:tcW w:type="dxa" w:w="1123"/>
          </w:tcPr>
          <w:p>
            <w:r/>
            <w:r>
              <w:t>4</w:t>
            </w:r>
          </w:p>
        </w:tc>
        <w:tc>
          <w:tcPr>
            <w:tcW w:type="dxa" w:w="1310"/>
          </w:tcPr>
          <w:p>
            <w:r/>
            <w:r>
              <w:t>resourceFunction</w:t>
            </w:r>
          </w:p>
        </w:tc>
        <w:tc>
          <w:tcPr>
            <w:tcW w:type="dxa" w:w="2246"/>
          </w:tcPr>
          <w:p>
            <w:r/>
            <w:r>
              <w:t>GET, GET /id, POST, PATCH /id, DELETE /id</w:t>
            </w:r>
          </w:p>
        </w:tc>
      </w:tr>
      <w:tr>
        <w:trPr>
          <w:cantSplit/>
        </w:trPr>
        <w:tc>
          <w:tcPr>
            <w:tcW w:type="dxa" w:w="936"/>
          </w:tcPr>
          <w:p>
            <w:r/>
            <w:r>
              <w:t>TMF664</w:t>
            </w:r>
          </w:p>
        </w:tc>
        <w:tc>
          <w:tcPr>
            <w:tcW w:type="dxa" w:w="2246"/>
          </w:tcPr>
          <w:p>
            <w:r/>
            <w:r>
              <w:t>Resource Function Activation Management API</w:t>
            </w:r>
          </w:p>
        </w:tc>
        <w:tc>
          <w:tcPr>
            <w:tcW w:type="dxa" w:w="1498"/>
          </w:tcPr>
          <w:p>
            <w:r/>
            <w:r>
              <w:t>Optional</w:t>
            </w:r>
          </w:p>
        </w:tc>
        <w:tc>
          <w:tcPr>
            <w:tcW w:type="dxa" w:w="1123"/>
          </w:tcPr>
          <w:p>
            <w:r/>
            <w:r>
              <w:t>4</w:t>
            </w:r>
          </w:p>
        </w:tc>
        <w:tc>
          <w:tcPr>
            <w:tcW w:type="dxa" w:w="1310"/>
          </w:tcPr>
          <w:p>
            <w:r/>
            <w:r>
              <w:t>heal</w:t>
            </w:r>
          </w:p>
        </w:tc>
        <w:tc>
          <w:tcPr>
            <w:tcW w:type="dxa" w:w="2246"/>
          </w:tcPr>
          <w:p>
            <w:r/>
            <w:r>
              <w:t>GET, GET /id, POST</w:t>
            </w:r>
          </w:p>
        </w:tc>
      </w:tr>
      <w:tr>
        <w:trPr>
          <w:cantSplit/>
        </w:trPr>
        <w:tc>
          <w:tcPr>
            <w:tcW w:type="dxa" w:w="936"/>
          </w:tcPr>
          <w:p>
            <w:r/>
            <w:r>
              <w:t>TMF664</w:t>
            </w:r>
          </w:p>
        </w:tc>
        <w:tc>
          <w:tcPr>
            <w:tcW w:type="dxa" w:w="2246"/>
          </w:tcPr>
          <w:p>
            <w:r/>
            <w:r>
              <w:t>Resource Function Activation Management API</w:t>
            </w:r>
          </w:p>
        </w:tc>
        <w:tc>
          <w:tcPr>
            <w:tcW w:type="dxa" w:w="1498"/>
          </w:tcPr>
          <w:p>
            <w:r/>
            <w:r>
              <w:t>Optional</w:t>
            </w:r>
          </w:p>
        </w:tc>
        <w:tc>
          <w:tcPr>
            <w:tcW w:type="dxa" w:w="1123"/>
          </w:tcPr>
          <w:p>
            <w:r/>
            <w:r>
              <w:t>4</w:t>
            </w:r>
          </w:p>
        </w:tc>
        <w:tc>
          <w:tcPr>
            <w:tcW w:type="dxa" w:w="1310"/>
          </w:tcPr>
          <w:p>
            <w:r/>
            <w:r>
              <w:t>scale</w:t>
            </w:r>
          </w:p>
        </w:tc>
        <w:tc>
          <w:tcPr>
            <w:tcW w:type="dxa" w:w="2246"/>
          </w:tcPr>
          <w:p>
            <w:r/>
            <w:r>
              <w:t>GET, GET /id, POST</w:t>
            </w:r>
          </w:p>
        </w:tc>
      </w:tr>
      <w:tr>
        <w:trPr>
          <w:cantSplit/>
        </w:trPr>
        <w:tc>
          <w:tcPr>
            <w:tcW w:type="dxa" w:w="936"/>
          </w:tcPr>
          <w:p>
            <w:r/>
            <w:r>
              <w:t>TMF664</w:t>
            </w:r>
          </w:p>
        </w:tc>
        <w:tc>
          <w:tcPr>
            <w:tcW w:type="dxa" w:w="2246"/>
          </w:tcPr>
          <w:p>
            <w:r/>
            <w:r>
              <w:t>Resource Function Activation Management API</w:t>
            </w:r>
          </w:p>
        </w:tc>
        <w:tc>
          <w:tcPr>
            <w:tcW w:type="dxa" w:w="1498"/>
          </w:tcPr>
          <w:p>
            <w:r/>
            <w:r>
              <w:t>Optional</w:t>
            </w:r>
          </w:p>
        </w:tc>
        <w:tc>
          <w:tcPr>
            <w:tcW w:type="dxa" w:w="1123"/>
          </w:tcPr>
          <w:p>
            <w:r/>
            <w:r>
              <w:t>4</w:t>
            </w:r>
          </w:p>
        </w:tc>
        <w:tc>
          <w:tcPr>
            <w:tcW w:type="dxa" w:w="1310"/>
          </w:tcPr>
          <w:p>
            <w:r/>
            <w:r>
              <w:t>migrate</w:t>
            </w:r>
          </w:p>
        </w:tc>
        <w:tc>
          <w:tcPr>
            <w:tcW w:type="dxa" w:w="2246"/>
          </w:tcPr>
          <w:p>
            <w:r/>
            <w:r>
              <w:t>GET, GET /id, POST</w:t>
            </w:r>
          </w:p>
        </w:tc>
      </w:tr>
    </w:tbl>
    <w:p/>
    <w:p>
      <w:r>
        <w:drawing>
          <wp:inline xmlns:a="http://schemas.openxmlformats.org/drawingml/2006/main" xmlns:pic="http://schemas.openxmlformats.org/drawingml/2006/picture">
            <wp:extent cx="5394960" cy="1985212"/>
            <wp:docPr id="3" name="Picture 3"/>
            <wp:cNvGraphicFramePr>
              <a:graphicFrameLocks noChangeAspect="1"/>
            </wp:cNvGraphicFramePr>
            <a:graphic>
              <a:graphicData uri="http://schemas.openxmlformats.org/drawingml/2006/picture">
                <pic:pic>
                  <pic:nvPicPr>
                    <pic:cNvPr id="0" name="TMFC062_Exposed_API.png"/>
                    <pic:cNvPicPr/>
                  </pic:nvPicPr>
                  <pic:blipFill>
                    <a:blip r:embed="rId49"/>
                    <a:stretch>
                      <a:fillRect/>
                    </a:stretch>
                  </pic:blipFill>
                  <pic:spPr>
                    <a:xfrm>
                      <a:off x="0" y="0"/>
                      <a:ext cx="5394960" cy="1985212"/>
                    </a:xfrm>
                    <a:prstGeom prst="rect"/>
                  </pic:spPr>
                </pic:pic>
              </a:graphicData>
            </a:graphic>
          </wp:inline>
        </w:drawing>
      </w:r>
    </w:p>
    <w:p>
      <w:r>
        <w:rPr>
          <w:i/>
        </w:rPr>
        <w:t>Exposed API diagram</w:t>
      </w:r>
    </w:p>
    <w:p>
      <w:pPr>
        <w:pStyle w:val="Heading2"/>
      </w:pPr>
      <w:r>
        <w:t>Dependent APIs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416"/>
        <w:gridCol w:w="1416"/>
        <w:gridCol w:w="1416"/>
        <w:gridCol w:w="1416"/>
        <w:gridCol w:w="1416"/>
        <w:gridCol w:w="1416"/>
      </w:tblGrid>
      <w:tr>
        <w:trPr>
          <w:tblHeader/>
        </w:trPr>
        <w:tc>
          <w:tcPr>
            <w:tcW w:type="dxa" w:w="936"/>
          </w:tcPr>
          <w:p>
            <w:r/>
            <w:r>
              <w:rPr>
                <w:b/>
              </w:rPr>
              <w:t>API ID</w:t>
            </w:r>
          </w:p>
        </w:tc>
        <w:tc>
          <w:tcPr>
            <w:tcW w:type="dxa" w:w="1966"/>
          </w:tcPr>
          <w:p>
            <w:r/>
            <w:r>
              <w:rPr>
                <w:b/>
              </w:rPr>
              <w:t>API Name</w:t>
            </w:r>
          </w:p>
        </w:tc>
        <w:tc>
          <w:tcPr>
            <w:tcW w:type="dxa" w:w="1123"/>
          </w:tcPr>
          <w:p>
            <w:r/>
            <w:r>
              <w:rPr>
                <w:b/>
              </w:rPr>
              <w:t>API Version</w:t>
            </w:r>
          </w:p>
        </w:tc>
        <w:tc>
          <w:tcPr>
            <w:tcW w:type="dxa" w:w="1498"/>
          </w:tcPr>
          <w:p>
            <w:r/>
            <w:r>
              <w:rPr>
                <w:b/>
              </w:rPr>
              <w:t>Mandatory / Optional</w:t>
            </w:r>
          </w:p>
        </w:tc>
        <w:tc>
          <w:tcPr>
            <w:tcW w:type="dxa" w:w="1498"/>
          </w:tcPr>
          <w:p>
            <w:r/>
            <w:r>
              <w:rPr>
                <w:b/>
              </w:rPr>
              <w:t>Resource</w:t>
            </w:r>
          </w:p>
        </w:tc>
        <w:tc>
          <w:tcPr>
            <w:tcW w:type="dxa" w:w="2340"/>
          </w:tcPr>
          <w:p>
            <w:r/>
            <w:r>
              <w:rPr>
                <w:b/>
              </w:rPr>
              <w:t>Operations</w:t>
            </w:r>
          </w:p>
        </w:tc>
      </w:tr>
      <w:tr>
        <w:trPr>
          <w:cantSplit/>
        </w:trPr>
        <w:tc>
          <w:tcPr>
            <w:tcW w:type="dxa" w:w="936"/>
          </w:tcPr>
          <w:p>
            <w:r/>
            <w:r>
              <w:t>TMF634</w:t>
            </w:r>
          </w:p>
        </w:tc>
        <w:tc>
          <w:tcPr>
            <w:tcW w:type="dxa" w:w="1966"/>
          </w:tcPr>
          <w:p>
            <w:r/>
            <w:r>
              <w:t>Resource Catalog Management API</w:t>
            </w:r>
          </w:p>
        </w:tc>
        <w:tc>
          <w:tcPr>
            <w:tcW w:type="dxa" w:w="1123"/>
          </w:tcPr>
          <w:p>
            <w:r/>
            <w:r>
              <w:t>5</w:t>
            </w:r>
          </w:p>
        </w:tc>
        <w:tc>
          <w:tcPr>
            <w:tcW w:type="dxa" w:w="1498"/>
          </w:tcPr>
          <w:p>
            <w:r/>
            <w:r>
              <w:t>Mandatory</w:t>
            </w:r>
          </w:p>
        </w:tc>
        <w:tc>
          <w:tcPr>
            <w:tcW w:type="dxa" w:w="1498"/>
          </w:tcPr>
          <w:p>
            <w:r/>
            <w:r>
              <w:t>resourceSpecification</w:t>
            </w:r>
          </w:p>
        </w:tc>
        <w:tc>
          <w:tcPr>
            <w:tcW w:type="dxa" w:w="2340"/>
          </w:tcPr>
          <w:p>
            <w:r/>
            <w:r>
              <w:t>GET, GET /id</w:t>
            </w:r>
          </w:p>
        </w:tc>
      </w:tr>
      <w:tr>
        <w:trPr>
          <w:cantSplit/>
        </w:trPr>
        <w:tc>
          <w:tcPr>
            <w:tcW w:type="dxa" w:w="936"/>
          </w:tcPr>
          <w:p>
            <w:r/>
            <w:r>
              <w:t>TMF634</w:t>
            </w:r>
          </w:p>
        </w:tc>
        <w:tc>
          <w:tcPr>
            <w:tcW w:type="dxa" w:w="1966"/>
          </w:tcPr>
          <w:p>
            <w:r/>
            <w:r>
              <w:t>Resource Catalog Management API</w:t>
            </w:r>
          </w:p>
        </w:tc>
        <w:tc>
          <w:tcPr>
            <w:tcW w:type="dxa" w:w="1123"/>
          </w:tcPr>
          <w:p>
            <w:r/>
            <w:r>
              <w:t>4</w:t>
            </w:r>
          </w:p>
        </w:tc>
        <w:tc>
          <w:tcPr>
            <w:tcW w:type="dxa" w:w="1498"/>
          </w:tcPr>
          <w:p>
            <w:r/>
            <w:r>
              <w:t>Mandatory</w:t>
            </w:r>
          </w:p>
        </w:tc>
        <w:tc>
          <w:tcPr>
            <w:tcW w:type="dxa" w:w="1498"/>
          </w:tcPr>
          <w:p>
            <w:r/>
            <w:r>
              <w:t>resourceSpecification</w:t>
            </w:r>
          </w:p>
        </w:tc>
        <w:tc>
          <w:tcPr>
            <w:tcW w:type="dxa" w:w="2340"/>
          </w:tcPr>
          <w:p>
            <w:r/>
            <w:r>
              <w:t>GET, GET /id</w:t>
            </w:r>
          </w:p>
        </w:tc>
      </w:tr>
      <w:tr>
        <w:trPr>
          <w:cantSplit/>
        </w:trPr>
        <w:tc>
          <w:tcPr>
            <w:tcW w:type="dxa" w:w="936"/>
          </w:tcPr>
          <w:p>
            <w:r/>
            <w:r>
              <w:t>TMF639</w:t>
            </w:r>
          </w:p>
        </w:tc>
        <w:tc>
          <w:tcPr>
            <w:tcW w:type="dxa" w:w="1966"/>
          </w:tcPr>
          <w:p>
            <w:r/>
            <w:r>
              <w:t>Resource Inventory Management API</w:t>
            </w:r>
          </w:p>
        </w:tc>
        <w:tc>
          <w:tcPr>
            <w:tcW w:type="dxa" w:w="1123"/>
          </w:tcPr>
          <w:p>
            <w:r/>
            <w:r>
              <w:t>4</w:t>
            </w:r>
          </w:p>
        </w:tc>
        <w:tc>
          <w:tcPr>
            <w:tcW w:type="dxa" w:w="1498"/>
          </w:tcPr>
          <w:p>
            <w:r/>
            <w:r>
              <w:t>Mandatory</w:t>
            </w:r>
          </w:p>
        </w:tc>
        <w:tc>
          <w:tcPr>
            <w:tcW w:type="dxa" w:w="1498"/>
          </w:tcPr>
          <w:p>
            <w:r/>
            <w:r>
              <w:t>resource</w:t>
            </w:r>
          </w:p>
        </w:tc>
        <w:tc>
          <w:tcPr>
            <w:tcW w:type="dxa" w:w="2340"/>
          </w:tcPr>
          <w:p>
            <w:r/>
            <w:r>
              <w:t>GET, GET /id, POST, PATCH /id, DELETE /id</w:t>
            </w:r>
          </w:p>
        </w:tc>
      </w:tr>
    </w:tbl>
    <w:p/>
    <w:p>
      <w:r>
        <w:drawing>
          <wp:inline xmlns:a="http://schemas.openxmlformats.org/drawingml/2006/main" xmlns:pic="http://schemas.openxmlformats.org/drawingml/2006/picture">
            <wp:extent cx="5394960" cy="1227848"/>
            <wp:docPr id="4" name="Picture 4"/>
            <wp:cNvGraphicFramePr>
              <a:graphicFrameLocks noChangeAspect="1"/>
            </wp:cNvGraphicFramePr>
            <a:graphic>
              <a:graphicData uri="http://schemas.openxmlformats.org/drawingml/2006/picture">
                <pic:pic>
                  <pic:nvPicPr>
                    <pic:cNvPr id="0" name="TMFC062_Dependant_API.png"/>
                    <pic:cNvPicPr/>
                  </pic:nvPicPr>
                  <pic:blipFill>
                    <a:blip r:embed="rId50"/>
                    <a:stretch>
                      <a:fillRect/>
                    </a:stretch>
                  </pic:blipFill>
                  <pic:spPr>
                    <a:xfrm>
                      <a:off x="0" y="0"/>
                      <a:ext cx="5394960" cy="1227848"/>
                    </a:xfrm>
                    <a:prstGeom prst="rect"/>
                  </pic:spPr>
                </pic:pic>
              </a:graphicData>
            </a:graphic>
          </wp:inline>
        </w:drawing>
      </w:r>
    </w:p>
    <w:p>
      <w:r>
        <w:rPr>
          <w:i/>
        </w:rPr>
        <w:t>Dependent API diagram</w:t>
      </w:r>
    </w:p>
    <w:p>
      <w:pPr>
        <w:pStyle w:val="Heading2"/>
      </w:pPr>
      <w:r>
        <w:t>Events</w:t>
      </w:r>
    </w:p>
    <w:p>
      <w:r>
        <w:t>The diagram illustrates the Events which the component may publish and the Events that the component may subscribe to and then may receive. Both lists are derived from the APIs listed in the preceding sections.</w:t>
      </w:r>
    </w:p>
    <w:p>
      <w:pPr>
        <w:pStyle w:val="Heading3"/>
      </w:pPr>
      <w:r>
        <w:t>Published Events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1217"/>
          </w:tcPr>
          <w:p>
            <w:r/>
            <w:r>
              <w:rPr>
                <w:b/>
              </w:rPr>
              <w:t>API ID</w:t>
            </w:r>
          </w:p>
        </w:tc>
        <w:tc>
          <w:tcPr>
            <w:tcW w:type="dxa" w:w="4025"/>
          </w:tcPr>
          <w:p>
            <w:r/>
            <w:r>
              <w:rPr>
                <w:b/>
              </w:rPr>
              <w:t>API Name</w:t>
            </w:r>
          </w:p>
        </w:tc>
        <w:tc>
          <w:tcPr>
            <w:tcW w:type="dxa" w:w="4118"/>
          </w:tcPr>
          <w:p>
            <w:r/>
            <w:r>
              <w:rPr>
                <w:b/>
              </w:rPr>
              <w:t>Event Resources</w:t>
            </w:r>
          </w:p>
        </w:tc>
      </w:tr>
      <w:tr>
        <w:trPr>
          <w:cantSplit/>
        </w:trPr>
        <w:tc>
          <w:tcPr>
            <w:tcW w:type="dxa" w:w="1217"/>
          </w:tcPr>
          <w:p>
            <w:r/>
            <w:r>
              <w:t>TMF702</w:t>
            </w:r>
          </w:p>
        </w:tc>
        <w:tc>
          <w:tcPr>
            <w:tcW w:type="dxa" w:w="4025"/>
          </w:tcPr>
          <w:p>
            <w:r/>
            <w:r>
              <w:t>Resource Activation Management API</w:t>
            </w:r>
          </w:p>
        </w:tc>
        <w:tc>
          <w:tcPr>
            <w:tcW w:type="dxa" w:w="4118"/>
          </w:tcPr>
          <w:p>
            <w:r/>
            <w:r>
              <w:t>ResourceCreateEvent</w:t>
            </w:r>
            <w:r>
              <w:br/>
            </w:r>
            <w:r>
              <w:t>ResourceAttributeValueChangeEvent</w:t>
            </w:r>
            <w:r>
              <w:br/>
            </w:r>
            <w:r>
              <w:t>ResourceStateChangeEvent</w:t>
            </w:r>
            <w:r>
              <w:br/>
            </w:r>
            <w:r>
              <w:t>ResourceDeleteEvent</w:t>
            </w:r>
          </w:p>
        </w:tc>
      </w:tr>
      <w:tr>
        <w:trPr>
          <w:cantSplit/>
        </w:trPr>
        <w:tc>
          <w:tcPr>
            <w:tcW w:type="dxa" w:w="1217"/>
          </w:tcPr>
          <w:p>
            <w:r/>
            <w:r>
              <w:t>TMF664</w:t>
            </w:r>
          </w:p>
        </w:tc>
        <w:tc>
          <w:tcPr>
            <w:tcW w:type="dxa" w:w="4025"/>
          </w:tcPr>
          <w:p>
            <w:r/>
            <w:r>
              <w:t>Resource Function Activation Management API</w:t>
            </w:r>
          </w:p>
        </w:tc>
        <w:tc>
          <w:tcPr>
            <w:tcW w:type="dxa" w:w="4118"/>
          </w:tcPr>
          <w:p>
            <w:r/>
            <w:r>
              <w:t>ResourceFunctionCreateEvent</w:t>
            </w:r>
            <w:r>
              <w:br/>
            </w:r>
            <w:r>
              <w:t>ResourceFunctionAttributeValueChangeEvent</w:t>
            </w:r>
            <w:r>
              <w:br/>
            </w:r>
            <w:r>
              <w:t>ResourceFunctionChangeEvent</w:t>
            </w:r>
            <w:r>
              <w:br/>
            </w:r>
            <w:r>
              <w:t>ResourceFunctionDeleteEvent</w:t>
            </w:r>
            <w:r>
              <w:br/>
            </w:r>
            <w:r>
              <w:t>HealCreateEvent</w:t>
            </w:r>
            <w:r>
              <w:br/>
            </w:r>
            <w:r>
              <w:t>HealAttributeValueChangeEvent</w:t>
            </w:r>
            <w:r>
              <w:br/>
            </w:r>
            <w:r>
              <w:t>HealChangeEvent</w:t>
            </w:r>
            <w:r>
              <w:br/>
            </w:r>
            <w:r>
              <w:t>HealDeleteEvent</w:t>
            </w:r>
            <w:r>
              <w:br/>
            </w:r>
            <w:r>
              <w:t>ScaleCreateEvent</w:t>
            </w:r>
            <w:r>
              <w:br/>
            </w:r>
            <w:r>
              <w:t>ScaleAttributeValueChangeEvent</w:t>
            </w:r>
            <w:r>
              <w:br/>
            </w:r>
            <w:r>
              <w:t>ScaleChangeEvent</w:t>
            </w:r>
            <w:r>
              <w:br/>
            </w:r>
            <w:r>
              <w:t>ScaleDeleteEvent</w:t>
            </w:r>
            <w:r>
              <w:br/>
            </w:r>
            <w:r>
              <w:t>MigrateCreateEvent</w:t>
            </w:r>
            <w:r>
              <w:br/>
            </w:r>
            <w:r>
              <w:t>MigrateAttributeValueChangeEvent</w:t>
            </w:r>
            <w:r>
              <w:br/>
            </w:r>
            <w:r>
              <w:t>MigrateChangeEvent</w:t>
            </w:r>
            <w:r>
              <w:br/>
            </w:r>
            <w:r>
              <w:t>MigrateDeleteEvent</w:t>
            </w:r>
          </w:p>
        </w:tc>
      </w:tr>
    </w:tbl>
    <w:p/>
    <w:p>
      <w:r>
        <w:drawing>
          <wp:inline xmlns:a="http://schemas.openxmlformats.org/drawingml/2006/main" xmlns:pic="http://schemas.openxmlformats.org/drawingml/2006/picture">
            <wp:extent cx="5394960" cy="2215876"/>
            <wp:docPr id="5" name="Picture 5"/>
            <wp:cNvGraphicFramePr>
              <a:graphicFrameLocks noChangeAspect="1"/>
            </wp:cNvGraphicFramePr>
            <a:graphic>
              <a:graphicData uri="http://schemas.openxmlformats.org/drawingml/2006/picture">
                <pic:pic>
                  <pic:nvPicPr>
                    <pic:cNvPr id="0" name="TMFC062_Published_Events.png"/>
                    <pic:cNvPicPr/>
                  </pic:nvPicPr>
                  <pic:blipFill>
                    <a:blip r:embed="rId51"/>
                    <a:stretch>
                      <a:fillRect/>
                    </a:stretch>
                  </pic:blipFill>
                  <pic:spPr>
                    <a:xfrm>
                      <a:off x="0" y="0"/>
                      <a:ext cx="5394960" cy="2215876"/>
                    </a:xfrm>
                    <a:prstGeom prst="rect"/>
                  </pic:spPr>
                </pic:pic>
              </a:graphicData>
            </a:graphic>
          </wp:inline>
        </w:drawing>
      </w:r>
    </w:p>
    <w:p>
      <w:r>
        <w:rPr>
          <w:i/>
        </w:rPr>
        <w:t>Published Events diagram</w:t>
      </w:r>
    </w:p>
    <w:p>
      <w:pPr>
        <w:pStyle w:val="Heading3"/>
      </w:pPr>
      <w:r>
        <w:t>Subscribed Events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1404"/>
          </w:tcPr>
          <w:p>
            <w:r/>
            <w:r>
              <w:rPr>
                <w:b/>
              </w:rPr>
              <w:t>API ID</w:t>
            </w:r>
          </w:p>
        </w:tc>
        <w:tc>
          <w:tcPr>
            <w:tcW w:type="dxa" w:w="3931"/>
          </w:tcPr>
          <w:p>
            <w:r/>
            <w:r>
              <w:rPr>
                <w:b/>
              </w:rPr>
              <w:t>API Name</w:t>
            </w:r>
          </w:p>
        </w:tc>
        <w:tc>
          <w:tcPr>
            <w:tcW w:type="dxa" w:w="4025"/>
          </w:tcPr>
          <w:p>
            <w:r/>
            <w:r>
              <w:rPr>
                <w:b/>
              </w:rPr>
              <w:t>Event Resources</w:t>
            </w:r>
          </w:p>
        </w:tc>
      </w:tr>
      <w:tr>
        <w:trPr>
          <w:cantSplit/>
        </w:trPr>
        <w:tc>
          <w:tcPr>
            <w:tcW w:type="dxa" w:w="1404"/>
          </w:tcPr>
          <w:p>
            <w:r/>
            <w:r>
              <w:t>TMF634</w:t>
            </w:r>
          </w:p>
        </w:tc>
        <w:tc>
          <w:tcPr>
            <w:tcW w:type="dxa" w:w="3931"/>
          </w:tcPr>
          <w:p>
            <w:r/>
            <w:r>
              <w:t>Resource Catalog Management API</w:t>
            </w:r>
          </w:p>
        </w:tc>
        <w:tc>
          <w:tcPr>
            <w:tcW w:type="dxa" w:w="4025"/>
          </w:tcPr>
          <w:p>
            <w:r/>
            <w:r>
              <w:t>ResourceSpecificationCreateEvent</w:t>
            </w:r>
            <w:r>
              <w:br/>
            </w:r>
            <w:r>
              <w:t>ResourceSpecificationChangeEvent</w:t>
            </w:r>
            <w:r>
              <w:br/>
            </w:r>
            <w:r>
              <w:t>ResourceSpecificationDeleteEvent</w:t>
            </w:r>
          </w:p>
        </w:tc>
      </w:tr>
    </w:tbl>
    <w:p/>
    <w:p>
      <w:r>
        <w:drawing>
          <wp:inline xmlns:a="http://schemas.openxmlformats.org/drawingml/2006/main" xmlns:pic="http://schemas.openxmlformats.org/drawingml/2006/picture">
            <wp:extent cx="5394960" cy="488805"/>
            <wp:docPr id="6" name="Picture 6"/>
            <wp:cNvGraphicFramePr>
              <a:graphicFrameLocks noChangeAspect="1"/>
            </wp:cNvGraphicFramePr>
            <a:graphic>
              <a:graphicData uri="http://schemas.openxmlformats.org/drawingml/2006/picture">
                <pic:pic>
                  <pic:nvPicPr>
                    <pic:cNvPr id="0" name="TMFC062_Subscribed_Events.png"/>
                    <pic:cNvPicPr/>
                  </pic:nvPicPr>
                  <pic:blipFill>
                    <a:blip r:embed="rId52"/>
                    <a:stretch>
                      <a:fillRect/>
                    </a:stretch>
                  </pic:blipFill>
                  <pic:spPr>
                    <a:xfrm>
                      <a:off x="0" y="0"/>
                      <a:ext cx="5394960" cy="488805"/>
                    </a:xfrm>
                    <a:prstGeom prst="rect"/>
                  </pic:spPr>
                </pic:pic>
              </a:graphicData>
            </a:graphic>
          </wp:inline>
        </w:drawing>
      </w:r>
    </w:p>
    <w:p>
      <w:r>
        <w:rPr>
          <w:i/>
        </w:rPr>
        <w:t>Subscribed Events diagram</w:t>
      </w:r>
    </w:p>
    <w:p>
      <w:pPr>
        <w:pStyle w:val="Heading1"/>
      </w:pPr>
      <w:r>
        <w:t>Machine Readable Component Specification</w:t>
      </w:r>
    </w:p>
    <w:p>
      <w:r>
        <w:t>Refer to the ODA Component Directory on the TM Forum website for the machine-readable component specification files for this component.</w:t>
      </w:r>
    </w:p>
    <w:p>
      <w:pPr>
        <w:pStyle w:val="Heading1"/>
      </w:pPr>
      <w:r>
        <w:t>References</w:t>
      </w:r>
    </w:p>
    <w:p>
      <w:pPr>
        <w:pStyle w:val="Heading2"/>
      </w:pPr>
      <w:r>
        <w:t>TMF Standards related versions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248"/>
        <w:gridCol w:w="4248"/>
      </w:tblGrid>
      <w:tr>
        <w:trPr>
          <w:tblHeader/>
        </w:trPr>
        <w:tc>
          <w:tcPr>
            <w:tcW w:type="dxa" w:w="5990"/>
          </w:tcPr>
          <w:p>
            <w:r/>
            <w:r>
              <w:rPr>
                <w:b/>
              </w:rPr>
              <w:t>Standard</w:t>
            </w:r>
          </w:p>
        </w:tc>
        <w:tc>
          <w:tcPr>
            <w:tcW w:type="dxa" w:w="3370"/>
          </w:tcPr>
          <w:p>
            <w:r/>
            <w:r>
              <w:rPr>
                <w:b/>
              </w:rPr>
              <w:t>Version(s)</w:t>
            </w:r>
          </w:p>
        </w:tc>
      </w:tr>
      <w:tr>
        <w:trPr>
          <w:cantSplit/>
        </w:trPr>
        <w:tc>
          <w:tcPr>
            <w:tcW w:type="dxa" w:w="5990"/>
          </w:tcPr>
          <w:p>
            <w:r/>
            <w:r>
              <w:t>eTOM</w:t>
            </w:r>
          </w:p>
        </w:tc>
        <w:tc>
          <w:tcPr>
            <w:tcW w:type="dxa" w:w="3370"/>
          </w:tcPr>
          <w:p>
            <w:r/>
            <w:r>
              <w:t>v25.0</w:t>
            </w:r>
          </w:p>
        </w:tc>
      </w:tr>
      <w:tr>
        <w:trPr>
          <w:cantSplit/>
        </w:trPr>
        <w:tc>
          <w:tcPr>
            <w:tcW w:type="dxa" w:w="5990"/>
          </w:tcPr>
          <w:p>
            <w:r/>
            <w:r>
              <w:t>SID</w:t>
            </w:r>
          </w:p>
        </w:tc>
        <w:tc>
          <w:tcPr>
            <w:tcW w:type="dxa" w:w="3370"/>
          </w:tcPr>
          <w:p>
            <w:r/>
            <w:r>
              <w:t>v25.0</w:t>
            </w:r>
          </w:p>
        </w:tc>
      </w:tr>
      <w:tr>
        <w:trPr>
          <w:cantSplit/>
        </w:trPr>
        <w:tc>
          <w:tcPr>
            <w:tcW w:type="dxa" w:w="5990"/>
          </w:tcPr>
          <w:p>
            <w:r/>
            <w:r>
              <w:t>Functional Framework</w:t>
            </w:r>
          </w:p>
        </w:tc>
        <w:tc>
          <w:tcPr>
            <w:tcW w:type="dxa" w:w="3370"/>
          </w:tcPr>
          <w:p>
            <w:r/>
            <w:r>
              <w:t>*(none)*</w:t>
            </w:r>
          </w:p>
        </w:tc>
      </w:tr>
    </w:tbl>
    <w:p/>
    <w:p>
      <w:pPr>
        <w:pStyle w:val="Heading2"/>
      </w:pPr>
      <w:r>
        <w:t>Jira References</w:t>
      </w:r>
    </w:p>
    <w:p>
      <w:r>
        <w:rPr>
          <w:i/>
        </w:rPr>
        <w:t>none currently listed</w:t>
      </w:r>
    </w:p>
    <w:p>
      <w:pPr>
        <w:pStyle w:val="Heading2"/>
      </w:pPr>
      <w:r>
        <w:t>Further resources</w:t>
      </w:r>
    </w:p>
    <w:p>
      <w:r>
        <w:rPr>
          <w:i/>
        </w:rPr>
        <w:t>none currently listed</w:t>
      </w:r>
    </w:p>
    <w:p>
      <w:pPr>
        <w:pStyle w:val="Heading1"/>
      </w:pPr>
      <w:r>
        <w:t>Administrative Appendix</w:t>
      </w:r>
    </w:p>
    <w:p>
      <w:pPr>
        <w:pStyle w:val="Heading2"/>
      </w:pPr>
      <w:r>
        <w:t>Document History</w:t>
      </w:r>
    </w:p>
    <w:p>
      <w:pPr>
        <w:pStyle w:val="Heading3"/>
      </w:pPr>
      <w:r>
        <w:t>Version History</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2246"/>
          </w:tcPr>
          <w:p>
            <w:r/>
            <w:r>
              <w:rPr>
                <w:b/>
              </w:rPr>
              <w:t>Version Number</w:t>
            </w:r>
          </w:p>
        </w:tc>
        <w:tc>
          <w:tcPr>
            <w:tcW w:type="dxa" w:w="1966"/>
          </w:tcPr>
          <w:p>
            <w:r/>
            <w:r>
              <w:rPr>
                <w:b/>
              </w:rPr>
              <w:t>Date</w:t>
            </w:r>
          </w:p>
        </w:tc>
        <w:tc>
          <w:tcPr>
            <w:tcW w:type="dxa" w:w="1966"/>
          </w:tcPr>
          <w:p>
            <w:r/>
            <w:r>
              <w:rPr>
                <w:b/>
              </w:rPr>
              <w:t>Modified by</w:t>
            </w:r>
          </w:p>
        </w:tc>
        <w:tc>
          <w:tcPr>
            <w:tcW w:type="dxa" w:w="3182"/>
          </w:tcPr>
          <w:p>
            <w:r/>
            <w:r>
              <w:rPr>
                <w:b/>
              </w:rPr>
              <w:t>Description of changes</w:t>
            </w:r>
          </w:p>
        </w:tc>
      </w:tr>
      <w:tr>
        <w:trPr>
          <w:cantSplit/>
        </w:trPr>
        <w:tc>
          <w:tcPr>
            <w:tcW w:type="dxa" w:w="2246"/>
          </w:tcPr>
          <w:p>
            <w:r/>
            <w:r>
              <w:t>1.1.0</w:t>
            </w:r>
          </w:p>
        </w:tc>
        <w:tc>
          <w:tcPr>
            <w:tcW w:type="dxa" w:w="1966"/>
          </w:tcPr>
          <w:p>
            <w:r/>
            <w:r>
              <w:t>02-Jun-2026</w:t>
            </w:r>
          </w:p>
        </w:tc>
        <w:tc>
          <w:tcPr>
            <w:tcW w:type="dxa" w:w="1966"/>
          </w:tcPr>
          <w:p>
            <w:r/>
            <w:r>
              <w:t>Author Name</w:t>
            </w:r>
          </w:p>
        </w:tc>
        <w:tc>
          <w:tcPr>
            <w:tcW w:type="dxa" w:w="3182"/>
          </w:tcPr>
          <w:p>
            <w:r/>
            <w:r>
              <w:t>Initial publication</w:t>
            </w:r>
          </w:p>
        </w:tc>
      </w:tr>
    </w:tbl>
    <w:p/>
    <w:p>
      <w:pPr>
        <w:pStyle w:val="Heading3"/>
      </w:pPr>
      <w:r>
        <w:t>Release History</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2246"/>
          </w:tcPr>
          <w:p>
            <w:r/>
            <w:r>
              <w:rPr>
                <w:b/>
              </w:rPr>
              <w:t>Release Status</w:t>
            </w:r>
          </w:p>
        </w:tc>
        <w:tc>
          <w:tcPr>
            <w:tcW w:type="dxa" w:w="2153"/>
          </w:tcPr>
          <w:p>
            <w:r/>
            <w:r>
              <w:rPr>
                <w:b/>
              </w:rPr>
              <w:t>Date Modified</w:t>
            </w:r>
          </w:p>
        </w:tc>
        <w:tc>
          <w:tcPr>
            <w:tcW w:type="dxa" w:w="1872"/>
          </w:tcPr>
          <w:p>
            <w:r/>
            <w:r>
              <w:rPr>
                <w:b/>
              </w:rPr>
              <w:t>Modified by</w:t>
            </w:r>
          </w:p>
        </w:tc>
        <w:tc>
          <w:tcPr>
            <w:tcW w:type="dxa" w:w="3089"/>
          </w:tcPr>
          <w:p>
            <w:r/>
            <w:r>
              <w:rPr>
                <w:b/>
              </w:rPr>
              <w:t>Description of changes</w:t>
            </w:r>
          </w:p>
        </w:tc>
      </w:tr>
      <w:tr>
        <w:trPr>
          <w:cantSplit/>
        </w:trPr>
        <w:tc>
          <w:tcPr>
            <w:tcW w:type="dxa" w:w="2246"/>
          </w:tcPr>
          <w:p>
            <w:r/>
            <w:r>
              <w:t>Pre-production</w:t>
            </w:r>
          </w:p>
        </w:tc>
        <w:tc>
          <w:tcPr>
            <w:tcW w:type="dxa" w:w="2153"/>
          </w:tcPr>
          <w:p>
            <w:r/>
            <w:r>
              <w:t>02-Jun-2026</w:t>
            </w:r>
          </w:p>
        </w:tc>
        <w:tc>
          <w:tcPr>
            <w:tcW w:type="dxa" w:w="1872"/>
          </w:tcPr>
          <w:p>
            <w:r/>
            <w:r>
              <w:t>Author Name</w:t>
            </w:r>
          </w:p>
        </w:tc>
        <w:tc>
          <w:tcPr>
            <w:tcW w:type="dxa" w:w="3089"/>
          </w:tcPr>
          <w:p>
            <w:r/>
            <w:r>
              <w:t>Initial release</w:t>
            </w:r>
          </w:p>
        </w:tc>
      </w:tr>
    </w:tbl>
    <w:p/>
    <w:p>
      <w:pPr>
        <w:pStyle w:val="Heading2"/>
      </w:pPr>
      <w:r>
        <w:t>Acknowledgements</w:t>
      </w:r>
    </w:p>
    <w:p>
      <w:r>
        <w:t>This document was prepared by the members of the TM Forum ODA Components &amp; Canvas team.</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4025"/>
          </w:tcPr>
          <w:p>
            <w:r/>
            <w:r>
              <w:rPr>
                <w:b/>
              </w:rPr>
              <w:t>Team Member</w:t>
            </w:r>
          </w:p>
        </w:tc>
        <w:tc>
          <w:tcPr>
            <w:tcW w:type="dxa" w:w="2808"/>
          </w:tcPr>
          <w:p>
            <w:r/>
            <w:r>
              <w:rPr>
                <w:b/>
              </w:rPr>
              <w:t>Company</w:t>
            </w:r>
          </w:p>
        </w:tc>
        <w:tc>
          <w:tcPr>
            <w:tcW w:type="dxa" w:w="2527"/>
          </w:tcPr>
          <w:p>
            <w:r/>
            <w:r>
              <w:rPr>
                <w:b/>
              </w:rPr>
              <w:t>Role</w:t>
            </w:r>
          </w:p>
        </w:tc>
      </w:tr>
      <w:tr>
        <w:trPr>
          <w:cantSplit/>
        </w:trPr>
        <w:tc>
          <w:tcPr>
            <w:tcW w:type="dxa" w:w="4025"/>
          </w:tcPr>
          <w:p>
            <w:r/>
            <w:r>
              <w:t>Author Name</w:t>
            </w:r>
          </w:p>
        </w:tc>
        <w:tc>
          <w:tcPr>
            <w:tcW w:type="dxa" w:w="2808"/>
          </w:tcPr>
          <w:p>
            <w:r/>
            <w:r>
              <w:t>Company</w:t>
            </w:r>
          </w:p>
        </w:tc>
        <w:tc>
          <w:tcPr>
            <w:tcW w:type="dxa" w:w="2527"/>
          </w:tcPr>
          <w:p>
            <w:r/>
            <w:r>
              <w:t>Editor</w:t>
            </w:r>
          </w:p>
        </w:tc>
      </w:tr>
    </w:tbl>
    <w:p/>
    <w:sectPr w:rsidSect="008B1C6A">
      <w:footerReference w:type="default" r:id="rId42"/>
      <w:headerReference w:type="default" r:id="rId46"/>
      <w:pgSz w:w="11899" w:h="16838"/>
      <w:pgMar w:top="1440" w:right="1701" w:bottom="1440"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1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P="00D8012A" w14:paraId="2949098E" w14:textId="77777777">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E221BC" w:rsidP="00D8012A" w14:paraId="720055F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910A82" w:rsidP="00910A82" w14:paraId="57AFF96D" w14:textId="60BB4141">
    <w:pPr>
      <w:pStyle w:val="Footer"/>
    </w:pPr>
    <w:r w:rsidRPr="00910A82">
      <w:t>Table of Contents</w:t>
    </w:r>
    <w:r w:rsidRPr="00910A82" w:rsidR="0099728D">
      <w:t xml:space="preserve"> </w:t>
    </w:r>
    <w:r w:rsidRPr="00910A82" w:rsidR="00F021C2">
      <w:t xml:space="preserve">– </w:t>
    </w:r>
    <w:r w:rsidRPr="00910A82" w:rsidR="00F021C2">
      <w:fldChar w:fldCharType="begin"/>
    </w:r>
    <w:r w:rsidRPr="00910A82" w:rsidR="00F021C2">
      <w:instrText xml:space="preserve"> PAGE  \* MERGEFORMAT </w:instrText>
    </w:r>
    <w:r w:rsidRPr="00910A82" w:rsidR="00F021C2">
      <w:fldChar w:fldCharType="separate"/>
    </w:r>
    <w:r w:rsidR="00091F1E">
      <w:rPr>
        <w:noProof/>
      </w:rPr>
      <w:t>2</w:t>
    </w:r>
    <w:r w:rsidRPr="00910A82" w:rsidR="00F021C2">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694EDD6B"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910A82" w:rsidRPr="00D8012A" w:rsidP="00D8012A" w14:paraId="59123AE0" w14:textId="1CAD98FD">
    <w:pPr>
      <w:pStyle w:val="Footer"/>
    </w:pPr>
    <w:r>
      <w:fldChar w:fldCharType="begin"/>
    </w:r>
    <w:r>
      <w:instrText xml:space="preserve"> STYLEREF "Heading 1" </w:instrText>
    </w:r>
    <w:r>
      <w:fldChar w:fldCharType="separate"/>
    </w:r>
    <w:r>
      <w:t>Administrative Appendix</w:t>
    </w:r>
    <w:r>
      <w:rPr>
        <w:noProof/>
      </w:rPr>
      <w:fldChar w:fldCharType="end"/>
    </w:r>
    <w:r w:rsidRPr="00DF63C1">
      <w:t xml:space="preserve"> – </w:t>
    </w:r>
    <w:r w:rsidRPr="00D8012A">
      <w:fldChar w:fldCharType="begin"/>
    </w:r>
    <w:r w:rsidRPr="00D8012A">
      <w:instrText xml:space="preserve"> PAGE  \* MERGEFORMAT </w:instrText>
    </w:r>
    <w:r w:rsidRPr="00D8012A">
      <w:fldChar w:fldCharType="separate"/>
    </w:r>
    <w:r w:rsidR="00091F1E">
      <w:rPr>
        <w:noProof/>
      </w:rPr>
      <w:t>26</w:t>
    </w:r>
    <w:r w:rsidRPr="00D8012A">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3EDA70D7"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4E4DAA" w:rsidP="004E4DAA" w14:paraId="0F646B39" w14:textId="19E8D967">
    <w:pPr>
      <w:pStyle w:val="Header"/>
      <w:jc w:val="right"/>
      <w:rPr>
        <w:sz w:val="18"/>
        <w:szCs w:val="18"/>
      </w:rPr>
    </w:pPr>
    <w:r w:rsidRPr="009D3DE2">
      <w:rPr>
        <w:sz w:val="18"/>
        <w:szCs w:val="18"/>
      </w:rPr>
      <w:t>Components and Canvas</w:t>
    </w:r>
    <w:r w:rsidRPr="009D3DE2">
      <w:rPr>
        <w:sz w:val="18"/>
        <w:szCs w:val="18"/>
      </w:rPr>
      <w:t xml:space="preserve"> – </w:t>
    </w:r>
    <w:r w:rsidRPr="009D3DE2">
      <w:rPr>
        <w:sz w:val="18"/>
        <w:szCs w:val="18"/>
      </w:rPr>
      <w:t>TMFC003 Product Order Delivery Orchestration and Management v3.0.0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58D817A1" w14:textId="77777777">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Components and Canvas – TMFC062 Resource Configuration and Activation v1.1.0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1D"/>
    <w:multiLevelType w:val="multilevel"/>
    <w:tmpl w:val="8AE27FCE"/>
    <w:lvl w:ilvl="0">
      <w:start w:val="1"/>
      <w:numFmt w:val="bullet"/>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B5EE213A"/>
    <w:lvl w:ilvl="0">
      <w:start w:val="1"/>
      <w:numFmt w:val="decimal"/>
      <w:lvlText w:val="%1."/>
      <w:lvlJc w:val="left"/>
      <w:pPr>
        <w:tabs>
          <w:tab w:val="num" w:pos="1492"/>
        </w:tabs>
        <w:ind w:left="1492" w:hanging="360"/>
      </w:pPr>
    </w:lvl>
  </w:abstractNum>
  <w:abstractNum w:abstractNumId="2">
    <w:nsid w:val="FFFFFF7D"/>
    <w:multiLevelType w:val="singleLevel"/>
    <w:tmpl w:val="1B9A35EC"/>
    <w:lvl w:ilvl="0">
      <w:start w:val="1"/>
      <w:numFmt w:val="decimal"/>
      <w:lvlText w:val="%1."/>
      <w:lvlJc w:val="left"/>
      <w:pPr>
        <w:tabs>
          <w:tab w:val="num" w:pos="1209"/>
        </w:tabs>
        <w:ind w:left="1209" w:hanging="360"/>
      </w:pPr>
    </w:lvl>
  </w:abstractNum>
  <w:abstractNum w:abstractNumId="3">
    <w:nsid w:val="FFFFFF7E"/>
    <w:multiLevelType w:val="singleLevel"/>
    <w:tmpl w:val="2D2C54E2"/>
    <w:lvl w:ilvl="0">
      <w:start w:val="1"/>
      <w:numFmt w:val="decimal"/>
      <w:lvlText w:val="%1."/>
      <w:lvlJc w:val="left"/>
      <w:pPr>
        <w:tabs>
          <w:tab w:val="num" w:pos="926"/>
        </w:tabs>
        <w:ind w:left="926" w:hanging="360"/>
      </w:pPr>
    </w:lvl>
  </w:abstractNum>
  <w:abstractNum w:abstractNumId="4">
    <w:nsid w:val="FFFFFF7F"/>
    <w:multiLevelType w:val="singleLevel"/>
    <w:tmpl w:val="C86A4660"/>
    <w:lvl w:ilvl="0">
      <w:start w:val="1"/>
      <w:numFmt w:val="decimal"/>
      <w:lvlText w:val="%1."/>
      <w:lvlJc w:val="left"/>
      <w:pPr>
        <w:tabs>
          <w:tab w:val="num" w:pos="643"/>
        </w:tabs>
        <w:ind w:left="643" w:hanging="360"/>
      </w:pPr>
    </w:lvl>
  </w:abstractNum>
  <w:abstractNum w:abstractNumId="5">
    <w:nsid w:val="FFFFFF80"/>
    <w:multiLevelType w:val="singleLevel"/>
    <w:tmpl w:val="8D8A91D8"/>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B5FABD8E"/>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8F7E65C6"/>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DD1E8388"/>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5C408270"/>
    <w:lvl w:ilvl="0">
      <w:start w:val="1"/>
      <w:numFmt w:val="decimal"/>
      <w:lvlText w:val="%1."/>
      <w:lvlJc w:val="left"/>
      <w:pPr>
        <w:tabs>
          <w:tab w:val="num" w:pos="360"/>
        </w:tabs>
        <w:ind w:left="360" w:hanging="360"/>
      </w:pPr>
    </w:lvl>
  </w:abstractNum>
  <w:abstractNum w:abstractNumId="10">
    <w:nsid w:val="FFFFFF89"/>
    <w:multiLevelType w:val="singleLevel"/>
    <w:tmpl w:val="97A2A774"/>
    <w:lvl w:ilvl="0">
      <w:start w:val="1"/>
      <w:numFmt w:val="bullet"/>
      <w:lvlText w:val=""/>
      <w:lvlJc w:val="left"/>
      <w:pPr>
        <w:tabs>
          <w:tab w:val="num" w:pos="360"/>
        </w:tabs>
        <w:ind w:left="360" w:hanging="360"/>
      </w:pPr>
      <w:rPr>
        <w:rFonts w:ascii="Symbol" w:hAnsi="Symbol" w:hint="default"/>
      </w:rPr>
    </w:lvl>
  </w:abstractNum>
  <w:abstractNum w:abstractNumId="11">
    <w:nsid w:val="008474A8"/>
    <w:multiLevelType w:val="multilevel"/>
    <w:tmpl w:val="7E76F97A"/>
    <w:numStyleLink w:val="111111"/>
  </w:abstractNum>
  <w:abstractNum w:abstractNumId="12">
    <w:nsid w:val="2DCE6AE3"/>
    <w:multiLevelType w:val="hybridMultilevel"/>
    <w:tmpl w:val="47A60034"/>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447152DC"/>
    <w:multiLevelType w:val="multilevel"/>
    <w:tmpl w:val="5604585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nsid w:val="4BA53E42"/>
    <w:multiLevelType w:val="hybridMultilevel"/>
    <w:tmpl w:val="FBFA5712"/>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5A6818A1"/>
    <w:multiLevelType w:val="multilevel"/>
    <w:tmpl w:val="7E76F97A"/>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7DF627B3"/>
    <w:multiLevelType w:val="multilevel"/>
    <w:tmpl w:val="7DF627B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7">
    <w:nsid w:val="7DF627B4"/>
    <w:multiLevelType w:val="multilevel"/>
    <w:tmpl w:val="7DF627B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8">
    <w:nsid w:val="7DF627B5"/>
    <w:multiLevelType w:val="hybridMultilevel"/>
    <w:tmpl w:val="7DF627B5"/>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19">
    <w:nsid w:val="7DF627B6"/>
    <w:multiLevelType w:val="hybridMultilevel"/>
    <w:tmpl w:val="7DF627B6"/>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0">
    <w:nsid w:val="7DF627B7"/>
    <w:multiLevelType w:val="multilevel"/>
    <w:tmpl w:val="7DF627B7"/>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1">
    <w:nsid w:val="7DF627BB"/>
    <w:multiLevelType w:val="multilevel"/>
    <w:tmpl w:val="7DF627B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2">
    <w:nsid w:val="7DF627C2"/>
    <w:multiLevelType w:val="multilevel"/>
    <w:tmpl w:val="7DF627C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3">
    <w:nsid w:val="7DF627C3"/>
    <w:multiLevelType w:val="multilevel"/>
    <w:tmpl w:val="7DF627C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4">
    <w:nsid w:val="7DF627C4"/>
    <w:multiLevelType w:val="multilevel"/>
    <w:tmpl w:val="7DF627C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5">
    <w:nsid w:val="7DF627C5"/>
    <w:multiLevelType w:val="multilevel"/>
    <w:tmpl w:val="7DF627C5"/>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6">
    <w:nsid w:val="7DF627C8"/>
    <w:multiLevelType w:val="hybridMultilevel"/>
    <w:tmpl w:val="7DF627C8"/>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7">
    <w:nsid w:val="7DF627C9"/>
    <w:multiLevelType w:val="multilevel"/>
    <w:tmpl w:val="7DF627C9"/>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8">
    <w:nsid w:val="7DF627CA"/>
    <w:multiLevelType w:val="multilevel"/>
    <w:tmpl w:val="7DF627CA"/>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9">
    <w:nsid w:val="7DF627CB"/>
    <w:multiLevelType w:val="multilevel"/>
    <w:tmpl w:val="7DF627C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0">
    <w:nsid w:val="7DF627CC"/>
    <w:multiLevelType w:val="hybridMultilevel"/>
    <w:tmpl w:val="7DF627CC"/>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1">
    <w:nsid w:val="7DF627CD"/>
    <w:multiLevelType w:val="hybridMultilevel"/>
    <w:tmpl w:val="7DF627CD"/>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2">
    <w:nsid w:val="7DF627CE"/>
    <w:multiLevelType w:val="hybridMultilevel"/>
    <w:tmpl w:val="7DF627C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7DF627CF"/>
    <w:multiLevelType w:val="hybridMultilevel"/>
    <w:tmpl w:val="7DF627C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7DF627D0"/>
    <w:multiLevelType w:val="hybridMultilevel"/>
    <w:tmpl w:val="7DF627D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nsid w:val="7DF627D1"/>
    <w:multiLevelType w:val="hybridMultilevel"/>
    <w:tmpl w:val="7DF627D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nsid w:val="7DF627D2"/>
    <w:multiLevelType w:val="hybridMultilevel"/>
    <w:tmpl w:val="7DF627D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
    <w:nsid w:val="7DF627D3"/>
    <w:multiLevelType w:val="hybridMultilevel"/>
    <w:tmpl w:val="7DF627D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
    <w:nsid w:val="7DF627D4"/>
    <w:multiLevelType w:val="hybridMultilevel"/>
    <w:tmpl w:val="7DF627D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7DF627D5"/>
    <w:multiLevelType w:val="hybridMultilevel"/>
    <w:tmpl w:val="7DF627D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nsid w:val="7DF627D6"/>
    <w:multiLevelType w:val="hybridMultilevel"/>
    <w:tmpl w:val="7DF627D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
    <w:nsid w:val="7DF627D7"/>
    <w:multiLevelType w:val="hybridMultilevel"/>
    <w:tmpl w:val="7DF627D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
    <w:nsid w:val="7DF627D8"/>
    <w:multiLevelType w:val="hybridMultilevel"/>
    <w:tmpl w:val="7DF627D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16cid:durableId="1262491423">
    <w:abstractNumId w:val="15"/>
  </w:num>
  <w:num w:numId="2" w16cid:durableId="483543436">
    <w:abstractNumId w:val="13"/>
  </w:num>
  <w:num w:numId="3" w16cid:durableId="1188788321">
    <w:abstractNumId w:val="11"/>
  </w:num>
  <w:num w:numId="4" w16cid:durableId="1773043359">
    <w:abstractNumId w:val="16"/>
  </w:num>
  <w:num w:numId="5" w16cid:durableId="690716588">
    <w:abstractNumId w:val="17"/>
  </w:num>
  <w:num w:numId="6" w16cid:durableId="1534029396">
    <w:abstractNumId w:val="18"/>
  </w:num>
  <w:num w:numId="7" w16cid:durableId="993802868">
    <w:abstractNumId w:val="19"/>
  </w:num>
  <w:num w:numId="8" w16cid:durableId="701520509">
    <w:abstractNumId w:val="20"/>
  </w:num>
  <w:num w:numId="9" w16cid:durableId="1224566633">
    <w:abstractNumId w:val="21"/>
  </w:num>
  <w:num w:numId="10" w16cid:durableId="1362585747">
    <w:abstractNumId w:val="22"/>
  </w:num>
  <w:num w:numId="11" w16cid:durableId="1547181321">
    <w:abstractNumId w:val="23"/>
  </w:num>
  <w:num w:numId="12" w16cid:durableId="931166562">
    <w:abstractNumId w:val="24"/>
  </w:num>
  <w:num w:numId="13" w16cid:durableId="34934974">
    <w:abstractNumId w:val="25"/>
  </w:num>
  <w:num w:numId="14" w16cid:durableId="1263877790">
    <w:abstractNumId w:val="26"/>
  </w:num>
  <w:num w:numId="15" w16cid:durableId="474228036">
    <w:abstractNumId w:val="27"/>
  </w:num>
  <w:num w:numId="16" w16cid:durableId="272830648">
    <w:abstractNumId w:val="0"/>
  </w:num>
  <w:num w:numId="17" w16cid:durableId="1695838369">
    <w:abstractNumId w:val="1"/>
  </w:num>
  <w:num w:numId="18" w16cid:durableId="2027907161">
    <w:abstractNumId w:val="2"/>
  </w:num>
  <w:num w:numId="19" w16cid:durableId="1283538038">
    <w:abstractNumId w:val="3"/>
  </w:num>
  <w:num w:numId="20" w16cid:durableId="992568030">
    <w:abstractNumId w:val="4"/>
  </w:num>
  <w:num w:numId="21" w16cid:durableId="912544238">
    <w:abstractNumId w:val="9"/>
  </w:num>
  <w:num w:numId="22" w16cid:durableId="1597206427">
    <w:abstractNumId w:val="5"/>
  </w:num>
  <w:num w:numId="23" w16cid:durableId="2016684807">
    <w:abstractNumId w:val="6"/>
  </w:num>
  <w:num w:numId="24" w16cid:durableId="706686140">
    <w:abstractNumId w:val="7"/>
  </w:num>
  <w:num w:numId="25" w16cid:durableId="83695441">
    <w:abstractNumId w:val="8"/>
  </w:num>
  <w:num w:numId="26" w16cid:durableId="592474868">
    <w:abstractNumId w:val="10"/>
  </w:num>
  <w:num w:numId="27" w16cid:durableId="1697852957">
    <w:abstractNumId w:val="14"/>
  </w:num>
  <w:num w:numId="28" w16cid:durableId="1208183219">
    <w:abstractNumId w:val="12"/>
  </w:num>
  <w:num w:numId="29" w16cid:durableId="493495426">
    <w:abstractNumId w:val="28"/>
  </w:num>
  <w:num w:numId="30" w16cid:durableId="1380280411">
    <w:abstractNumId w:val="29"/>
  </w:num>
  <w:num w:numId="31" w16cid:durableId="130245657">
    <w:abstractNumId w:val="30"/>
  </w:num>
  <w:num w:numId="32" w16cid:durableId="1476950541">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stylePaneFormatFilter w:val="1F08" w:allStyles="0" w:alternateStyleNames="0" w:clearFormatting="1" w:customStyles="0" w:directFormattingOnNumbering="1" w:directFormattingOnParagraphs="1" w:directFormattingOnRuns="1" w:directFormattingOnTables="1" w:headingStyles="0" w:latentStyles="0" w:numberingStyles="0" w:stylesInUse="1" w:tableStyles="0" w:top3HeadingStyles="0" w:visibleStyles="0"/>
  <w:defaultTabStop w:val="284"/>
  <w:hyphenationZone w:val="425"/>
  <w:drawingGridHorizontalSpacing w:val="100"/>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4CB"/>
    <w:rsid w:val="00025CDE"/>
    <w:rsid w:val="00042947"/>
    <w:rsid w:val="00053BAB"/>
    <w:rsid w:val="00055224"/>
    <w:rsid w:val="00091F1E"/>
    <w:rsid w:val="000B1C98"/>
    <w:rsid w:val="000D499C"/>
    <w:rsid w:val="000E57ED"/>
    <w:rsid w:val="00102A51"/>
    <w:rsid w:val="0013593A"/>
    <w:rsid w:val="00141222"/>
    <w:rsid w:val="00146C45"/>
    <w:rsid w:val="0015478B"/>
    <w:rsid w:val="00156F0D"/>
    <w:rsid w:val="00173B90"/>
    <w:rsid w:val="00177C6C"/>
    <w:rsid w:val="001821A8"/>
    <w:rsid w:val="001872D4"/>
    <w:rsid w:val="0019521D"/>
    <w:rsid w:val="001A1360"/>
    <w:rsid w:val="001D03A9"/>
    <w:rsid w:val="001D59F7"/>
    <w:rsid w:val="001D75EA"/>
    <w:rsid w:val="001E3B1B"/>
    <w:rsid w:val="00201B47"/>
    <w:rsid w:val="0021001B"/>
    <w:rsid w:val="0021544B"/>
    <w:rsid w:val="00216D0B"/>
    <w:rsid w:val="00220E40"/>
    <w:rsid w:val="00225F28"/>
    <w:rsid w:val="00232F89"/>
    <w:rsid w:val="00236273"/>
    <w:rsid w:val="0025070E"/>
    <w:rsid w:val="0025115E"/>
    <w:rsid w:val="0025541B"/>
    <w:rsid w:val="00274AC0"/>
    <w:rsid w:val="00294EE2"/>
    <w:rsid w:val="002B48D8"/>
    <w:rsid w:val="002D0E23"/>
    <w:rsid w:val="002E1EC5"/>
    <w:rsid w:val="002F0D43"/>
    <w:rsid w:val="002F4EC4"/>
    <w:rsid w:val="002F6A76"/>
    <w:rsid w:val="002F79E0"/>
    <w:rsid w:val="003111A7"/>
    <w:rsid w:val="00330C80"/>
    <w:rsid w:val="003570EA"/>
    <w:rsid w:val="0036214D"/>
    <w:rsid w:val="00374AF9"/>
    <w:rsid w:val="00394C42"/>
    <w:rsid w:val="00425E40"/>
    <w:rsid w:val="004266BE"/>
    <w:rsid w:val="00446192"/>
    <w:rsid w:val="00452C6E"/>
    <w:rsid w:val="00462D65"/>
    <w:rsid w:val="00481948"/>
    <w:rsid w:val="00483DC6"/>
    <w:rsid w:val="004934CB"/>
    <w:rsid w:val="004B5047"/>
    <w:rsid w:val="004B5FCD"/>
    <w:rsid w:val="004D4905"/>
    <w:rsid w:val="004E4DAA"/>
    <w:rsid w:val="00506961"/>
    <w:rsid w:val="00531B81"/>
    <w:rsid w:val="005540AD"/>
    <w:rsid w:val="00562E3B"/>
    <w:rsid w:val="00577554"/>
    <w:rsid w:val="005D50D2"/>
    <w:rsid w:val="00605B03"/>
    <w:rsid w:val="0063464D"/>
    <w:rsid w:val="006903FA"/>
    <w:rsid w:val="006952FE"/>
    <w:rsid w:val="006A2407"/>
    <w:rsid w:val="006B2C3A"/>
    <w:rsid w:val="006C364E"/>
    <w:rsid w:val="006D4B5D"/>
    <w:rsid w:val="006E4D7D"/>
    <w:rsid w:val="006F31B1"/>
    <w:rsid w:val="006F56FD"/>
    <w:rsid w:val="00707F4C"/>
    <w:rsid w:val="00740789"/>
    <w:rsid w:val="007A372C"/>
    <w:rsid w:val="007A76AB"/>
    <w:rsid w:val="007C5657"/>
    <w:rsid w:val="007D06AE"/>
    <w:rsid w:val="007F209D"/>
    <w:rsid w:val="007F3748"/>
    <w:rsid w:val="00831334"/>
    <w:rsid w:val="00837A0D"/>
    <w:rsid w:val="00852D83"/>
    <w:rsid w:val="0087617C"/>
    <w:rsid w:val="008964A9"/>
    <w:rsid w:val="008A6BFB"/>
    <w:rsid w:val="008B1C6A"/>
    <w:rsid w:val="008B564A"/>
    <w:rsid w:val="008B7020"/>
    <w:rsid w:val="008C0E6C"/>
    <w:rsid w:val="008D309B"/>
    <w:rsid w:val="008F4EAC"/>
    <w:rsid w:val="00910A82"/>
    <w:rsid w:val="00920E8C"/>
    <w:rsid w:val="0093769A"/>
    <w:rsid w:val="00940D8A"/>
    <w:rsid w:val="00943229"/>
    <w:rsid w:val="009515D5"/>
    <w:rsid w:val="009550EE"/>
    <w:rsid w:val="009709DB"/>
    <w:rsid w:val="00994241"/>
    <w:rsid w:val="00995731"/>
    <w:rsid w:val="0099728D"/>
    <w:rsid w:val="009B76C6"/>
    <w:rsid w:val="009C77F6"/>
    <w:rsid w:val="009D3DE2"/>
    <w:rsid w:val="00A17CE3"/>
    <w:rsid w:val="00A36F31"/>
    <w:rsid w:val="00A46A1E"/>
    <w:rsid w:val="00A91702"/>
    <w:rsid w:val="00AB3248"/>
    <w:rsid w:val="00AB6BA6"/>
    <w:rsid w:val="00AC2DD1"/>
    <w:rsid w:val="00AE2366"/>
    <w:rsid w:val="00AF4DB6"/>
    <w:rsid w:val="00B21CB4"/>
    <w:rsid w:val="00B5616C"/>
    <w:rsid w:val="00B6749C"/>
    <w:rsid w:val="00BA6BE0"/>
    <w:rsid w:val="00BC642E"/>
    <w:rsid w:val="00BE0FD9"/>
    <w:rsid w:val="00BE281B"/>
    <w:rsid w:val="00BE5325"/>
    <w:rsid w:val="00C42E29"/>
    <w:rsid w:val="00C4331B"/>
    <w:rsid w:val="00C81AB8"/>
    <w:rsid w:val="00C868C5"/>
    <w:rsid w:val="00CA4ACB"/>
    <w:rsid w:val="00CF0B4F"/>
    <w:rsid w:val="00D10529"/>
    <w:rsid w:val="00D34F85"/>
    <w:rsid w:val="00D450BE"/>
    <w:rsid w:val="00D63938"/>
    <w:rsid w:val="00D706C6"/>
    <w:rsid w:val="00D8012A"/>
    <w:rsid w:val="00D841F2"/>
    <w:rsid w:val="00DA0F23"/>
    <w:rsid w:val="00DB77B3"/>
    <w:rsid w:val="00DC1789"/>
    <w:rsid w:val="00DE5251"/>
    <w:rsid w:val="00DE72F4"/>
    <w:rsid w:val="00DF2776"/>
    <w:rsid w:val="00DF63C1"/>
    <w:rsid w:val="00E221BC"/>
    <w:rsid w:val="00E244B5"/>
    <w:rsid w:val="00E666A5"/>
    <w:rsid w:val="00EA4AC4"/>
    <w:rsid w:val="00EB34FD"/>
    <w:rsid w:val="00EB7A17"/>
    <w:rsid w:val="00EF7F2A"/>
    <w:rsid w:val="00F021C2"/>
    <w:rsid w:val="00F32249"/>
    <w:rsid w:val="00F32F9C"/>
    <w:rsid w:val="00F46B4A"/>
    <w:rsid w:val="00F504FB"/>
    <w:rsid w:val="00F52A14"/>
    <w:rsid w:val="00F62148"/>
    <w:rsid w:val="00F82C93"/>
    <w:rsid w:val="00FA1D89"/>
    <w:rsid w:val="00FD109F"/>
  </w:rsids>
  <m:mathPr>
    <m:mathFont m:val="Cambria Math"/>
    <m:dispDef m:val="0"/>
    <m:wrapRight/>
    <m:naryLim m:val="subSup"/>
  </m:mathPr>
  <w:themeFontLang w:val="en-US" w:eastAsia="ja-JP"/>
  <w:clrSchemeMapping w:bg1="light1" w:t1="dark1" w:bg2="light2" w:t2="dark2" w:accent1="accent1" w:accent2="accent2" w:accent3="accent3" w:accent4="accent4" w:accent5="accent5" w:accent6="accent6" w:hyperlink="hyperlink" w:followedHyperlink="followedHyperlink"/>
  <w14:docId w14:val="3281931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imes New Roman" w:hAnsi="Arial" w:cs="Times New Roman"/>
        <w:szCs w:val="24"/>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uiPriority="39" w:qFormat="1"/>
  </w:latentStyles>
  <w:style w:type="paragraph" w:default="1" w:styleId="Normal">
    <w:name w:val="Normal"/>
    <w:qFormat/>
    <w:rsid w:val="00E244B5"/>
    <w:pPr>
      <w:spacing w:after="120"/>
    </w:pPr>
  </w:style>
  <w:style w:type="paragraph" w:styleId="Heading1">
    <w:name w:val="heading 1"/>
    <w:basedOn w:val="Normal"/>
    <w:next w:val="Normal"/>
    <w:qFormat/>
    <w:rsid w:val="00483DC6"/>
    <w:pPr>
      <w:keepNext/>
      <w:pageBreakBefore/>
      <w:numPr>
        <w:numId w:val="2"/>
      </w:numPr>
      <w:tabs>
        <w:tab w:val="left" w:pos="0"/>
        <w:tab w:val="left" w:pos="567"/>
      </w:tabs>
      <w:spacing w:after="240"/>
      <w:ind w:left="431" w:hanging="431"/>
      <w:outlineLvl w:val="0"/>
    </w:pPr>
    <w:rPr>
      <w:rFonts w:cs="Arial"/>
      <w:b/>
      <w:bCs/>
      <w:color w:val="404040" w:themeColor="text1" w:themeTint="BF"/>
      <w:kern w:val="32"/>
      <w:sz w:val="32"/>
      <w:szCs w:val="32"/>
    </w:rPr>
  </w:style>
  <w:style w:type="paragraph" w:styleId="Heading2">
    <w:name w:val="heading 2"/>
    <w:basedOn w:val="Normal"/>
    <w:next w:val="Normal"/>
    <w:qFormat/>
    <w:rsid w:val="009550EE"/>
    <w:pPr>
      <w:keepNext/>
      <w:numPr>
        <w:ilvl w:val="1"/>
        <w:numId w:val="2"/>
      </w:numPr>
      <w:tabs>
        <w:tab w:val="left" w:pos="567"/>
      </w:tabs>
      <w:spacing w:before="480" w:after="240"/>
      <w:outlineLvl w:val="1"/>
    </w:pPr>
    <w:rPr>
      <w:rFonts w:cs="Arial"/>
      <w:b/>
      <w:bCs/>
      <w:color w:val="404040" w:themeColor="text1" w:themeTint="BF"/>
      <w:sz w:val="28"/>
      <w:szCs w:val="28"/>
    </w:rPr>
  </w:style>
  <w:style w:type="paragraph" w:styleId="Heading3">
    <w:name w:val="heading 3"/>
    <w:basedOn w:val="Normal"/>
    <w:next w:val="Normal"/>
    <w:qFormat/>
    <w:rsid w:val="009550EE"/>
    <w:pPr>
      <w:keepNext/>
      <w:numPr>
        <w:ilvl w:val="2"/>
        <w:numId w:val="2"/>
      </w:numPr>
      <w:tabs>
        <w:tab w:val="left" w:pos="567"/>
      </w:tabs>
      <w:spacing w:before="360"/>
      <w:outlineLvl w:val="2"/>
    </w:pPr>
    <w:rPr>
      <w:rFonts w:cs="Arial"/>
      <w:b/>
      <w:bCs/>
      <w:color w:val="595959" w:themeColor="text1" w:themeTint="A6"/>
      <w:sz w:val="26"/>
      <w:szCs w:val="26"/>
    </w:rPr>
  </w:style>
  <w:style w:type="paragraph" w:styleId="Heading4">
    <w:name w:val="heading 4"/>
    <w:basedOn w:val="Normal"/>
    <w:next w:val="Normal"/>
    <w:link w:val="Heading4Char"/>
    <w:rsid w:val="00374AF9"/>
    <w:pPr>
      <w:keepNext/>
      <w:keepLines/>
      <w:numPr>
        <w:ilvl w:val="3"/>
        <w:numId w:val="2"/>
      </w:numPr>
      <w:spacing w:before="240" w:after="0"/>
      <w:ind w:left="862" w:hanging="862"/>
      <w:outlineLvl w:val="3"/>
    </w:pPr>
    <w:rPr>
      <w:rFonts w:eastAsiaTheme="majorEastAsia" w:cstheme="majorBidi"/>
      <w:iCs/>
      <w:color w:val="595959" w:themeColor="text1" w:themeTint="A6"/>
    </w:rPr>
  </w:style>
  <w:style w:type="paragraph" w:styleId="Heading5">
    <w:name w:val="heading 5"/>
    <w:basedOn w:val="Normal"/>
    <w:next w:val="Normal"/>
    <w:link w:val="Heading5Char"/>
    <w:unhideWhenUsed/>
    <w:rsid w:val="00236273"/>
    <w:pPr>
      <w:keepNext/>
      <w:keepLines/>
      <w:numPr>
        <w:ilvl w:val="4"/>
        <w:numId w:val="2"/>
      </w:numPr>
      <w:spacing w:before="240" w:after="0"/>
      <w:ind w:left="1009" w:hanging="1009"/>
      <w:outlineLvl w:val="4"/>
    </w:pPr>
    <w:rPr>
      <w:rFonts w:eastAsiaTheme="majorEastAsia" w:cstheme="majorBidi"/>
      <w:color w:val="595959" w:themeColor="text1" w:themeTint="A6"/>
    </w:rPr>
  </w:style>
  <w:style w:type="paragraph" w:styleId="Heading6">
    <w:name w:val="heading 6"/>
    <w:basedOn w:val="Normal"/>
    <w:next w:val="Normal"/>
    <w:link w:val="Heading6Char"/>
    <w:semiHidden/>
    <w:unhideWhenUsed/>
    <w:rsid w:val="00236273"/>
    <w:pPr>
      <w:keepNext/>
      <w:keepLines/>
      <w:numPr>
        <w:ilvl w:val="5"/>
        <w:numId w:val="2"/>
      </w:numPr>
      <w:spacing w:before="240" w:after="0"/>
      <w:ind w:left="1151" w:hanging="1151"/>
      <w:outlineLvl w:val="5"/>
    </w:pPr>
    <w:rPr>
      <w:rFonts w:eastAsiaTheme="majorEastAsia" w:cstheme="majorBidi"/>
      <w:color w:val="7F7F7F" w:themeColor="text1" w:themeTint="80"/>
    </w:rPr>
  </w:style>
  <w:style w:type="paragraph" w:styleId="Heading7">
    <w:name w:val="heading 7"/>
    <w:basedOn w:val="Normal"/>
    <w:next w:val="Normal"/>
    <w:link w:val="Heading7Char"/>
    <w:semiHidden/>
    <w:unhideWhenUsed/>
    <w:rsid w:val="00236273"/>
    <w:pPr>
      <w:keepNext/>
      <w:keepLines/>
      <w:numPr>
        <w:ilvl w:val="6"/>
        <w:numId w:val="2"/>
      </w:numPr>
      <w:spacing w:before="240" w:after="0"/>
      <w:ind w:left="1298" w:hanging="1298"/>
      <w:outlineLvl w:val="6"/>
    </w:pPr>
    <w:rPr>
      <w:rFonts w:eastAsiaTheme="majorEastAsia" w:cstheme="majorBidi"/>
      <w:color w:val="7F7F7F" w:themeColor="text1" w:themeTint="80"/>
    </w:rPr>
  </w:style>
  <w:style w:type="paragraph" w:styleId="Heading8">
    <w:name w:val="heading 8"/>
    <w:basedOn w:val="Normal"/>
    <w:next w:val="Normal"/>
    <w:link w:val="Heading8Char"/>
    <w:semiHidden/>
    <w:unhideWhenUsed/>
    <w:rsid w:val="00236273"/>
    <w:pPr>
      <w:keepNext/>
      <w:keepLines/>
      <w:numPr>
        <w:ilvl w:val="7"/>
        <w:numId w:val="2"/>
      </w:numPr>
      <w:spacing w:before="240" w:after="0"/>
      <w:outlineLvl w:val="7"/>
    </w:pPr>
    <w:rPr>
      <w:rFonts w:eastAsiaTheme="majorEastAsia" w:cstheme="majorBidi"/>
      <w:color w:val="7F7F7F" w:themeColor="text1" w:themeTint="80"/>
      <w:szCs w:val="21"/>
    </w:rPr>
  </w:style>
  <w:style w:type="paragraph" w:styleId="Heading9">
    <w:name w:val="heading 9"/>
    <w:basedOn w:val="Normal"/>
    <w:next w:val="Normal"/>
    <w:link w:val="Heading9Char"/>
    <w:semiHidden/>
    <w:unhideWhenUsed/>
    <w:rsid w:val="00236273"/>
    <w:pPr>
      <w:keepNext/>
      <w:keepLines/>
      <w:numPr>
        <w:ilvl w:val="8"/>
        <w:numId w:val="2"/>
      </w:numPr>
      <w:spacing w:before="240" w:after="0"/>
      <w:ind w:left="1582" w:hanging="1582"/>
      <w:outlineLvl w:val="8"/>
    </w:pPr>
    <w:rPr>
      <w:rFonts w:eastAsiaTheme="majorEastAsia" w:cstheme="majorBidi"/>
      <w:color w:val="7F7F7F" w:themeColor="text1" w:themeTint="8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94241"/>
    <w:pPr>
      <w:spacing w:before="120"/>
      <w:jc w:val="center"/>
      <w:outlineLvl w:val="0"/>
    </w:pPr>
    <w:rPr>
      <w:rFonts w:cs="Arial"/>
      <w:b/>
      <w:bCs/>
      <w:color w:val="404040" w:themeColor="text1" w:themeTint="BF"/>
      <w:kern w:val="28"/>
      <w:sz w:val="48"/>
      <w:szCs w:val="3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qFormat/>
    <w:rsid w:val="00805BCE"/>
    <w:rPr>
      <w:b/>
      <w:bCs/>
      <w:szCs w:val="20"/>
    </w:rPr>
  </w:style>
  <w:style w:type="paragraph" w:styleId="Header">
    <w:name w:val="header"/>
    <w:basedOn w:val="Normal"/>
    <w:link w:val="HeaderChar"/>
    <w:rsid w:val="0082378C"/>
    <w:pPr>
      <w:tabs>
        <w:tab w:val="center" w:pos="4536"/>
        <w:tab w:val="right" w:pos="9072"/>
      </w:tabs>
      <w:spacing w:after="0"/>
    </w:pPr>
  </w:style>
  <w:style w:type="character" w:customStyle="1" w:styleId="HeaderChar">
    <w:name w:val="Header Char"/>
    <w:basedOn w:val="DefaultParagraphFont"/>
    <w:link w:val="Header"/>
    <w:rsid w:val="0082378C"/>
    <w:rPr>
      <w:rFonts w:ascii="Arial" w:hAnsi="Arial"/>
      <w:sz w:val="20"/>
    </w:rPr>
  </w:style>
  <w:style w:type="paragraph" w:styleId="Footer">
    <w:name w:val="footer"/>
    <w:basedOn w:val="Normal"/>
    <w:link w:val="FooterChar"/>
    <w:rsid w:val="00DF63C1"/>
    <w:pPr>
      <w:tabs>
        <w:tab w:val="center" w:pos="4536"/>
        <w:tab w:val="right" w:pos="9072"/>
      </w:tabs>
      <w:spacing w:after="0"/>
      <w:jc w:val="right"/>
    </w:pPr>
    <w:rPr>
      <w:sz w:val="18"/>
    </w:rPr>
  </w:style>
  <w:style w:type="character" w:customStyle="1" w:styleId="FooterChar">
    <w:name w:val="Footer Char"/>
    <w:basedOn w:val="DefaultParagraphFont"/>
    <w:link w:val="Footer"/>
    <w:rsid w:val="00DF63C1"/>
    <w:rPr>
      <w:rFonts w:ascii="Arial" w:hAnsi="Arial"/>
      <w:sz w:val="18"/>
    </w:rPr>
  </w:style>
  <w:style w:type="character" w:styleId="PageNumber">
    <w:name w:val="page number"/>
    <w:basedOn w:val="DefaultParagraphFont"/>
    <w:rsid w:val="0082378C"/>
    <w:rPr>
      <w:rFonts w:ascii="Arial" w:hAnsi="Arial"/>
      <w:sz w:val="20"/>
    </w:rPr>
  </w:style>
  <w:style w:type="table" w:styleId="TableGrid">
    <w:name w:val="Table Grid"/>
    <w:basedOn w:val="TableNormal"/>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TOC3"/>
    <w:next w:val="Normal"/>
    <w:autoRedefine/>
    <w:uiPriority w:val="39"/>
    <w:rsid w:val="009C77F6"/>
    <w:pPr>
      <w:spacing w:before="120"/>
    </w:pPr>
    <w:rPr>
      <w:b/>
      <w:bCs/>
      <w:color w:val="404040" w:themeColor="text1" w:themeTint="BF"/>
      <w:sz w:val="20"/>
    </w:rPr>
  </w:style>
  <w:style w:type="paragraph" w:styleId="TOC2">
    <w:name w:val="toc 2"/>
    <w:basedOn w:val="TOC1"/>
    <w:next w:val="Normal"/>
    <w:autoRedefine/>
    <w:uiPriority w:val="39"/>
    <w:rsid w:val="00577554"/>
    <w:pPr>
      <w:spacing w:before="0"/>
    </w:pPr>
    <w:rPr>
      <w:b w:val="0"/>
      <w:bCs w:val="0"/>
      <w:color w:val="595959" w:themeColor="text1" w:themeTint="A6"/>
    </w:rPr>
  </w:style>
  <w:style w:type="paragraph" w:styleId="TOC3">
    <w:name w:val="toc 3"/>
    <w:basedOn w:val="Normal"/>
    <w:next w:val="Normal"/>
    <w:autoRedefine/>
    <w:uiPriority w:val="39"/>
    <w:rsid w:val="009C77F6"/>
    <w:pPr>
      <w:spacing w:after="0"/>
    </w:pPr>
    <w:rPr>
      <w:iCs/>
      <w:color w:val="595959" w:themeColor="text1" w:themeTint="A6"/>
      <w:sz w:val="18"/>
      <w:szCs w:val="22"/>
    </w:rPr>
  </w:style>
  <w:style w:type="paragraph" w:styleId="TOC4">
    <w:name w:val="toc 4"/>
    <w:basedOn w:val="Normal"/>
    <w:next w:val="Normal"/>
    <w:autoRedefine/>
    <w:rsid w:val="0021001B"/>
    <w:pPr>
      <w:pBdr>
        <w:between w:val="double" w:sz="6" w:space="0" w:color="auto"/>
      </w:pBdr>
      <w:spacing w:after="0"/>
      <w:ind w:left="400"/>
    </w:pPr>
    <w:rPr>
      <w:sz w:val="18"/>
      <w:szCs w:val="20"/>
    </w:rPr>
  </w:style>
  <w:style w:type="paragraph" w:styleId="TOC5">
    <w:name w:val="toc 5"/>
    <w:basedOn w:val="Normal"/>
    <w:next w:val="Normal"/>
    <w:autoRedefine/>
    <w:rsid w:val="0021001B"/>
    <w:pPr>
      <w:pBdr>
        <w:between w:val="double" w:sz="6" w:space="0" w:color="auto"/>
      </w:pBdr>
      <w:spacing w:after="0"/>
      <w:ind w:left="600"/>
    </w:pPr>
    <w:rPr>
      <w:sz w:val="18"/>
      <w:szCs w:val="20"/>
    </w:rPr>
  </w:style>
  <w:style w:type="paragraph" w:styleId="TOC6">
    <w:name w:val="toc 6"/>
    <w:basedOn w:val="Normal"/>
    <w:next w:val="Normal"/>
    <w:autoRedefine/>
    <w:rsid w:val="0021001B"/>
    <w:pPr>
      <w:pBdr>
        <w:between w:val="double" w:sz="6" w:space="0" w:color="auto"/>
      </w:pBdr>
      <w:spacing w:after="0"/>
      <w:ind w:left="800"/>
    </w:pPr>
    <w:rPr>
      <w:szCs w:val="20"/>
    </w:rPr>
  </w:style>
  <w:style w:type="paragraph" w:styleId="TOC7">
    <w:name w:val="toc 7"/>
    <w:basedOn w:val="Normal"/>
    <w:next w:val="Normal"/>
    <w:autoRedefine/>
    <w:rsid w:val="0021001B"/>
    <w:pPr>
      <w:pBdr>
        <w:between w:val="double" w:sz="6" w:space="0" w:color="auto"/>
      </w:pBdr>
      <w:spacing w:after="0"/>
      <w:ind w:left="1000"/>
    </w:pPr>
    <w:rPr>
      <w:szCs w:val="20"/>
    </w:rPr>
  </w:style>
  <w:style w:type="paragraph" w:styleId="TOC8">
    <w:name w:val="toc 8"/>
    <w:basedOn w:val="Normal"/>
    <w:next w:val="Normal"/>
    <w:autoRedefine/>
    <w:rsid w:val="0021001B"/>
    <w:pPr>
      <w:pBdr>
        <w:between w:val="double" w:sz="6" w:space="0" w:color="auto"/>
      </w:pBdr>
      <w:spacing w:after="0"/>
      <w:ind w:left="1200"/>
    </w:pPr>
    <w:rPr>
      <w:szCs w:val="20"/>
    </w:rPr>
  </w:style>
  <w:style w:type="paragraph" w:styleId="TOC9">
    <w:name w:val="toc 9"/>
    <w:basedOn w:val="Normal"/>
    <w:next w:val="Normal"/>
    <w:autoRedefine/>
    <w:rsid w:val="0021001B"/>
    <w:pPr>
      <w:pBdr>
        <w:between w:val="double" w:sz="6" w:space="0" w:color="auto"/>
      </w:pBdr>
      <w:spacing w:after="0"/>
      <w:ind w:left="1400"/>
    </w:pPr>
    <w:rPr>
      <w:sz w:val="18"/>
      <w:szCs w:val="20"/>
    </w:rPr>
  </w:style>
  <w:style w:type="numbering" w:styleId="111111">
    <w:name w:val="Outline List 2"/>
    <w:rsid w:val="00C8036A"/>
    <w:pPr>
      <w:numPr>
        <w:numId w:val="1"/>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paragraph" w:styleId="TOCHeading">
    <w:name w:val="TOC Heading"/>
    <w:basedOn w:val="Heading1"/>
    <w:next w:val="Normal"/>
    <w:uiPriority w:val="39"/>
    <w:unhideWhenUsed/>
    <w:qFormat/>
    <w:rsid w:val="00831334"/>
    <w:pPr>
      <w:keepLines/>
      <w:numPr>
        <w:numId w:val="0"/>
      </w:numPr>
      <w:tabs>
        <w:tab w:val="clear" w:pos="0"/>
        <w:tab w:val="clear" w:pos="567"/>
      </w:tabs>
      <w:spacing w:before="480" w:after="0" w:line="276" w:lineRule="auto"/>
      <w:outlineLvl w:val="9"/>
    </w:pPr>
    <w:rPr>
      <w:rFonts w:eastAsiaTheme="majorEastAsia" w:cstheme="majorBidi"/>
      <w:kern w:val="0"/>
      <w:sz w:val="28"/>
      <w:szCs w:val="28"/>
    </w:rPr>
  </w:style>
  <w:style w:type="character" w:customStyle="1" w:styleId="Heading4Char">
    <w:name w:val="Heading 4 Char"/>
    <w:basedOn w:val="DefaultParagraphFont"/>
    <w:link w:val="Heading4"/>
    <w:rsid w:val="00374AF9"/>
    <w:rPr>
      <w:rFonts w:ascii="Source Sans Pro" w:hAnsi="Source Sans Pro" w:eastAsiaTheme="majorEastAsia" w:cstheme="majorBidi"/>
      <w:iCs/>
      <w:color w:val="595959" w:themeColor="text1" w:themeTint="A6"/>
      <w:sz w:val="20"/>
    </w:rPr>
  </w:style>
  <w:style w:type="character" w:customStyle="1" w:styleId="Heading5Char">
    <w:name w:val="Heading 5 Char"/>
    <w:basedOn w:val="DefaultParagraphFont"/>
    <w:link w:val="Heading5"/>
    <w:rsid w:val="00236273"/>
    <w:rPr>
      <w:rFonts w:ascii="Source Sans Pro" w:hAnsi="Source Sans Pro" w:eastAsiaTheme="majorEastAsia" w:cstheme="majorBidi"/>
      <w:color w:val="595959" w:themeColor="text1" w:themeTint="A6"/>
      <w:sz w:val="20"/>
    </w:rPr>
  </w:style>
  <w:style w:type="table" w:customStyle="1" w:styleId="ScrollSectionColumn">
    <w:name w:val="Scroll Section Column"/>
    <w:basedOn w:val="TableNormal"/>
    <w:uiPriority w:val="99"/>
    <w:rsid w:val="00E868FB"/>
    <w:tbl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ableNormal">
    <w:name w:val="Scroll Table Normal"/>
    <w:basedOn w:val="TableNormal"/>
    <w:uiPriority w:val="99"/>
    <w:qFormat/>
    <w:rsid w:val="00740789"/>
    <w:pPr>
      <w:spacing w:after="120"/>
    </w:pPr>
    <w:tblPr>
      <w:tblStyleRowBandSize w:val="1"/>
      <w:tblStyleColBandSize w:val="1"/>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30" w:type="dxa"/>
        <w:left w:w="30" w:type="dxa"/>
        <w:bottom w:w="20" w:type="dxa"/>
        <w:right w:w="30" w:type="dxa"/>
      </w:tblCellMar>
    </w:tblPr>
    <w:tblStylePr w:type="firstRow">
      <w:rPr>
        <w:rFonts w:ascii="Arial" w:hAnsi="Arial"/>
        <w:b/>
        <w:bCs w:val="0"/>
        <w:i w:val="0"/>
        <w:iCs w:val="0"/>
        <w:color w:val="262626" w:themeColor="text1" w:themeTint="D9"/>
        <w:sz w:val="2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tblStylePr w:type="nwCell">
      <w:rPr>
        <w:b/>
        <w:color w:val="000000" w:themeColor="text1"/>
      </w:r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styleId="PlainText">
    <w:name w:val="Plain Text"/>
    <w:basedOn w:val="Normal"/>
    <w:rsid w:val="00A36F31"/>
    <w:rPr>
      <w:rFonts w:ascii="Courier New" w:hAnsi="Courier New" w:cs="Courier New"/>
      <w:szCs w:val="20"/>
    </w:rPr>
  </w:style>
  <w:style w:type="paragraph" w:customStyle="1" w:styleId="SublineHeader">
    <w:name w:val="Subline Header"/>
    <w:basedOn w:val="Title"/>
    <w:qFormat/>
    <w:rsid w:val="00E244B5"/>
    <w:rPr>
      <w:b w:val="0"/>
      <w:bCs w:val="0"/>
      <w:color w:val="A6A6A6" w:themeColor="background1" w:themeShade="A6"/>
      <w:sz w:val="28"/>
      <w:shd w:val="clear" w:color="auto" w:fill="FFFFFF"/>
    </w:rPr>
  </w:style>
  <w:style w:type="paragraph" w:customStyle="1" w:styleId="SublineHeaderLevel2">
    <w:name w:val="SublineHeader Level2"/>
    <w:basedOn w:val="SublineHeader"/>
    <w:qFormat/>
    <w:rsid w:val="007A372C"/>
    <w:rPr>
      <w:sz w:val="24"/>
      <w:szCs w:val="24"/>
    </w:rPr>
  </w:style>
  <w:style w:type="character" w:customStyle="1" w:styleId="Heading6Char">
    <w:name w:val="Heading 6 Char"/>
    <w:basedOn w:val="DefaultParagraphFont"/>
    <w:link w:val="Heading6"/>
    <w:semiHidden/>
    <w:rsid w:val="00236273"/>
    <w:rPr>
      <w:rFonts w:ascii="Source Sans Pro" w:hAnsi="Source Sans Pro" w:eastAsiaTheme="majorEastAsia" w:cstheme="majorBidi"/>
      <w:color w:val="7F7F7F" w:themeColor="text1" w:themeTint="80"/>
      <w:sz w:val="20"/>
    </w:rPr>
  </w:style>
  <w:style w:type="character" w:customStyle="1" w:styleId="Heading7Char">
    <w:name w:val="Heading 7 Char"/>
    <w:basedOn w:val="DefaultParagraphFont"/>
    <w:link w:val="Heading7"/>
    <w:semiHidden/>
    <w:rsid w:val="00236273"/>
    <w:rPr>
      <w:rFonts w:ascii="Source Sans Pro" w:hAnsi="Source Sans Pro" w:eastAsiaTheme="majorEastAsia" w:cstheme="majorBidi"/>
      <w:color w:val="7F7F7F" w:themeColor="text1" w:themeTint="80"/>
      <w:sz w:val="20"/>
    </w:rPr>
  </w:style>
  <w:style w:type="character" w:customStyle="1" w:styleId="Heading8Char">
    <w:name w:val="Heading 8 Char"/>
    <w:basedOn w:val="DefaultParagraphFont"/>
    <w:link w:val="Heading8"/>
    <w:semiHidden/>
    <w:rsid w:val="00236273"/>
    <w:rPr>
      <w:rFonts w:ascii="Source Sans Pro" w:hAnsi="Source Sans Pro" w:eastAsiaTheme="majorEastAsia" w:cstheme="majorBidi"/>
      <w:color w:val="7F7F7F" w:themeColor="text1" w:themeTint="80"/>
      <w:sz w:val="20"/>
      <w:szCs w:val="21"/>
    </w:rPr>
  </w:style>
  <w:style w:type="character" w:customStyle="1" w:styleId="Heading9Char">
    <w:name w:val="Heading 9 Char"/>
    <w:basedOn w:val="DefaultParagraphFont"/>
    <w:link w:val="Heading9"/>
    <w:semiHidden/>
    <w:rsid w:val="00236273"/>
    <w:rPr>
      <w:rFonts w:ascii="Source Sans Pro" w:hAnsi="Source Sans Pro" w:eastAsiaTheme="majorEastAsia" w:cstheme="majorBidi"/>
      <w:color w:val="7F7F7F" w:themeColor="text1" w:themeTint="80"/>
      <w:sz w:val="20"/>
      <w:szCs w:val="21"/>
    </w:rPr>
  </w:style>
  <w:style w:type="character" w:styleId="IntenseEmphasis">
    <w:name w:val="Intense Emphasis"/>
    <w:basedOn w:val="DefaultParagraphFont"/>
    <w:rsid w:val="00831334"/>
    <w:rPr>
      <w:i/>
      <w:iCs/>
      <w:color w:val="7F7F7F" w:themeColor="text1" w:themeTint="80"/>
    </w:rPr>
  </w:style>
  <w:style w:type="paragraph" w:styleId="IntenseQuote">
    <w:name w:val="Intense Quote"/>
    <w:basedOn w:val="Normal"/>
    <w:next w:val="Normal"/>
    <w:link w:val="IntenseQuoteChar"/>
    <w:rsid w:val="00831334"/>
    <w:pPr>
      <w:pBdr>
        <w:top w:val="single" w:sz="4" w:space="10" w:color="4F81BD" w:themeColor="accent1"/>
        <w:bottom w:val="single" w:sz="4" w:space="10" w:color="4F81BD" w:themeColor="accent1"/>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rsid w:val="00831334"/>
    <w:rPr>
      <w:rFonts w:ascii="Source Sans Pro" w:hAnsi="Source Sans Pro"/>
      <w:i/>
      <w:iCs/>
      <w:color w:val="7F7F7F" w:themeColor="text1" w:themeTint="80"/>
      <w:sz w:val="20"/>
    </w:rPr>
  </w:style>
  <w:style w:type="character" w:styleId="IntenseReference">
    <w:name w:val="Intense Reference"/>
    <w:basedOn w:val="DefaultParagraphFont"/>
    <w:rsid w:val="00831334"/>
    <w:rPr>
      <w:b/>
      <w:bCs/>
      <w:smallCaps/>
      <w:color w:val="7F7F7F" w:themeColor="text1" w:themeTint="80"/>
      <w:spacing w:val="5"/>
    </w:rPr>
  </w:style>
  <w:style w:type="table" w:styleId="PlainTable1">
    <w:name w:val="Plain Table 1"/>
    <w:basedOn w:val="TableNormal"/>
    <w:rsid w:val="003111A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3111A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
    <w:name w:val="Style1"/>
    <w:basedOn w:val="TableNormal"/>
    <w:uiPriority w:val="99"/>
    <w:rsid w:val="003111A7"/>
    <w:tblPr/>
  </w:style>
  <w:style w:type="character" w:customStyle="1" w:styleId="ScrollInlineCode">
    <w:name w:val="Scroll Inline Code"/>
    <w:basedOn w:val="DefaultParagraphFont"/>
    <w:uiPriority w:val="1"/>
    <w:qFormat/>
    <w:rsid w:val="00216D0B"/>
    <w:rPr>
      <w:rFonts w:ascii="Courier New" w:hAnsi="Courier New"/>
      <w:bdr w:val="none" w:sz="0" w:space="0" w:color="auto"/>
      <w:shd w:val="clear" w:color="auto" w:fill="F4F5F7"/>
    </w:rPr>
  </w:style>
  <w:style w:type="table" w:customStyle="1" w:styleId="ScrollCustomPanel">
    <w:name w:val="Scroll Custom Panel"/>
    <w:basedOn w:val="TableNormal"/>
    <w:uiPriority w:val="99"/>
    <w:qFormat/>
    <w:rsid w:val="0010625D"/>
    <w:pPr>
      <w:spacing w:after="0"/>
      <w:ind w:left="173" w:right="259"/>
    </w:pPr>
    <w:tblPr>
      <w:tblCellMar>
        <w:top w:w="173" w:type="dxa"/>
        <w:left w:w="58" w:type="dxa"/>
        <w:bottom w:w="259" w:type="dxa"/>
        <w:right w:w="58" w:type="dxa"/>
      </w:tblCellMar>
    </w:tblPr>
    <w:tcPr>
      <w:shd w:val="clear" w:color="auto" w:fill="DEEBFF"/>
    </w:tcPr>
  </w:style>
  <w:style w:type="table" w:customStyle="1" w:styleId="ScrollNoteCloud">
    <w:name w:val="Scroll Note Cloud"/>
    <w:basedOn w:val="TableNormal"/>
    <w:uiPriority w:val="99"/>
    <w:rsid w:val="00250162"/>
    <w:pPr>
      <w:spacing w:after="0"/>
      <w:ind w:left="176" w:right="261"/>
    </w:pPr>
    <w:tblPr>
      <w:tblCellMar>
        <w:top w:w="173" w:type="dxa"/>
        <w:left w:w="58" w:type="dxa"/>
        <w:bottom w:w="259" w:type="dxa"/>
        <w:right w:w="58" w:type="dxa"/>
      </w:tblCellMar>
    </w:tblPr>
    <w:tcPr>
      <w:shd w:val="clear" w:color="auto" w:fill="EAE6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footer" Target="footer3.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projects.tmforum.org/jira/browse/ISA-389?src=confmacro" TargetMode="External"/><Relationship Id="rId17" Type="http://schemas.openxmlformats.org/officeDocument/2006/relationships/image" Target="media/image6.png"/><Relationship Id="rId18" Type="http://schemas.openxmlformats.org/officeDocument/2006/relationships/image" Target="media/image7.svg"/><Relationship Id="rId19" Type="http://schemas.openxmlformats.org/officeDocument/2006/relationships/hyperlink" Target="https://projects.tmforum.org/jira/browse/ISA-399?src=confmacro" TargetMode="External"/><Relationship Id="rId2" Type="http://schemas.openxmlformats.org/officeDocument/2006/relationships/webSettings" Target="webSettings.xml"/><Relationship Id="rId20" Type="http://schemas.openxmlformats.org/officeDocument/2006/relationships/hyperlink" Target="https://projects.tmforum.org/jira/browse/ISA-397?src=confmacro" TargetMode="External"/><Relationship Id="rId21" Type="http://schemas.openxmlformats.org/officeDocument/2006/relationships/hyperlink" Target="https://projects.tmforum.org/jira/browse/ISA-398?src=confmacro" TargetMode="External"/><Relationship Id="rId22" Type="http://schemas.openxmlformats.org/officeDocument/2006/relationships/hyperlink" Target="https://projects.tmforum.org/jira/browse/AP-3664?src=confmacro" TargetMode="External"/><Relationship Id="rId23" Type="http://schemas.openxmlformats.org/officeDocument/2006/relationships/hyperlink" Target="https://projects.tmforum.org/wiki/display/TAC/On+Revisions" TargetMode="External"/><Relationship Id="rId24" Type="http://schemas.openxmlformats.org/officeDocument/2006/relationships/hyperlink" Target="https://projects.tmforum.org/jira/browse/TAC-144?jql=project%20%3D%20TAC%20AND%20TYPE%20in%20(Task)%20AND%20status%20not%20in%20(Done%2C%20Published)%20AND%20(Labels%20not%20in(Component_Inception%2CODA-In-A-Box%2CComponent_WoW)%20or%20Labels%20is%20EMPTY)%20ORDER%20BY%20key%20ASC%2C%20status%20DESC%20%20%20%20%20" TargetMode="External"/><Relationship Id="rId25" Type="http://schemas.openxmlformats.org/officeDocument/2006/relationships/hyperlink" Target="https://projects.tmforum.org/jira/browse/TAC-147?src=confmacro" TargetMode="External"/><Relationship Id="rId26" Type="http://schemas.openxmlformats.org/officeDocument/2006/relationships/hyperlink" Target="https://www.tmforum.org/resources/standard/ig1228-how-to-use-oda-using-open-apis-to-realize-use-cases-v6-0-0/" TargetMode="External"/><Relationship Id="rId27" Type="http://schemas.openxmlformats.org/officeDocument/2006/relationships/hyperlink" Target="https://projects.tmforum.org/wiki/display/~gaetano.biancardi%40accenture.com" TargetMode="External"/><Relationship Id="rId28" Type="http://schemas.openxmlformats.org/officeDocument/2006/relationships/hyperlink" Target="https://projects.tmforum.org/wiki/display/~anastasios.sarantis1%40vodafone.com" TargetMode="External"/><Relationship Id="rId29" Type="http://schemas.openxmlformats.org/officeDocument/2006/relationships/hyperlink" Target="https://projects.tmforum.org/wiki/display/~sylvie.demarest%40orange.com" TargetMode="External"/><Relationship Id="rId3" Type="http://schemas.openxmlformats.org/officeDocument/2006/relationships/fontTable" Target="fontTable.xml"/><Relationship Id="rId30" Type="http://schemas.openxmlformats.org/officeDocument/2006/relationships/hyperlink" Target="https://projects.tmforum.org/wiki/display/~dimitrios.lagkouvardos%40oracle.com" TargetMode="External"/><Relationship Id="rId31" Type="http://schemas.openxmlformats.org/officeDocument/2006/relationships/hyperlink" Target="https://projects.tmforum.org/wiki/display/~rwilson%40tmforum.org" TargetMode="External"/><Relationship Id="rId32" Type="http://schemas.openxmlformats.org/officeDocument/2006/relationships/hyperlink" Target="https://projects.tmforum.org/wiki/display/~awhite%40tmforum.org" TargetMode="External"/><Relationship Id="rId33" Type="http://schemas.openxmlformats.org/officeDocument/2006/relationships/hyperlink" Target="https://projects.tmforum.org/wiki/display/~gbabu%40tmforum.org" TargetMode="External"/><Relationship Id="rId34" Type="http://schemas.openxmlformats.org/officeDocument/2006/relationships/hyperlink" Target="https://projects.tmforum.org/wiki/display/~iturkington%40tmforum.org" TargetMode="External"/><Relationship Id="rId35" Type="http://schemas.openxmlformats.org/officeDocument/2006/relationships/hyperlink" Target="https://projects.tmforum.org/wiki/display/~hvaughan%40tmforum.org" TargetMode="External"/><Relationship Id="rId36" Type="http://schemas.openxmlformats.org/officeDocument/2006/relationships/hyperlink" Target="https://projects.tmforum.org/wiki/display/~abinash.vishwakarma%40netcracker.com" TargetMode="External"/><Relationship Id="rId37" Type="http://schemas.openxmlformats.org/officeDocument/2006/relationships/hyperlink" Target="https://projects.tmforum.org/wiki/display/~elisabeth.andersson%40matrixx.com" TargetMode="External"/><Relationship Id="rId38" Type="http://schemas.openxmlformats.org/officeDocument/2006/relationships/hyperlink" Target="https://projects.tmforum.org/wiki/display/~kamal.maghsoudlou%40ericsson.com" TargetMode="External"/><Relationship Id="rId39" Type="http://schemas.openxmlformats.org/officeDocument/2006/relationships/hyperlink" Target="https://projects.tmforum.org/wiki/display/~jose.macaluso%40xacria.com" TargetMode="External"/><Relationship Id="rId4" Type="http://schemas.openxmlformats.org/officeDocument/2006/relationships/customXml" Target="../customXml/item1.xml"/><Relationship Id="rId40" Type="http://schemas.openxmlformats.org/officeDocument/2006/relationships/hyperlink" Target="https://projects.tmforum.org/wiki/display/~milind.2.bhagwat%40bt.com" TargetMode="External"/><Relationship Id="rId41" Type="http://schemas.openxmlformats.org/officeDocument/2006/relationships/hyperlink" Target="https://projects.tmforum.org/wiki/display/~ritu.arora%40bt.com" TargetMode="External"/><Relationship Id="rId42" Type="http://schemas.openxmlformats.org/officeDocument/2006/relationships/footer" Target="footer4.xml"/><Relationship Id="rId43" Type="http://schemas.openxmlformats.org/officeDocument/2006/relationships/theme" Target="theme/theme1.xml"/><Relationship Id="rId44" Type="http://schemas.openxmlformats.org/officeDocument/2006/relationships/numbering" Target="numbering.xml"/><Relationship Id="rId45" Type="http://schemas.openxmlformats.org/officeDocument/2006/relationships/styles" Target="style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eader" Target="header3.xml"/><Relationship Id="rId46" Type="http://schemas.openxmlformats.org/officeDocument/2006/relationships/header" Target="header4.xml"/><Relationship Id="rId47" Type="http://schemas.openxmlformats.org/officeDocument/2006/relationships/image" Target="media/image8.png"/><Relationship Id="rId48" Type="http://schemas.openxmlformats.org/officeDocument/2006/relationships/image" Target="media/image9.png"/><Relationship Id="rId49" Type="http://schemas.openxmlformats.org/officeDocument/2006/relationships/image" Target="media/image10.png"/><Relationship Id="rId50" Type="http://schemas.openxmlformats.org/officeDocument/2006/relationships/image" Target="media/image11.png"/><Relationship Id="rId51" Type="http://schemas.openxmlformats.org/officeDocument/2006/relationships/image" Target="media/image12.png"/><Relationship Id="rId52" Type="http://schemas.openxmlformats.org/officeDocument/2006/relationships/image" Target="media/image13.pn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613D91-FDFF-A84D-906D-ABE4661E1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26</Pages>
  <Words>66</Words>
  <Characters>328</Characters>
  <Application>Microsoft Office Word</Application>
  <DocSecurity>0</DocSecurity>
  <Lines>40</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Scroll Word Exporter / K15t GmbH</cp:lastModifiedBy>
  <cp:revision>114</cp:revision>
  <dcterms:created xsi:type="dcterms:W3CDTF">2026-07-31T08:56:21Z</dcterms:created>
  <dcterms:modified xsi:type="dcterms:W3CDTF">2026-07-31T08:56:21Z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Scroll Word Exporter / K15t GmbH</vt:lpwstr>
  </property>
</Properties>
</file>