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pPr>
        <w:pStyle w:val="Title"/>
        <w:outlineLvl w:val="9"/>
      </w:pPr>
      <w:r>
        <w:t>TMFC041 Anomaly Management v1.3.0</w:t>
      </w:r>
    </w:p>
    <w:p>
      <w:pPr>
        <w:pStyle w:val="SublineHeader"/>
        <w:outlineLvl w:val="9"/>
      </w:pPr>
      <w:r>
        <w:t>Components and Canvas</w:t>
      </w:r>
    </w:p>
    <w:tbl>
      <w:tblPr>
        <w:tblStyle w:val="ScrollPanel"/>
        <w:tblW w:type="auto" w:w="0"/>
        <w:jc w:val="center"/>
        <w:tblLook w:firstColumn="1" w:firstRow="1" w:lastColumn="0" w:lastRow="0" w:noHBand="0" w:noVBand="1" w:val="04A0"/>
      </w:tblPr>
      <w:tblGrid>
        <w:gridCol w:w="8497"/>
      </w:tblGrid>
      <w:tr>
        <w:tc>
          <w:tcPr>
            <w:tcW w:type="dxa" w:w="8497"/>
          </w:tcPr>
          <w:p>
            <w:r>
              <w:rPr>
                <w:b/>
              </w:rPr>
              <w:t>In this deliverable:</w:t>
            </w:r>
          </w:p>
        </w:tc>
      </w:tr>
      <w:tr>
        <w:tc>
          <w:tcPr>
            <w:tcW w:type="dxa" w:w="8497"/>
          </w:tcPr>
          <w:p>
            <w:r/>
            <w:fldSimple w:instr="TOC \o &quot;1-3&quot; \h \z \u">
              <w:p>
                <w:r>
                  <w:t>Right-click and choose Update Field to build the table of contents.</w:t>
                </w:r>
              </w:p>
            </w:fldSimple>
          </w:p>
        </w:tc>
      </w:tr>
    </w:tbl>
    <w:p>
      <w:pPr>
        <w:pStyle w:val="Heading1"/>
      </w:pPr>
      <w:r>
        <w:t>Overview</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059"/>
          </w:tcPr>
          <w:p>
            <w:r/>
            <w:r>
              <w:rPr>
                <w:b/>
              </w:rPr>
              <w:t>Component Name</w:t>
            </w:r>
          </w:p>
        </w:tc>
        <w:tc>
          <w:tcPr>
            <w:tcW w:type="dxa" w:w="1217"/>
          </w:tcPr>
          <w:p>
            <w:r/>
            <w:r>
              <w:rPr>
                <w:b/>
              </w:rPr>
              <w:t>ID</w:t>
            </w:r>
          </w:p>
        </w:tc>
        <w:tc>
          <w:tcPr>
            <w:tcW w:type="dxa" w:w="3650"/>
          </w:tcPr>
          <w:p>
            <w:r/>
            <w:r>
              <w:rPr>
                <w:b/>
              </w:rPr>
              <w:t>Description</w:t>
            </w:r>
          </w:p>
        </w:tc>
        <w:tc>
          <w:tcPr>
            <w:tcW w:type="dxa" w:w="2434"/>
          </w:tcPr>
          <w:p>
            <w:r/>
            <w:r>
              <w:rPr>
                <w:b/>
              </w:rPr>
              <w:t>ODA Function Block</w:t>
            </w:r>
          </w:p>
        </w:tc>
      </w:tr>
      <w:tr>
        <w:tc>
          <w:tcPr>
            <w:tcW w:type="dxa" w:w="2059"/>
          </w:tcPr>
          <w:p>
            <w:r/>
            <w:r>
              <w:t>Anomaly Management</w:t>
            </w:r>
          </w:p>
        </w:tc>
        <w:tc>
          <w:tcPr>
            <w:tcW w:type="dxa" w:w="1217"/>
          </w:tcPr>
          <w:p>
            <w:r/>
            <w:r>
              <w:t>TMFC041</w:t>
            </w:r>
          </w:p>
        </w:tc>
        <w:tc>
          <w:tcPr>
            <w:tcW w:type="dxa" w:w="3650"/>
          </w:tcPr>
          <w:p>
            <w:r/>
            <w:r>
              <w:t>The Anomaly Management component is responsible for predicting, detecting and managing anomalous patterns in the usage and behavior of products, services and resources in order to avoid occurrence of problems. Anomaly Management has functionality for predicting, detecting and flagging unusual patterns or outliers for products, services and resource entities, and initiating mitigatory actions to prevent outlier patterns in usage or behavior becoming problems. In the event of failure to predict or detect an early warning sign of a possible problem occurrence, the component hands off mitigatory actions to the Party Problem Management component.</w:t>
            </w:r>
          </w:p>
        </w:tc>
        <w:tc>
          <w:tcPr>
            <w:tcW w:type="dxa" w:w="2434"/>
          </w:tcPr>
          <w:p>
            <w:r/>
            <w:r>
              <w:t>Intelligence Management</w:t>
            </w:r>
          </w:p>
        </w:tc>
      </w:tr>
    </w:tbl>
    <w:p/>
    <w:p>
      <w:pPr>
        <w:pStyle w:val="Heading1"/>
      </w:pPr>
      <w:r>
        <w:t>eTOM Processes, SID Data Entities and Functional Framework Functions</w:t>
      </w:r>
    </w:p>
    <w:p>
      <w:pPr>
        <w:pStyle w:val="Heading2"/>
      </w:pPr>
      <w:r>
        <w:t>eTOM L2 - SID ABEs links</w:t>
      </w:r>
    </w:p>
    <w:p>
      <w:r>
        <w:rPr>
          <w:i/>
        </w:rPr>
        <w:t>no eTOM business activities are listed for this component in the YAML — see 2.2</w:t>
      </w:r>
    </w:p>
    <w:p>
      <w:pPr>
        <w:pStyle w:val="Heading2"/>
      </w:pPr>
      <w:r>
        <w:t>eTOM business activities</w:t>
      </w:r>
    </w:p>
    <w:p>
      <w:r>
        <w:t>eTOM business activities this ODA Component is responsible for:</w:t>
      </w:r>
    </w:p>
    <w:p>
      <w:r>
        <w:rPr>
          <w:i/>
        </w:rPr>
        <w:t>none listed in the component YAML</w:t>
      </w:r>
    </w:p>
    <w:p>
      <w:pPr>
        <w:pStyle w:val="Heading2"/>
      </w:pPr>
      <w:r>
        <w:t>SID ABEs</w:t>
      </w:r>
    </w:p>
    <w:p>
      <w:r>
        <w:t>SID ABEs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310"/>
          </w:tcPr>
          <w:p>
            <w:r/>
            <w:r>
              <w:rPr>
                <w:b/>
              </w:rPr>
              <w:t>SID ABE L1</w:t>
            </w:r>
          </w:p>
        </w:tc>
        <w:tc>
          <w:tcPr>
            <w:tcW w:type="dxa" w:w="2902"/>
          </w:tcPr>
          <w:p>
            <w:r/>
            <w:r>
              <w:rPr>
                <w:b/>
              </w:rPr>
              <w:t>SID ABE L1 Definition</w:t>
            </w:r>
          </w:p>
        </w:tc>
        <w:tc>
          <w:tcPr>
            <w:tcW w:type="dxa" w:w="2153"/>
          </w:tcPr>
          <w:p>
            <w:r/>
            <w:r>
              <w:rPr>
                <w:b/>
              </w:rPr>
              <w:t>SID ABE L2 (or set of BEs)</w:t>
            </w:r>
          </w:p>
        </w:tc>
        <w:tc>
          <w:tcPr>
            <w:tcW w:type="dxa" w:w="2995"/>
          </w:tcPr>
          <w:p>
            <w:r/>
            <w:r>
              <w:rPr>
                <w:b/>
              </w:rPr>
              <w:t>SID ABE L2 Definition</w:t>
            </w:r>
          </w:p>
        </w:tc>
      </w:tr>
      <w:tr>
        <w:tc>
          <w:tcPr>
            <w:tcW w:type="dxa" w:w="1310"/>
          </w:tcPr>
          <w:p>
            <w:r/>
            <w:r>
              <w:t>Anomaly</w:t>
            </w:r>
          </w:p>
        </w:tc>
        <w:tc>
          <w:tcPr>
            <w:tcW w:type="dxa" w:w="2902"/>
          </w:tcPr>
          <w:p>
            <w:r/>
            <w:r>
              <w:t>Anomaly ABE represents any unusual or unexpected event, observation, pattern, or item that is significantly different from the norm that an enterprise wishes to detect, analyze, assess and mitigate within an autonomous environment. In order for the autonomous operations environment to behave within the calibrated operational level, anomalies may require administrative and operational guidance. Anomaly ABE entities provide a means of defining boundary conditions and lifecycle behavior for Anomalies, as well as providing control over the end-to-end management process for Anomalies.</w:t>
            </w:r>
          </w:p>
        </w:tc>
        <w:tc>
          <w:tcPr>
            <w:tcW w:type="dxa" w:w="2153"/>
          </w:tcPr>
          <w:p>
            <w:r/>
            <w:r>
              <w:t>Anomaly Entity</w:t>
            </w:r>
          </w:p>
        </w:tc>
        <w:tc>
          <w:tcPr>
            <w:tcW w:type="dxa" w:w="2995"/>
          </w:tcPr>
          <w:p>
            <w:r/>
            <w:r>
              <w:t>The Anomaly Entity ABE contains entities that are used to represent the various aspects of an Anomaly. This includes Product, Service, and Resource Anomalies as well as entities for concepts such as anomaly categorization, grouping, indicators, thresholds, consequences, reporting and notification.</w:t>
            </w:r>
          </w:p>
        </w:tc>
      </w:tr>
      <w:tr>
        <w:tc>
          <w:tcPr>
            <w:tcW w:type="dxa" w:w="1310"/>
          </w:tcPr>
          <w:p>
            <w:r/>
            <w:r>
              <w:t>Anomaly</w:t>
            </w:r>
          </w:p>
        </w:tc>
        <w:tc>
          <w:tcPr>
            <w:tcW w:type="dxa" w:w="2902"/>
          </w:tcPr>
          <w:p>
            <w:r/>
            <w:r>
              <w:t>Anomaly ABE represents any unusual or unexpected event, observation, pattern, or item that is significantly different from the norm that an enterprise wishes to detect, analyze, assess and mitigate within an autonomous environment. In order for the autonomous operations environment to behave within the calibrated operational level, anomalies may require administrative and operational guidance. Anomaly ABE entities provide a means of defining boundary conditions and lifecycle behavior for Anomalies, as well as providing control over the end-to-end management process for Anomalies.</w:t>
            </w:r>
          </w:p>
        </w:tc>
        <w:tc>
          <w:tcPr>
            <w:tcW w:type="dxa" w:w="2153"/>
          </w:tcPr>
          <w:p>
            <w:r/>
            <w:r>
              <w:t>Anomaly Management Plan</w:t>
            </w:r>
          </w:p>
        </w:tc>
        <w:tc>
          <w:tcPr>
            <w:tcW w:type="dxa" w:w="2995"/>
          </w:tcPr>
          <w:p>
            <w:r/>
            <w:r>
              <w:t>The Anomaly Management Plan ABE contains a group of entities that define the management plan for an Anomaly. For instance, the Anomaly management process typically involves stages such as Prediction, Detection, Mitigation, etc. Each stage necessitates a tailored strategy, which could include fixed logic for addressing the Anomaly and machine learning modules offering recommendations. The AnomalyManagementPlan ABE comprises the AnomalyManagementPlanSpecification and AnomalyManagementPlan entities. These entities, adhering to the EntitySpecification-Entity pattern, allow Anomaly Management implementers to specify additional attributes essential for articulating the management plan. The AnomalyManagementPlan is commonly utilized by the Closed Loop system, which oversees Anomalies, to configure the functions and workflows responsible for Anomaly Management.</w:t>
            </w:r>
          </w:p>
        </w:tc>
      </w:tr>
      <w:tr>
        <w:tc>
          <w:tcPr>
            <w:tcW w:type="dxa" w:w="1310"/>
          </w:tcPr>
          <w:p>
            <w:r/>
            <w:r>
              <w:t>Anomaly</w:t>
            </w:r>
          </w:p>
        </w:tc>
        <w:tc>
          <w:tcPr>
            <w:tcW w:type="dxa" w:w="2902"/>
          </w:tcPr>
          <w:p>
            <w:r/>
            <w:r>
              <w:t>Anomaly ABE represents any unusual or unexpected event, observation, pattern, or item that is significantly different from the norm that an enterprise wishes to detect, analyze, assess and mitigate within an autonomous environment. In order for the autonomous operations environment to behave within the calibrated operational level, anomalies may require administrative and operational guidance. Anomaly ABE entities provide a means of defining boundary conditions and lifecycle behavior for Anomalies, as well as providing control over the end-to-end management process for Anomalies.</w:t>
            </w:r>
          </w:p>
        </w:tc>
        <w:tc>
          <w:tcPr>
            <w:tcW w:type="dxa" w:w="2153"/>
          </w:tcPr>
          <w:p>
            <w:r/>
            <w:r>
              <w:t>Anomaly Specification</w:t>
            </w:r>
          </w:p>
        </w:tc>
        <w:tc>
          <w:tcPr>
            <w:tcW w:type="dxa" w:w="2995"/>
          </w:tcPr>
          <w:p>
            <w:r/>
            <w:r>
              <w:t>The Anomaly Specification ABE contains entities that are used to define the shared characteristics and behavior of Anomaly entities associated with Product, Service and Resource. It also includes related entities that specify the characteristic of grouping, categorization, indicators, and applicability of the Anomaly.</w:t>
            </w:r>
          </w:p>
        </w:tc>
      </w:tr>
    </w:tbl>
    <w:p/>
    <w:p>
      <w:pPr>
        <w:pStyle w:val="Heading2"/>
      </w:pPr>
      <w:r>
        <w:t>Functional Framework Functions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99"/>
        <w:gridCol w:w="1699"/>
        <w:gridCol w:w="1699"/>
        <w:gridCol w:w="1699"/>
        <w:gridCol w:w="1699"/>
      </w:tblGrid>
      <w:tr>
        <w:trPr>
          <w:tblHeader/>
        </w:trPr>
        <w:tc>
          <w:tcPr>
            <w:tcW w:type="dxa" w:w="1217"/>
          </w:tcPr>
          <w:p>
            <w:r/>
            <w:r>
              <w:rPr>
                <w:b/>
              </w:rPr>
              <w:t>Function ID</w:t>
            </w:r>
          </w:p>
        </w:tc>
        <w:tc>
          <w:tcPr>
            <w:tcW w:type="dxa" w:w="2153"/>
          </w:tcPr>
          <w:p>
            <w:r/>
            <w:r>
              <w:rPr>
                <w:b/>
              </w:rPr>
              <w:t>Function Name</w:t>
            </w:r>
          </w:p>
        </w:tc>
        <w:tc>
          <w:tcPr>
            <w:tcW w:type="dxa" w:w="1778"/>
          </w:tcPr>
          <w:p>
            <w:r/>
            <w:r>
              <w:rPr>
                <w:b/>
              </w:rPr>
              <w:t>Aggregate Function Level 1</w:t>
            </w:r>
          </w:p>
        </w:tc>
        <w:tc>
          <w:tcPr>
            <w:tcW w:type="dxa" w:w="1778"/>
          </w:tcPr>
          <w:p>
            <w:r/>
            <w:r>
              <w:rPr>
                <w:b/>
              </w:rPr>
              <w:t>Aggregate Function Level 2</w:t>
            </w:r>
          </w:p>
        </w:tc>
        <w:tc>
          <w:tcPr>
            <w:tcW w:type="dxa" w:w="2434"/>
          </w:tcPr>
          <w:p>
            <w:r/>
            <w:r>
              <w:rPr>
                <w:b/>
              </w:rPr>
              <w:t>Function Description</w:t>
            </w:r>
          </w:p>
        </w:tc>
      </w:tr>
      <w:tr>
        <w:tc>
          <w:tcPr>
            <w:tcW w:type="dxa" w:w="1217"/>
          </w:tcPr>
          <w:p>
            <w:r/>
            <w:r>
              <w:t>1352</w:t>
            </w:r>
          </w:p>
        </w:tc>
        <w:tc>
          <w:tcPr>
            <w:tcW w:type="dxa" w:w="2153"/>
          </w:tcPr>
          <w:p>
            <w:r/>
            <w:r>
              <w:t>Anomaly Pattern Collection</w:t>
            </w:r>
          </w:p>
        </w:tc>
        <w:tc>
          <w:tcPr>
            <w:tcW w:type="dxa" w:w="1778"/>
          </w:tcPr>
          <w:p>
            <w:r/>
            <w:r>
              <w:t>Anomaly Management</w:t>
            </w:r>
          </w:p>
        </w:tc>
        <w:tc>
          <w:tcPr>
            <w:tcW w:type="dxa" w:w="1778"/>
          </w:tcPr>
          <w:p>
            <w:r/>
            <w:r>
              <w:t>Anomaly Detection</w:t>
            </w:r>
          </w:p>
        </w:tc>
        <w:tc>
          <w:tcPr>
            <w:tcW w:type="dxa" w:w="2434"/>
          </w:tcPr>
          <w:p>
            <w:r/>
            <w:r>
              <w:t>This function collects and stores "patterns" from various sources for use in anomaly detection. It takes input from a pattern discovery or pattern management source to be used internally for anomaly pattern processing</w:t>
            </w:r>
          </w:p>
        </w:tc>
      </w:tr>
      <w:tr>
        <w:tc>
          <w:tcPr>
            <w:tcW w:type="dxa" w:w="1217"/>
          </w:tcPr>
          <w:p>
            <w:r/>
            <w:r>
              <w:t>1353</w:t>
            </w:r>
          </w:p>
        </w:tc>
        <w:tc>
          <w:tcPr>
            <w:tcW w:type="dxa" w:w="2153"/>
          </w:tcPr>
          <w:p>
            <w:r/>
            <w:r>
              <w:t>Anomaly Normal Description Capture</w:t>
            </w:r>
          </w:p>
        </w:tc>
        <w:tc>
          <w:tcPr>
            <w:tcW w:type="dxa" w:w="1778"/>
          </w:tcPr>
          <w:p>
            <w:r/>
            <w:r>
              <w:t>Anomaly Management</w:t>
            </w:r>
          </w:p>
        </w:tc>
        <w:tc>
          <w:tcPr>
            <w:tcW w:type="dxa" w:w="1778"/>
          </w:tcPr>
          <w:p>
            <w:r/>
            <w:r>
              <w:t>Anomaly Detection</w:t>
            </w:r>
          </w:p>
        </w:tc>
        <w:tc>
          <w:tcPr>
            <w:tcW w:type="dxa" w:w="2434"/>
          </w:tcPr>
          <w:p>
            <w:r/>
            <w:r>
              <w:t>Anomaly Normal-Day Description Capture function is used to capture reference points to be used in the anomaly pattern processing. It takes as inputs of "normal-day" behavior, trend or pattern etc. and outputs a categorization of patterns</w:t>
            </w:r>
          </w:p>
        </w:tc>
      </w:tr>
      <w:tr>
        <w:tc>
          <w:tcPr>
            <w:tcW w:type="dxa" w:w="1217"/>
          </w:tcPr>
          <w:p>
            <w:r/>
            <w:r>
              <w:t>1354</w:t>
            </w:r>
          </w:p>
        </w:tc>
        <w:tc>
          <w:tcPr>
            <w:tcW w:type="dxa" w:w="2153"/>
          </w:tcPr>
          <w:p>
            <w:r/>
            <w:r>
              <w:t>Anomaly Pattern Correlation</w:t>
            </w:r>
          </w:p>
        </w:tc>
        <w:tc>
          <w:tcPr>
            <w:tcW w:type="dxa" w:w="1778"/>
          </w:tcPr>
          <w:p>
            <w:r/>
            <w:r>
              <w:t>Anomaly Management</w:t>
            </w:r>
          </w:p>
        </w:tc>
        <w:tc>
          <w:tcPr>
            <w:tcW w:type="dxa" w:w="1778"/>
          </w:tcPr>
          <w:p>
            <w:r/>
            <w:r>
              <w:t>Anomaly Detection</w:t>
            </w:r>
          </w:p>
        </w:tc>
        <w:tc>
          <w:tcPr>
            <w:tcW w:type="dxa" w:w="2434"/>
          </w:tcPr>
          <w:p>
            <w:r/>
            <w:r>
              <w:t>This function exposes analysis of the correlation between different anomaly patterns and their possible causes and impacts. It takes as input a pattern dataset and outputs the correlations between different anomaly patterns</w:t>
            </w:r>
          </w:p>
        </w:tc>
      </w:tr>
      <w:tr>
        <w:tc>
          <w:tcPr>
            <w:tcW w:type="dxa" w:w="1217"/>
          </w:tcPr>
          <w:p>
            <w:r/>
            <w:r>
              <w:t>1355</w:t>
            </w:r>
          </w:p>
        </w:tc>
        <w:tc>
          <w:tcPr>
            <w:tcW w:type="dxa" w:w="2153"/>
          </w:tcPr>
          <w:p>
            <w:r/>
            <w:r>
              <w:t>Anomaly Learning</w:t>
            </w:r>
          </w:p>
        </w:tc>
        <w:tc>
          <w:tcPr>
            <w:tcW w:type="dxa" w:w="1778"/>
          </w:tcPr>
          <w:p>
            <w:r/>
            <w:r>
              <w:t>Anomaly Management</w:t>
            </w:r>
          </w:p>
        </w:tc>
        <w:tc>
          <w:tcPr>
            <w:tcW w:type="dxa" w:w="1778"/>
          </w:tcPr>
          <w:p>
            <w:r/>
            <w:r>
              <w:t>Anomaly Detection</w:t>
            </w:r>
          </w:p>
        </w:tc>
        <w:tc>
          <w:tcPr>
            <w:tcW w:type="dxa" w:w="2434"/>
          </w:tcPr>
          <w:p>
            <w:r/>
            <w:r>
              <w:t>This function uses training methods to train and update the anomaly detection models based on data patterns and feedback (man/machine). It takes as input a dataset and outputs a model that can identify anomalies</w:t>
            </w:r>
          </w:p>
        </w:tc>
      </w:tr>
      <w:tr>
        <w:tc>
          <w:tcPr>
            <w:tcW w:type="dxa" w:w="1217"/>
          </w:tcPr>
          <w:p>
            <w:r/>
            <w:r>
              <w:t>1356</w:t>
            </w:r>
          </w:p>
        </w:tc>
        <w:tc>
          <w:tcPr>
            <w:tcW w:type="dxa" w:w="2153"/>
          </w:tcPr>
          <w:p>
            <w:r/>
            <w:r>
              <w:t>Anomaly Alerting</w:t>
            </w:r>
          </w:p>
        </w:tc>
        <w:tc>
          <w:tcPr>
            <w:tcW w:type="dxa" w:w="1778"/>
          </w:tcPr>
          <w:p>
            <w:r/>
            <w:r>
              <w:t>Anomaly Management</w:t>
            </w:r>
          </w:p>
        </w:tc>
        <w:tc>
          <w:tcPr>
            <w:tcW w:type="dxa" w:w="1778"/>
          </w:tcPr>
          <w:p>
            <w:r/>
            <w:r>
              <w:t>Anomaly Detection</w:t>
            </w:r>
          </w:p>
        </w:tc>
        <w:tc>
          <w:tcPr>
            <w:tcW w:type="dxa" w:w="2434"/>
          </w:tcPr>
          <w:p>
            <w:r/>
            <w:r>
              <w:t>This function sends alerts out (to users or other components) when an anomaly is detected. It takes as input the data and the model from the Anomaly Learning function, and outputs a signal to alert when the model identifies anomalies</w:t>
            </w:r>
          </w:p>
        </w:tc>
      </w:tr>
      <w:tr>
        <w:tc>
          <w:tcPr>
            <w:tcW w:type="dxa" w:w="1217"/>
          </w:tcPr>
          <w:p>
            <w:r/>
            <w:r>
              <w:t>1357</w:t>
            </w:r>
          </w:p>
        </w:tc>
        <w:tc>
          <w:tcPr>
            <w:tcW w:type="dxa" w:w="2153"/>
          </w:tcPr>
          <w:p>
            <w:r/>
            <w:r>
              <w:t>Anomaly Reporting</w:t>
            </w:r>
          </w:p>
        </w:tc>
        <w:tc>
          <w:tcPr>
            <w:tcW w:type="dxa" w:w="1778"/>
          </w:tcPr>
          <w:p>
            <w:r/>
            <w:r>
              <w:t>Anomaly Management</w:t>
            </w:r>
          </w:p>
        </w:tc>
        <w:tc>
          <w:tcPr>
            <w:tcW w:type="dxa" w:w="1778"/>
          </w:tcPr>
          <w:p>
            <w:r/>
            <w:r>
              <w:t>Anomaly Detection</w:t>
            </w:r>
          </w:p>
        </w:tc>
        <w:tc>
          <w:tcPr>
            <w:tcW w:type="dxa" w:w="2434"/>
          </w:tcPr>
          <w:p>
            <w:r/>
            <w:r>
              <w:t>This function generates and renders reports on the detected anomalies and their details. It takes as input the data and the anomalies identified, and outputs a report detailing these anomalies</w:t>
            </w:r>
          </w:p>
        </w:tc>
      </w:tr>
      <w:tr>
        <w:tc>
          <w:tcPr>
            <w:tcW w:type="dxa" w:w="1217"/>
          </w:tcPr>
          <w:p>
            <w:r/>
            <w:r>
              <w:t>1358</w:t>
            </w:r>
          </w:p>
        </w:tc>
        <w:tc>
          <w:tcPr>
            <w:tcW w:type="dxa" w:w="2153"/>
          </w:tcPr>
          <w:p>
            <w:r/>
            <w:r>
              <w:t>Anomaly Pattern Analysis</w:t>
            </w:r>
          </w:p>
        </w:tc>
        <w:tc>
          <w:tcPr>
            <w:tcW w:type="dxa" w:w="1778"/>
          </w:tcPr>
          <w:p>
            <w:r/>
            <w:r>
              <w:t>Anomaly Management</w:t>
            </w:r>
          </w:p>
        </w:tc>
        <w:tc>
          <w:tcPr>
            <w:tcW w:type="dxa" w:w="1778"/>
          </w:tcPr>
          <w:p>
            <w:r/>
            <w:r>
              <w:t>Anomaly Detection</w:t>
            </w:r>
          </w:p>
        </w:tc>
        <w:tc>
          <w:tcPr>
            <w:tcW w:type="dxa" w:w="2434"/>
          </w:tcPr>
          <w:p>
            <w:r/>
            <w:r>
              <w:t>This function performs statistical and graphical analysis on patterns received and inferred to identify trends and outliers. It takes as input patterns and outputs an analysis of the patterns found to be outliers</w:t>
            </w:r>
          </w:p>
        </w:tc>
      </w:tr>
      <w:tr>
        <w:tc>
          <w:tcPr>
            <w:tcW w:type="dxa" w:w="1217"/>
          </w:tcPr>
          <w:p>
            <w:r/>
            <w:r>
              <w:t>1359</w:t>
            </w:r>
          </w:p>
        </w:tc>
        <w:tc>
          <w:tcPr>
            <w:tcW w:type="dxa" w:w="2153"/>
          </w:tcPr>
          <w:p>
            <w:r/>
            <w:r>
              <w:t>Univariate Anomaly Detection</w:t>
            </w:r>
          </w:p>
        </w:tc>
        <w:tc>
          <w:tcPr>
            <w:tcW w:type="dxa" w:w="1778"/>
          </w:tcPr>
          <w:p>
            <w:r/>
            <w:r>
              <w:t>Anomaly Management</w:t>
            </w:r>
          </w:p>
        </w:tc>
        <w:tc>
          <w:tcPr>
            <w:tcW w:type="dxa" w:w="1778"/>
          </w:tcPr>
          <w:p>
            <w:r/>
            <w:r>
              <w:t>Anomaly Detection</w:t>
            </w:r>
          </w:p>
        </w:tc>
        <w:tc>
          <w:tcPr>
            <w:tcW w:type="dxa" w:w="2434"/>
          </w:tcPr>
          <w:p>
            <w:r/>
            <w:r>
              <w:t>Detects anomalies in one variable, like revenue, cost, etc. The model is selected automatically based on pattern. It takes as input a univariate dataset and outputs the identified anomalies</w:t>
            </w:r>
          </w:p>
        </w:tc>
      </w:tr>
      <w:tr>
        <w:tc>
          <w:tcPr>
            <w:tcW w:type="dxa" w:w="1217"/>
          </w:tcPr>
          <w:p>
            <w:r/>
            <w:r>
              <w:t>1360</w:t>
            </w:r>
          </w:p>
        </w:tc>
        <w:tc>
          <w:tcPr>
            <w:tcW w:type="dxa" w:w="2153"/>
          </w:tcPr>
          <w:p>
            <w:r/>
            <w:r>
              <w:t>Multivariate Anomaly Detection</w:t>
            </w:r>
          </w:p>
        </w:tc>
        <w:tc>
          <w:tcPr>
            <w:tcW w:type="dxa" w:w="1778"/>
          </w:tcPr>
          <w:p>
            <w:r/>
            <w:r>
              <w:t>Anomaly Management</w:t>
            </w:r>
          </w:p>
        </w:tc>
        <w:tc>
          <w:tcPr>
            <w:tcW w:type="dxa" w:w="1778"/>
          </w:tcPr>
          <w:p>
            <w:r/>
            <w:r>
              <w:t>Anomaly Detection</w:t>
            </w:r>
          </w:p>
        </w:tc>
        <w:tc>
          <w:tcPr>
            <w:tcW w:type="dxa" w:w="2434"/>
          </w:tcPr>
          <w:p>
            <w:r/>
            <w:r>
              <w:t>Detects anomalies in multiple variables with correlations, which are usually gathered from products, services or resources (including devices, IoT and equipment etc.) or other complex systems. It takes as input a multivariate dataset and outputs the identified anomalies</w:t>
            </w:r>
          </w:p>
        </w:tc>
      </w:tr>
      <w:tr>
        <w:tc>
          <w:tcPr>
            <w:tcW w:type="dxa" w:w="1217"/>
          </w:tcPr>
          <w:p>
            <w:r/>
            <w:r>
              <w:t>1361</w:t>
            </w:r>
          </w:p>
        </w:tc>
        <w:tc>
          <w:tcPr>
            <w:tcW w:type="dxa" w:w="2153"/>
          </w:tcPr>
          <w:p>
            <w:r/>
            <w:r>
              <w:t>Anomaly Model Selection</w:t>
            </w:r>
          </w:p>
        </w:tc>
        <w:tc>
          <w:tcPr>
            <w:tcW w:type="dxa" w:w="1778"/>
          </w:tcPr>
          <w:p>
            <w:r/>
            <w:r>
              <w:t>Anomaly Management</w:t>
            </w:r>
          </w:p>
        </w:tc>
        <w:tc>
          <w:tcPr>
            <w:tcW w:type="dxa" w:w="1778"/>
          </w:tcPr>
          <w:p>
            <w:r/>
            <w:r>
              <w:t>Anomaly Detection</w:t>
            </w:r>
          </w:p>
        </w:tc>
        <w:tc>
          <w:tcPr>
            <w:tcW w:type="dxa" w:w="2434"/>
          </w:tcPr>
          <w:p>
            <w:r/>
            <w:r>
              <w:t>This function selects the best-fitting anomaly detection model from own or an external model repository for a given data set or scenario. It takes as input a dataset and potential models, and outputs the best model for a given anomaly detection requirement</w:t>
            </w:r>
          </w:p>
        </w:tc>
      </w:tr>
      <w:tr>
        <w:tc>
          <w:tcPr>
            <w:tcW w:type="dxa" w:w="1217"/>
          </w:tcPr>
          <w:p>
            <w:r/>
            <w:r>
              <w:t>1362</w:t>
            </w:r>
          </w:p>
        </w:tc>
        <w:tc>
          <w:tcPr>
            <w:tcW w:type="dxa" w:w="2153"/>
          </w:tcPr>
          <w:p>
            <w:r/>
            <w:r>
              <w:t>Real-time Model Inferencing</w:t>
            </w:r>
          </w:p>
        </w:tc>
        <w:tc>
          <w:tcPr>
            <w:tcW w:type="dxa" w:w="1778"/>
          </w:tcPr>
          <w:p>
            <w:r/>
            <w:r>
              <w:t>Anomaly Management</w:t>
            </w:r>
          </w:p>
        </w:tc>
        <w:tc>
          <w:tcPr>
            <w:tcW w:type="dxa" w:w="1778"/>
          </w:tcPr>
          <w:p>
            <w:r/>
            <w:r>
              <w:t>Anomaly Detection</w:t>
            </w:r>
          </w:p>
        </w:tc>
        <w:tc>
          <w:tcPr>
            <w:tcW w:type="dxa" w:w="2434"/>
          </w:tcPr>
          <w:p>
            <w:r/>
            <w:r>
              <w:t>This function (a.k.a Streaming Detection) performs anomaly detection on real-time data streams using a given or selected model. It takes as input new data and the selected model, and outputs identified anomalies in real-time</w:t>
            </w:r>
          </w:p>
        </w:tc>
      </w:tr>
      <w:tr>
        <w:tc>
          <w:tcPr>
            <w:tcW w:type="dxa" w:w="1217"/>
          </w:tcPr>
          <w:p>
            <w:r/>
            <w:r>
              <w:t>1363</w:t>
            </w:r>
          </w:p>
        </w:tc>
        <w:tc>
          <w:tcPr>
            <w:tcW w:type="dxa" w:w="2153"/>
          </w:tcPr>
          <w:p>
            <w:r/>
            <w:r>
              <w:t>Anomaly Batch Inferencing</w:t>
            </w:r>
          </w:p>
        </w:tc>
        <w:tc>
          <w:tcPr>
            <w:tcW w:type="dxa" w:w="1778"/>
          </w:tcPr>
          <w:p>
            <w:r/>
            <w:r>
              <w:t>Anomaly Management</w:t>
            </w:r>
          </w:p>
        </w:tc>
        <w:tc>
          <w:tcPr>
            <w:tcW w:type="dxa" w:w="1778"/>
          </w:tcPr>
          <w:p>
            <w:r/>
            <w:r>
              <w:t>Anomaly Detection</w:t>
            </w:r>
          </w:p>
        </w:tc>
        <w:tc>
          <w:tcPr>
            <w:tcW w:type="dxa" w:w="2434"/>
          </w:tcPr>
          <w:p>
            <w:r/>
            <w:r>
              <w:t>This function performs anomaly detection on batch data sets using given or selected model. It takes as input a batch of new data and the selected model, and outputs identified anomalies</w:t>
            </w:r>
          </w:p>
        </w:tc>
      </w:tr>
      <w:tr>
        <w:tc>
          <w:tcPr>
            <w:tcW w:type="dxa" w:w="1217"/>
          </w:tcPr>
          <w:p>
            <w:r/>
            <w:r>
              <w:t>1364</w:t>
            </w:r>
          </w:p>
        </w:tc>
        <w:tc>
          <w:tcPr>
            <w:tcW w:type="dxa" w:w="2153"/>
          </w:tcPr>
          <w:p>
            <w:r/>
            <w:r>
              <w:t>Anomaly Pattern Matching</w:t>
            </w:r>
          </w:p>
        </w:tc>
        <w:tc>
          <w:tcPr>
            <w:tcW w:type="dxa" w:w="1778"/>
          </w:tcPr>
          <w:p>
            <w:r/>
            <w:r>
              <w:t>Anomaly Management</w:t>
            </w:r>
          </w:p>
        </w:tc>
        <w:tc>
          <w:tcPr>
            <w:tcW w:type="dxa" w:w="1778"/>
          </w:tcPr>
          <w:p>
            <w:r/>
            <w:r>
              <w:t>Anomaly Detection</w:t>
            </w:r>
          </w:p>
        </w:tc>
        <w:tc>
          <w:tcPr>
            <w:tcW w:type="dxa" w:w="2434"/>
          </w:tcPr>
          <w:p>
            <w:r/>
            <w:r>
              <w:t>This function compares the detected anomalies with known anomaly patterns to find similarities and differences. It will compare observed patterns to known patterns (either anomalous or non-anomalous) to identify matches. It takes input from a dataset and a set of known patterns, and output matches between the observed and known patterns</w:t>
            </w:r>
          </w:p>
        </w:tc>
      </w:tr>
    </w:tbl>
    <w:p/>
    <w:p>
      <w:pPr>
        <w:pStyle w:val="Heading1"/>
      </w:pPr>
      <w:r>
        <w:t>TM Forum Open APIs &amp; Events</w:t>
      </w:r>
    </w:p>
    <w:p>
      <w:r>
        <w:t>The following part covers the APIs and Events; this part is split in 3:</w:t>
      </w:r>
    </w:p>
    <w:p/>
    <w:p>
      <w:r>
        <w:t>List of Exposed APIs - This is the list of APIs available from this component.</w:t>
      </w:r>
    </w:p>
    <w:p/>
    <w:p>
      <w:r>
        <w:t>List of Dependent APIs - In order to satisfy the provided API, the component could require the usage of this set of required APIs.</w:t>
      </w:r>
    </w:p>
    <w:p/>
    <w:p>
      <w:r>
        <w:t>List of Events (generated &amp; consumed) - The events which the component may generate are listed in this section along with a list of the events which it may consume. Since there is a possibility of multiple sources and receivers for each defined event.</w:t>
      </w:r>
    </w:p>
    <w:p>
      <w:pPr>
        <w:pStyle w:val="Heading2"/>
      </w:pPr>
      <w:r>
        <w:t>API Context Diagram</w:t>
      </w:r>
    </w:p>
    <w:p>
      <w:r>
        <w:drawing>
          <wp:inline xmlns:a="http://schemas.openxmlformats.org/drawingml/2006/main" xmlns:pic="http://schemas.openxmlformats.org/drawingml/2006/picture">
            <wp:extent cx="5394960" cy="2199184"/>
            <wp:docPr id="1" name="Picture 1"/>
            <wp:cNvGraphicFramePr>
              <a:graphicFrameLocks noChangeAspect="1"/>
            </wp:cNvGraphicFramePr>
            <a:graphic>
              <a:graphicData uri="http://schemas.openxmlformats.org/drawingml/2006/picture">
                <pic:pic>
                  <pic:nvPicPr>
                    <pic:cNvPr id="0" name="TMFC041_API_Context.png"/>
                    <pic:cNvPicPr/>
                  </pic:nvPicPr>
                  <pic:blipFill>
                    <a:blip r:embed="rId47"/>
                    <a:stretch>
                      <a:fillRect/>
                    </a:stretch>
                  </pic:blipFill>
                  <pic:spPr>
                    <a:xfrm>
                      <a:off x="0" y="0"/>
                      <a:ext cx="5394960" cy="2199184"/>
                    </a:xfrm>
                    <a:prstGeom prst="rect"/>
                  </pic:spPr>
                </pic:pic>
              </a:graphicData>
            </a:graphic>
          </wp:inline>
        </w:drawing>
      </w:r>
    </w:p>
    <w:p>
      <w:r>
        <w:rPr>
          <w:i/>
        </w:rPr>
        <w:t>API Context diagram</w:t>
      </w:r>
    </w:p>
    <w:p>
      <w:pPr>
        <w:pStyle w:val="Heading2"/>
      </w:pPr>
      <w:r>
        <w:t>Exposed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1498"/>
          </w:tcPr>
          <w:p>
            <w:r/>
            <w:r>
              <w:rPr>
                <w:b/>
              </w:rPr>
              <w:t>API Name</w:t>
            </w:r>
          </w:p>
        </w:tc>
        <w:tc>
          <w:tcPr>
            <w:tcW w:type="dxa" w:w="1591"/>
          </w:tcPr>
          <w:p>
            <w:r/>
            <w:r>
              <w:rPr>
                <w:b/>
              </w:rPr>
              <w:t>Mandatory / Optional</w:t>
            </w:r>
          </w:p>
        </w:tc>
        <w:tc>
          <w:tcPr>
            <w:tcW w:type="dxa" w:w="1217"/>
          </w:tcPr>
          <w:p>
            <w:r/>
            <w:r>
              <w:rPr>
                <w:b/>
              </w:rPr>
              <w:t>API Version</w:t>
            </w:r>
          </w:p>
        </w:tc>
        <w:tc>
          <w:tcPr>
            <w:tcW w:type="dxa" w:w="1591"/>
          </w:tcPr>
          <w:p>
            <w:r/>
            <w:r>
              <w:rPr>
                <w:b/>
              </w:rPr>
              <w:t>Resource</w:t>
            </w:r>
          </w:p>
        </w:tc>
        <w:tc>
          <w:tcPr>
            <w:tcW w:type="dxa" w:w="2434"/>
          </w:tcPr>
          <w:p>
            <w:r/>
            <w:r>
              <w:rPr>
                <w:b/>
              </w:rPr>
              <w:t>Operations</w:t>
            </w:r>
          </w:p>
        </w:tc>
      </w:tr>
      <w:tr>
        <w:tc>
          <w:tcPr>
            <w:tcW w:type="dxa" w:w="1030"/>
          </w:tcPr>
          <w:p>
            <w:r/>
            <w:r>
              <w:t>TMF751</w:t>
            </w:r>
          </w:p>
        </w:tc>
        <w:tc>
          <w:tcPr>
            <w:tcW w:type="dxa" w:w="1498"/>
          </w:tcPr>
          <w:p>
            <w:r/>
            <w:r>
              <w:t>UNRESOLVED-TMF751</w:t>
            </w:r>
          </w:p>
        </w:tc>
        <w:tc>
          <w:tcPr>
            <w:tcW w:type="dxa" w:w="1591"/>
          </w:tcPr>
          <w:p>
            <w:r/>
            <w:r>
              <w:t>Mandatory</w:t>
            </w:r>
          </w:p>
        </w:tc>
        <w:tc>
          <w:tcPr>
            <w:tcW w:type="dxa" w:w="1217"/>
          </w:tcPr>
          <w:p>
            <w:r/>
            <w:r>
              <w:t>4</w:t>
            </w:r>
          </w:p>
        </w:tc>
        <w:tc>
          <w:tcPr>
            <w:tcW w:type="dxa" w:w="1591"/>
          </w:tcPr>
          <w:p>
            <w:r/>
            <w:r>
              <w:t>anomalySpecification</w:t>
            </w:r>
          </w:p>
        </w:tc>
        <w:tc>
          <w:tcPr>
            <w:tcW w:type="dxa" w:w="2434"/>
          </w:tcPr>
          <w:p>
            <w:r/>
            <w:r>
              <w:t>GET, GET /id, POST, PATCH /id, DELETE /id</w:t>
            </w:r>
          </w:p>
        </w:tc>
      </w:tr>
      <w:tr>
        <w:tc>
          <w:tcPr>
            <w:tcW w:type="dxa" w:w="1030"/>
          </w:tcPr>
          <w:p>
            <w:r/>
            <w:r>
              <w:t>TMF751</w:t>
            </w:r>
          </w:p>
        </w:tc>
        <w:tc>
          <w:tcPr>
            <w:tcW w:type="dxa" w:w="1498"/>
          </w:tcPr>
          <w:p>
            <w:r/>
            <w:r>
              <w:t>UNRESOLVED-TMF751</w:t>
            </w:r>
          </w:p>
        </w:tc>
        <w:tc>
          <w:tcPr>
            <w:tcW w:type="dxa" w:w="1591"/>
          </w:tcPr>
          <w:p>
            <w:r/>
            <w:r>
              <w:t>Mandatory</w:t>
            </w:r>
          </w:p>
        </w:tc>
        <w:tc>
          <w:tcPr>
            <w:tcW w:type="dxa" w:w="1217"/>
          </w:tcPr>
          <w:p>
            <w:r/>
            <w:r>
              <w:t>4</w:t>
            </w:r>
          </w:p>
        </w:tc>
        <w:tc>
          <w:tcPr>
            <w:tcW w:type="dxa" w:w="1591"/>
          </w:tcPr>
          <w:p>
            <w:r/>
            <w:r>
              <w:t>anomaly</w:t>
            </w:r>
          </w:p>
        </w:tc>
        <w:tc>
          <w:tcPr>
            <w:tcW w:type="dxa" w:w="2434"/>
          </w:tcPr>
          <w:p>
            <w:r/>
            <w:r>
              <w:t>GET, GET /id, POST, PATCH /id, DELETE /id</w:t>
            </w:r>
          </w:p>
        </w:tc>
      </w:tr>
    </w:tbl>
    <w:p/>
    <w:p>
      <w:r>
        <w:drawing>
          <wp:inline xmlns:a="http://schemas.openxmlformats.org/drawingml/2006/main" xmlns:pic="http://schemas.openxmlformats.org/drawingml/2006/picture">
            <wp:extent cx="5394960" cy="1121817"/>
            <wp:docPr id="2" name="Picture 2"/>
            <wp:cNvGraphicFramePr>
              <a:graphicFrameLocks noChangeAspect="1"/>
            </wp:cNvGraphicFramePr>
            <a:graphic>
              <a:graphicData uri="http://schemas.openxmlformats.org/drawingml/2006/picture">
                <pic:pic>
                  <pic:nvPicPr>
                    <pic:cNvPr id="0" name="TMFC041_Exposed_API.png"/>
                    <pic:cNvPicPr/>
                  </pic:nvPicPr>
                  <pic:blipFill>
                    <a:blip r:embed="rId48"/>
                    <a:stretch>
                      <a:fillRect/>
                    </a:stretch>
                  </pic:blipFill>
                  <pic:spPr>
                    <a:xfrm>
                      <a:off x="0" y="0"/>
                      <a:ext cx="5394960" cy="1121817"/>
                    </a:xfrm>
                    <a:prstGeom prst="rect"/>
                  </pic:spPr>
                </pic:pic>
              </a:graphicData>
            </a:graphic>
          </wp:inline>
        </w:drawing>
      </w:r>
    </w:p>
    <w:p>
      <w:r>
        <w:rPr>
          <w:i/>
        </w:rPr>
        <w:t>Exposed API diagram</w:t>
      </w:r>
    </w:p>
    <w:p>
      <w:pPr>
        <w:pStyle w:val="Heading2"/>
      </w:pPr>
      <w:r>
        <w:t>Dependent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217"/>
          </w:tcPr>
          <w:p>
            <w:r/>
            <w:r>
              <w:rPr>
                <w:b/>
              </w:rPr>
              <w:t>API ID</w:t>
            </w:r>
          </w:p>
        </w:tc>
        <w:tc>
          <w:tcPr>
            <w:tcW w:type="dxa" w:w="1404"/>
          </w:tcPr>
          <w:p>
            <w:r/>
            <w:r>
              <w:rPr>
                <w:b/>
              </w:rPr>
              <w:t>API Name</w:t>
            </w:r>
          </w:p>
        </w:tc>
        <w:tc>
          <w:tcPr>
            <w:tcW w:type="dxa" w:w="1591"/>
          </w:tcPr>
          <w:p>
            <w:r/>
            <w:r>
              <w:rPr>
                <w:b/>
              </w:rPr>
              <w:t>API Version</w:t>
            </w:r>
          </w:p>
        </w:tc>
        <w:tc>
          <w:tcPr>
            <w:tcW w:type="dxa" w:w="2340"/>
          </w:tcPr>
          <w:p>
            <w:r/>
            <w:r>
              <w:rPr>
                <w:b/>
              </w:rPr>
              <w:t>Mandatory / Optional</w:t>
            </w:r>
          </w:p>
        </w:tc>
        <w:tc>
          <w:tcPr>
            <w:tcW w:type="dxa" w:w="1404"/>
          </w:tcPr>
          <w:p>
            <w:r/>
            <w:r>
              <w:rPr>
                <w:b/>
              </w:rPr>
              <w:t>Resource</w:t>
            </w:r>
          </w:p>
        </w:tc>
        <w:tc>
          <w:tcPr>
            <w:tcW w:type="dxa" w:w="1404"/>
          </w:tcPr>
          <w:p>
            <w:r/>
            <w:r>
              <w:rPr>
                <w:b/>
              </w:rPr>
              <w:t>Operations</w:t>
            </w:r>
          </w:p>
        </w:tc>
      </w:tr>
    </w:tbl>
    <w:p/>
    <w:p>
      <w:r>
        <w:drawing>
          <wp:inline xmlns:a="http://schemas.openxmlformats.org/drawingml/2006/main" xmlns:pic="http://schemas.openxmlformats.org/drawingml/2006/picture">
            <wp:extent cx="5394960" cy="983082"/>
            <wp:docPr id="3" name="Picture 3"/>
            <wp:cNvGraphicFramePr>
              <a:graphicFrameLocks noChangeAspect="1"/>
            </wp:cNvGraphicFramePr>
            <a:graphic>
              <a:graphicData uri="http://schemas.openxmlformats.org/drawingml/2006/picture">
                <pic:pic>
                  <pic:nvPicPr>
                    <pic:cNvPr id="0" name="TMFC041_Dependant_API.png"/>
                    <pic:cNvPicPr/>
                  </pic:nvPicPr>
                  <pic:blipFill>
                    <a:blip r:embed="rId49"/>
                    <a:stretch>
                      <a:fillRect/>
                    </a:stretch>
                  </pic:blipFill>
                  <pic:spPr>
                    <a:xfrm>
                      <a:off x="0" y="0"/>
                      <a:ext cx="5394960" cy="983082"/>
                    </a:xfrm>
                    <a:prstGeom prst="rect"/>
                  </pic:spPr>
                </pic:pic>
              </a:graphicData>
            </a:graphic>
          </wp:inline>
        </w:drawing>
      </w:r>
    </w:p>
    <w:p>
      <w:r>
        <w:rPr>
          <w:i/>
        </w:rPr>
        <w:t>Dependent API diagram</w:t>
      </w:r>
    </w:p>
    <w:p>
      <w:pPr>
        <w:pStyle w:val="Heading2"/>
      </w:pPr>
      <w:r>
        <w:t>Events</w:t>
      </w:r>
    </w:p>
    <w:p>
      <w:r>
        <w:t>The diagram illustrates the Events which the component may publish and the Events that the component may subscribe to and then may receive. Both lists are derived from the APIs listed in the preceding sections.</w:t>
      </w:r>
    </w:p>
    <w:p>
      <w:pPr>
        <w:pStyle w:val="Heading3"/>
      </w:pPr>
      <w:r>
        <w:t>Published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404"/>
          </w:tcPr>
          <w:p>
            <w:r/>
            <w:r>
              <w:rPr>
                <w:b/>
              </w:rPr>
              <w:t>API ID</w:t>
            </w:r>
          </w:p>
        </w:tc>
        <w:tc>
          <w:tcPr>
            <w:tcW w:type="dxa" w:w="2714"/>
          </w:tcPr>
          <w:p>
            <w:r/>
            <w:r>
              <w:rPr>
                <w:b/>
              </w:rPr>
              <w:t>API Name</w:t>
            </w:r>
          </w:p>
        </w:tc>
        <w:tc>
          <w:tcPr>
            <w:tcW w:type="dxa" w:w="5242"/>
          </w:tcPr>
          <w:p>
            <w:r/>
            <w:r>
              <w:rPr>
                <w:b/>
              </w:rPr>
              <w:t>Event Resources</w:t>
            </w:r>
          </w:p>
        </w:tc>
      </w:tr>
      <w:tr>
        <w:tc>
          <w:tcPr>
            <w:tcW w:type="dxa" w:w="1404"/>
          </w:tcPr>
          <w:p>
            <w:r/>
            <w:r>
              <w:t>TMF751</w:t>
            </w:r>
          </w:p>
        </w:tc>
        <w:tc>
          <w:tcPr>
            <w:tcW w:type="dxa" w:w="2714"/>
          </w:tcPr>
          <w:p>
            <w:r/>
            <w:r>
              <w:t>UNRESOLVED-TMF751</w:t>
            </w:r>
          </w:p>
        </w:tc>
        <w:tc>
          <w:tcPr>
            <w:tcW w:type="dxa" w:w="5242"/>
          </w:tcPr>
          <w:p>
            <w:r/>
            <w:r>
              <w:t>anomalyCreateEvent</w:t>
            </w:r>
            <w:r>
              <w:br/>
            </w:r>
            <w:r>
              <w:t>anomalyDeleteEvent</w:t>
            </w:r>
            <w:r>
              <w:br/>
            </w:r>
            <w:r>
              <w:t>anomalyAttributeValueChangeEvent</w:t>
            </w:r>
            <w:r>
              <w:br/>
            </w:r>
            <w:r>
              <w:t>anomalyStateChangeEvent</w:t>
            </w:r>
            <w:r>
              <w:br/>
            </w:r>
            <w:r>
              <w:t>anomalySpecificationStatusChangeEvent</w:t>
            </w:r>
            <w:r>
              <w:br/>
            </w:r>
            <w:r>
              <w:t>anomalySpecificationAttributeValueChangeEvent</w:t>
            </w:r>
            <w:r>
              <w:br/>
            </w:r>
            <w:r>
              <w:t>anomalySpecificationCreateEvent</w:t>
            </w:r>
            <w:r>
              <w:br/>
            </w:r>
            <w:r>
              <w:t>anomalySpecificationDeleteEvent</w:t>
            </w:r>
          </w:p>
        </w:tc>
      </w:tr>
    </w:tbl>
    <w:p/>
    <w:p>
      <w:r>
        <w:drawing>
          <wp:inline xmlns:a="http://schemas.openxmlformats.org/drawingml/2006/main" xmlns:pic="http://schemas.openxmlformats.org/drawingml/2006/picture">
            <wp:extent cx="5394960" cy="1023086"/>
            <wp:docPr id="4" name="Picture 4"/>
            <wp:cNvGraphicFramePr>
              <a:graphicFrameLocks noChangeAspect="1"/>
            </wp:cNvGraphicFramePr>
            <a:graphic>
              <a:graphicData uri="http://schemas.openxmlformats.org/drawingml/2006/picture">
                <pic:pic>
                  <pic:nvPicPr>
                    <pic:cNvPr id="0" name="TMFC041_Published_Events.png"/>
                    <pic:cNvPicPr/>
                  </pic:nvPicPr>
                  <pic:blipFill>
                    <a:blip r:embed="rId50"/>
                    <a:stretch>
                      <a:fillRect/>
                    </a:stretch>
                  </pic:blipFill>
                  <pic:spPr>
                    <a:xfrm>
                      <a:off x="0" y="0"/>
                      <a:ext cx="5394960" cy="1023086"/>
                    </a:xfrm>
                    <a:prstGeom prst="rect"/>
                  </pic:spPr>
                </pic:pic>
              </a:graphicData>
            </a:graphic>
          </wp:inline>
        </w:drawing>
      </w:r>
    </w:p>
    <w:p>
      <w:r>
        <w:rPr>
          <w:i/>
        </w:rPr>
        <w:t>Published Events diagram</w:t>
      </w:r>
    </w:p>
    <w:p>
      <w:pPr>
        <w:pStyle w:val="Heading3"/>
      </w:pPr>
      <w:r>
        <w:t>Subscribed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404"/>
          </w:tcPr>
          <w:p>
            <w:r/>
            <w:r>
              <w:rPr>
                <w:b/>
              </w:rPr>
              <w:t>API ID</w:t>
            </w:r>
          </w:p>
        </w:tc>
        <w:tc>
          <w:tcPr>
            <w:tcW w:type="dxa" w:w="2902"/>
          </w:tcPr>
          <w:p>
            <w:r/>
            <w:r>
              <w:rPr>
                <w:b/>
              </w:rPr>
              <w:t>API Name</w:t>
            </w:r>
          </w:p>
        </w:tc>
        <w:tc>
          <w:tcPr>
            <w:tcW w:type="dxa" w:w="5054"/>
          </w:tcPr>
          <w:p>
            <w:r/>
            <w:r>
              <w:rPr>
                <w:b/>
              </w:rPr>
              <w:t>Event Resources</w:t>
            </w:r>
          </w:p>
        </w:tc>
      </w:tr>
      <w:tr>
        <w:tc>
          <w:tcPr>
            <w:tcW w:type="dxa" w:w="1404"/>
          </w:tcPr>
          <w:p>
            <w:r/>
            <w:r>
              <w:t>TMF915</w:t>
            </w:r>
          </w:p>
        </w:tc>
        <w:tc>
          <w:tcPr>
            <w:tcW w:type="dxa" w:w="2902"/>
          </w:tcPr>
          <w:p>
            <w:r/>
            <w:r>
              <w:t>AI Management API</w:t>
            </w:r>
          </w:p>
        </w:tc>
        <w:tc>
          <w:tcPr>
            <w:tcW w:type="dxa" w:w="5054"/>
          </w:tcPr>
          <w:p>
            <w:r/>
            <w:r>
              <w:t>aiContractSpecificationCreateEvent</w:t>
            </w:r>
            <w:r>
              <w:br/>
            </w:r>
            <w:r>
              <w:t>aiContractSpecificationDeleteEvent</w:t>
            </w:r>
            <w:r>
              <w:br/>
            </w:r>
            <w:r>
              <w:t>aiContractSpecificationAttributeValueChangeEvent</w:t>
            </w:r>
            <w:r>
              <w:br/>
            </w:r>
            <w:r>
              <w:t>aiModelSpecificationCreateEvent</w:t>
            </w:r>
            <w:r>
              <w:br/>
            </w:r>
            <w:r>
              <w:t>aiModelSpecificationDeleteEvent</w:t>
            </w:r>
            <w:r>
              <w:br/>
            </w:r>
            <w:r>
              <w:t>aiModelSpecificationAttributeValueChangeEvent</w:t>
            </w:r>
            <w:r>
              <w:br/>
            </w:r>
            <w:r>
              <w:t>aiModelCreateEvent</w:t>
            </w:r>
            <w:r>
              <w:br/>
            </w:r>
            <w:r>
              <w:t>aiModelStateChangeEvent</w:t>
            </w:r>
            <w:r>
              <w:br/>
            </w:r>
            <w:r>
              <w:t>aiModelDeleteEvent</w:t>
            </w:r>
            <w:r>
              <w:br/>
            </w:r>
            <w:r>
              <w:t>aiModelAttributeValueChangeEvent</w:t>
            </w:r>
            <w:r>
              <w:br/>
            </w:r>
            <w:r>
              <w:t>aiContractCreateEvent</w:t>
            </w:r>
            <w:r>
              <w:br/>
            </w:r>
            <w:r>
              <w:t>aiContractDeleteEvent</w:t>
            </w:r>
            <w:r>
              <w:br/>
            </w:r>
            <w:r>
              <w:t>aiContractAttributeValueChangeEvent</w:t>
            </w:r>
            <w:r>
              <w:br/>
            </w:r>
            <w:r>
              <w:t>aiContractStateChangeEvent</w:t>
            </w:r>
          </w:p>
        </w:tc>
      </w:tr>
      <w:tr>
        <w:tc>
          <w:tcPr>
            <w:tcW w:type="dxa" w:w="1404"/>
          </w:tcPr>
          <w:p>
            <w:r/>
            <w:r>
              <w:t>TMF642</w:t>
            </w:r>
          </w:p>
        </w:tc>
        <w:tc>
          <w:tcPr>
            <w:tcW w:type="dxa" w:w="2902"/>
          </w:tcPr>
          <w:p>
            <w:r/>
            <w:r>
              <w:t>Alarm Management API</w:t>
            </w:r>
          </w:p>
        </w:tc>
        <w:tc>
          <w:tcPr>
            <w:tcW w:type="dxa" w:w="5054"/>
          </w:tcPr>
          <w:p>
            <w:r/>
            <w:r>
              <w:t>alarmCreateEvent</w:t>
            </w:r>
            <w:r>
              <w:br/>
            </w:r>
            <w:r>
              <w:t>alarmStateChangeEvent</w:t>
            </w:r>
            <w:r>
              <w:br/>
            </w:r>
            <w:r>
              <w:t>alarmDeleteEvent</w:t>
            </w:r>
          </w:p>
        </w:tc>
      </w:tr>
    </w:tbl>
    <w:p/>
    <w:p>
      <w:r>
        <w:drawing>
          <wp:inline xmlns:a="http://schemas.openxmlformats.org/drawingml/2006/main" xmlns:pic="http://schemas.openxmlformats.org/drawingml/2006/picture">
            <wp:extent cx="5394960" cy="2237219"/>
            <wp:docPr id="5" name="Picture 5"/>
            <wp:cNvGraphicFramePr>
              <a:graphicFrameLocks noChangeAspect="1"/>
            </wp:cNvGraphicFramePr>
            <a:graphic>
              <a:graphicData uri="http://schemas.openxmlformats.org/drawingml/2006/picture">
                <pic:pic>
                  <pic:nvPicPr>
                    <pic:cNvPr id="0" name="TMFC041_Subscribed_Events.png"/>
                    <pic:cNvPicPr/>
                  </pic:nvPicPr>
                  <pic:blipFill>
                    <a:blip r:embed="rId51"/>
                    <a:stretch>
                      <a:fillRect/>
                    </a:stretch>
                  </pic:blipFill>
                  <pic:spPr>
                    <a:xfrm>
                      <a:off x="0" y="0"/>
                      <a:ext cx="5394960" cy="2237219"/>
                    </a:xfrm>
                    <a:prstGeom prst="rect"/>
                  </pic:spPr>
                </pic:pic>
              </a:graphicData>
            </a:graphic>
          </wp:inline>
        </w:drawing>
      </w:r>
    </w:p>
    <w:p>
      <w:r>
        <w:rPr>
          <w:i/>
        </w:rPr>
        <w:t>Subscribed Events diagram</w:t>
      </w:r>
    </w:p>
    <w:p>
      <w:pPr>
        <w:pStyle w:val="Heading1"/>
      </w:pPr>
      <w:r>
        <w:t>Machine Readable Component Specification</w:t>
      </w:r>
    </w:p>
    <w:p>
      <w:r>
        <w:t>Refer to the ODA Component Directory on the TM Forum website for the machine-readable component specification files for this component.</w:t>
      </w:r>
    </w:p>
    <w:p>
      <w:pPr>
        <w:pStyle w:val="Heading1"/>
      </w:pPr>
      <w:r>
        <w:t>References</w:t>
      </w:r>
    </w:p>
    <w:p>
      <w:pPr>
        <w:pStyle w:val="Heading2"/>
      </w:pPr>
      <w:r>
        <w:t>TMF Standards related versions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248"/>
      </w:tblGrid>
      <w:tr>
        <w:trPr>
          <w:tblHeader/>
        </w:trPr>
        <w:tc>
          <w:tcPr>
            <w:tcW w:type="dxa" w:w="5990"/>
          </w:tcPr>
          <w:p>
            <w:r/>
            <w:r>
              <w:rPr>
                <w:b/>
              </w:rPr>
              <w:t>Standard</w:t>
            </w:r>
          </w:p>
        </w:tc>
        <w:tc>
          <w:tcPr>
            <w:tcW w:type="dxa" w:w="3370"/>
          </w:tcPr>
          <w:p>
            <w:r/>
            <w:r>
              <w:rPr>
                <w:b/>
              </w:rPr>
              <w:t>Version(s)</w:t>
            </w:r>
          </w:p>
        </w:tc>
      </w:tr>
      <w:tr>
        <w:tc>
          <w:tcPr>
            <w:tcW w:type="dxa" w:w="5990"/>
          </w:tcPr>
          <w:p>
            <w:r/>
            <w:r>
              <w:t>eTOM</w:t>
            </w:r>
          </w:p>
        </w:tc>
        <w:tc>
          <w:tcPr>
            <w:tcW w:type="dxa" w:w="3370"/>
          </w:tcPr>
          <w:p>
            <w:r/>
            <w:r>
              <w:t>*(none)*</w:t>
            </w:r>
          </w:p>
        </w:tc>
      </w:tr>
      <w:tr>
        <w:tc>
          <w:tcPr>
            <w:tcW w:type="dxa" w:w="5990"/>
          </w:tcPr>
          <w:p>
            <w:r/>
            <w:r>
              <w:t>SID</w:t>
            </w:r>
          </w:p>
        </w:tc>
        <w:tc>
          <w:tcPr>
            <w:tcW w:type="dxa" w:w="3370"/>
          </w:tcPr>
          <w:p>
            <w:r/>
            <w:r>
              <w:t>v25.0</w:t>
            </w:r>
          </w:p>
        </w:tc>
      </w:tr>
      <w:tr>
        <w:tc>
          <w:tcPr>
            <w:tcW w:type="dxa" w:w="5990"/>
          </w:tcPr>
          <w:p>
            <w:r/>
            <w:r>
              <w:t>Functional Framework</w:t>
            </w:r>
          </w:p>
        </w:tc>
        <w:tc>
          <w:tcPr>
            <w:tcW w:type="dxa" w:w="3370"/>
          </w:tcPr>
          <w:p>
            <w:r/>
            <w:r>
              <w:t>v24.0</w:t>
            </w:r>
          </w:p>
        </w:tc>
      </w:tr>
    </w:tbl>
    <w:p/>
    <w:p>
      <w:pPr>
        <w:pStyle w:val="Heading2"/>
      </w:pPr>
      <w:r>
        <w:t>Jira References</w:t>
      </w:r>
    </w:p>
    <w:p>
      <w:r>
        <w:rPr>
          <w:i/>
        </w:rPr>
        <w:t>none currently listed</w:t>
      </w:r>
    </w:p>
    <w:p>
      <w:pPr>
        <w:pStyle w:val="Heading2"/>
      </w:pPr>
      <w:r>
        <w:t>Further resources</w:t>
      </w:r>
    </w:p>
    <w:p>
      <w:r>
        <w:t>1. IG1219 AI Closed Loop Automation - Anomaly Detection and Resolution 2. TR308 Anomaly Detector ODA Component Requirements v1.0.0 – TM Forum 3. TR309 Anomaly Predictor ODA Component Requirements v1.0.0 (tmforum.org) 4. TR310 Anomaly Mitigator ODA Component Requirements v1.0.0 (tmforum.org) 5. TR308A Anomaly Detector Business Process Scenarios v1.0.0 – TM Forum 6. TR309A Anomaly Predictor Business Process Scenarios v1.0.0 – TM Forum 7. TR310A Anomaly Mitigator Business Process Scenarios v1.0.0 – TM Forum 8. TR308E: Anomaly Detector Use Cases (WIP) 9. TMFSNNN: Anomaly Management - Product Ordering Anomaly Detection Detailed Use Case (WIP) 10. IG1228: please refer to IG1228 for defined use cases with ODA components interactions.</w:t>
      </w:r>
    </w:p>
    <w:p>
      <w:pPr>
        <w:pStyle w:val="Heading1"/>
      </w:pPr>
      <w:r>
        <w:t>Administrative Appendix</w:t>
      </w:r>
    </w:p>
    <w:p>
      <w:pPr>
        <w:pStyle w:val="Heading2"/>
      </w:pPr>
      <w:r>
        <w:t>Document History</w:t>
      </w:r>
    </w:p>
    <w:p>
      <w:pPr>
        <w:pStyle w:val="Heading3"/>
      </w:pPr>
      <w:r>
        <w:t>Version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685"/>
          </w:tcPr>
          <w:p>
            <w:r/>
            <w:r>
              <w:rPr>
                <w:b/>
              </w:rPr>
              <w:t>Version Number</w:t>
            </w:r>
          </w:p>
        </w:tc>
        <w:tc>
          <w:tcPr>
            <w:tcW w:type="dxa" w:w="1498"/>
          </w:tcPr>
          <w:p>
            <w:r/>
            <w:r>
              <w:rPr>
                <w:b/>
              </w:rPr>
              <w:t>Date</w:t>
            </w:r>
          </w:p>
        </w:tc>
        <w:tc>
          <w:tcPr>
            <w:tcW w:type="dxa" w:w="2808"/>
          </w:tcPr>
          <w:p>
            <w:r/>
            <w:r>
              <w:rPr>
                <w:b/>
              </w:rPr>
              <w:t>Modified by</w:t>
            </w:r>
          </w:p>
        </w:tc>
        <w:tc>
          <w:tcPr>
            <w:tcW w:type="dxa" w:w="3370"/>
          </w:tcPr>
          <w:p>
            <w:r/>
            <w:r>
              <w:rPr>
                <w:b/>
              </w:rPr>
              <w:t>Description of changes</w:t>
            </w:r>
          </w:p>
        </w:tc>
      </w:tr>
      <w:tr>
        <w:tc>
          <w:tcPr>
            <w:tcW w:type="dxa" w:w="1685"/>
          </w:tcPr>
          <w:p>
            <w:r/>
            <w:r>
              <w:t>1.0.0 Alpha</w:t>
            </w:r>
          </w:p>
        </w:tc>
        <w:tc>
          <w:tcPr>
            <w:tcW w:type="dxa" w:w="1498"/>
          </w:tcPr>
          <w:p>
            <w:r/>
            <w:r>
              <w:t>12-Aug-2024</w:t>
            </w:r>
          </w:p>
        </w:tc>
        <w:tc>
          <w:tcPr>
            <w:tcW w:type="dxa" w:w="2808"/>
          </w:tcPr>
          <w:p>
            <w:r/>
            <w:r>
              <w:t>Emmanuel A. Otchere, Manoj Nair</w:t>
            </w:r>
          </w:p>
        </w:tc>
        <w:tc>
          <w:tcPr>
            <w:tcW w:type="dxa" w:w="3370"/>
          </w:tcPr>
          <w:p>
            <w:r/>
            <w:r>
              <w:t>Initial Release</w:t>
            </w:r>
          </w:p>
        </w:tc>
      </w:tr>
      <w:tr>
        <w:tc>
          <w:tcPr>
            <w:tcW w:type="dxa" w:w="1685"/>
          </w:tcPr>
          <w:p>
            <w:r/>
            <w:r>
              <w:t>1.0.0 Alpha</w:t>
            </w:r>
          </w:p>
        </w:tc>
        <w:tc>
          <w:tcPr>
            <w:tcW w:type="dxa" w:w="1498"/>
          </w:tcPr>
          <w:p>
            <w:r/>
            <w:r>
              <w:t>21-Oct-2024</w:t>
            </w:r>
          </w:p>
        </w:tc>
        <w:tc>
          <w:tcPr>
            <w:tcW w:type="dxa" w:w="2808"/>
          </w:tcPr>
          <w:p>
            <w:r/>
            <w:r>
              <w:t>Manoj Nair</w:t>
            </w:r>
          </w:p>
        </w:tc>
        <w:tc>
          <w:tcPr>
            <w:tcW w:type="dxa" w:w="3370"/>
          </w:tcPr>
          <w:p>
            <w:r/>
            <w:r>
              <w:t>Removed TMF672 User &amp; Roles Management from the dependent API list as it is expected to be supported by Canvas. Added the relevant resources and operations against each API to align with the component spec template</w:t>
            </w:r>
          </w:p>
        </w:tc>
      </w:tr>
      <w:tr>
        <w:tc>
          <w:tcPr>
            <w:tcW w:type="dxa" w:w="1685"/>
          </w:tcPr>
          <w:p>
            <w:r/>
            <w:r>
              <w:t>1.1.0</w:t>
            </w:r>
          </w:p>
        </w:tc>
        <w:tc>
          <w:tcPr>
            <w:tcW w:type="dxa" w:w="1498"/>
          </w:tcPr>
          <w:p>
            <w:r/>
            <w:r>
              <w:t>19-Nov-2024</w:t>
            </w:r>
          </w:p>
        </w:tc>
        <w:tc>
          <w:tcPr>
            <w:tcW w:type="dxa" w:w="2808"/>
          </w:tcPr>
          <w:p>
            <w:r/>
            <w:r>
              <w:t>Gaetano Biancardi</w:t>
            </w:r>
          </w:p>
        </w:tc>
        <w:tc>
          <w:tcPr>
            <w:tcW w:type="dxa" w:w="3370"/>
          </w:tcPr>
          <w:p>
            <w:r/>
            <w:r>
              <w:t>TMF688 removed from the core specification, moved to supporting functions. API version, only major version to be specified</w:t>
            </w:r>
          </w:p>
        </w:tc>
      </w:tr>
      <w:tr>
        <w:tc>
          <w:tcPr>
            <w:tcW w:type="dxa" w:w="1685"/>
          </w:tcPr>
          <w:p>
            <w:r/>
            <w:r>
              <w:t>1.1.0</w:t>
            </w:r>
          </w:p>
        </w:tc>
        <w:tc>
          <w:tcPr>
            <w:tcW w:type="dxa" w:w="1498"/>
          </w:tcPr>
          <w:p>
            <w:r/>
            <w:r>
              <w:t>26-Nov-2024</w:t>
            </w:r>
          </w:p>
        </w:tc>
        <w:tc>
          <w:tcPr>
            <w:tcW w:type="dxa" w:w="2808"/>
          </w:tcPr>
          <w:p>
            <w:r/>
            <w:r>
              <w:t>Amaia White</w:t>
            </w:r>
          </w:p>
        </w:tc>
        <w:tc>
          <w:tcPr>
            <w:tcW w:type="dxa" w:w="3370"/>
          </w:tcPr>
          <w:p>
            <w:r/>
            <w:r>
              <w:t>Final edits prior to publication</w:t>
            </w:r>
          </w:p>
        </w:tc>
      </w:tr>
    </w:tbl>
    <w:p/>
    <w:p>
      <w:pPr>
        <w:pStyle w:val="Heading3"/>
      </w:pPr>
      <w:r>
        <w:t>Release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685"/>
          </w:tcPr>
          <w:p>
            <w:r/>
            <w:r>
              <w:rPr>
                <w:b/>
              </w:rPr>
              <w:t>Release Status</w:t>
            </w:r>
          </w:p>
        </w:tc>
        <w:tc>
          <w:tcPr>
            <w:tcW w:type="dxa" w:w="1591"/>
          </w:tcPr>
          <w:p>
            <w:r/>
            <w:r>
              <w:rPr>
                <w:b/>
              </w:rPr>
              <w:t>Date Modified</w:t>
            </w:r>
          </w:p>
        </w:tc>
        <w:tc>
          <w:tcPr>
            <w:tcW w:type="dxa" w:w="2808"/>
          </w:tcPr>
          <w:p>
            <w:r/>
            <w:r>
              <w:rPr>
                <w:b/>
              </w:rPr>
              <w:t>Modified by</w:t>
            </w:r>
          </w:p>
        </w:tc>
        <w:tc>
          <w:tcPr>
            <w:tcW w:type="dxa" w:w="3276"/>
          </w:tcPr>
          <w:p>
            <w:r/>
            <w:r>
              <w:rPr>
                <w:b/>
              </w:rPr>
              <w:t>Description of changes</w:t>
            </w:r>
          </w:p>
        </w:tc>
      </w:tr>
      <w:tr>
        <w:tc>
          <w:tcPr>
            <w:tcW w:type="dxa" w:w="1685"/>
          </w:tcPr>
          <w:p>
            <w:r/>
            <w:r>
              <w:t>Pre-production</w:t>
            </w:r>
          </w:p>
        </w:tc>
        <w:tc>
          <w:tcPr>
            <w:tcW w:type="dxa" w:w="1591"/>
          </w:tcPr>
          <w:p>
            <w:r/>
            <w:r>
              <w:t>12-Aug-2024</w:t>
            </w:r>
          </w:p>
        </w:tc>
        <w:tc>
          <w:tcPr>
            <w:tcW w:type="dxa" w:w="2808"/>
          </w:tcPr>
          <w:p>
            <w:r/>
            <w:r>
              <w:t>Emmanuel A. Otchere, Manoj Nair</w:t>
            </w:r>
          </w:p>
        </w:tc>
        <w:tc>
          <w:tcPr>
            <w:tcW w:type="dxa" w:w="3276"/>
          </w:tcPr>
          <w:p>
            <w:r/>
            <w:r>
              <w:t>Component description, reference ISA objects, associated APIs and events</w:t>
            </w:r>
          </w:p>
        </w:tc>
      </w:tr>
      <w:tr>
        <w:tc>
          <w:tcPr>
            <w:tcW w:type="dxa" w:w="1685"/>
          </w:tcPr>
          <w:p>
            <w:r/>
            <w:r>
              <w:t>Pre-production</w:t>
            </w:r>
          </w:p>
        </w:tc>
        <w:tc>
          <w:tcPr>
            <w:tcW w:type="dxa" w:w="1591"/>
          </w:tcPr>
          <w:p>
            <w:r/>
            <w:r>
              <w:t>14-Oct-2024</w:t>
            </w:r>
          </w:p>
        </w:tc>
        <w:tc>
          <w:tcPr>
            <w:tcW w:type="dxa" w:w="2808"/>
          </w:tcPr>
          <w:p>
            <w:r/>
            <w:r>
              <w:t>Adrienne Walcott</w:t>
            </w:r>
          </w:p>
        </w:tc>
        <w:tc>
          <w:tcPr>
            <w:tcW w:type="dxa" w:w="3276"/>
          </w:tcPr>
          <w:p>
            <w:r/>
            <w:r>
              <w:t>Updated to Member Evaluated status</w:t>
            </w:r>
          </w:p>
        </w:tc>
      </w:tr>
      <w:tr>
        <w:tc>
          <w:tcPr>
            <w:tcW w:type="dxa" w:w="1685"/>
          </w:tcPr>
          <w:p>
            <w:r/>
            <w:r>
              <w:t>Pre-production</w:t>
            </w:r>
          </w:p>
        </w:tc>
        <w:tc>
          <w:tcPr>
            <w:tcW w:type="dxa" w:w="1591"/>
          </w:tcPr>
          <w:p>
            <w:r/>
            <w:r>
              <w:t>26-Nov-2024</w:t>
            </w:r>
          </w:p>
        </w:tc>
        <w:tc>
          <w:tcPr>
            <w:tcW w:type="dxa" w:w="2808"/>
          </w:tcPr>
          <w:p>
            <w:r/>
            <w:r>
              <w:t>Amaia White</w:t>
            </w:r>
          </w:p>
        </w:tc>
        <w:tc>
          <w:tcPr>
            <w:tcW w:type="dxa" w:w="3276"/>
          </w:tcPr>
          <w:p>
            <w:r/>
            <w:r>
              <w:t>Updated to version 1.1.0</w:t>
            </w:r>
          </w:p>
        </w:tc>
      </w:tr>
      <w:tr>
        <w:tc>
          <w:tcPr>
            <w:tcW w:type="dxa" w:w="1685"/>
          </w:tcPr>
          <w:p>
            <w:r/>
            <w:r>
              <w:t>Pre-production</w:t>
            </w:r>
          </w:p>
        </w:tc>
        <w:tc>
          <w:tcPr>
            <w:tcW w:type="dxa" w:w="1591"/>
          </w:tcPr>
          <w:p>
            <w:r/>
            <w:r>
              <w:t>17-Feb-2025</w:t>
            </w:r>
          </w:p>
        </w:tc>
        <w:tc>
          <w:tcPr>
            <w:tcW w:type="dxa" w:w="2808"/>
          </w:tcPr>
          <w:p>
            <w:r/>
            <w:r>
              <w:t>Adrienne Walcott</w:t>
            </w:r>
          </w:p>
        </w:tc>
        <w:tc>
          <w:tcPr>
            <w:tcW w:type="dxa" w:w="3276"/>
          </w:tcPr>
          <w:p>
            <w:r/>
            <w:r>
              <w:t>Updated to Member Evaluated status</w:t>
            </w:r>
          </w:p>
        </w:tc>
      </w:tr>
    </w:tbl>
    <w:p/>
    <w:p>
      <w:pPr>
        <w:pStyle w:val="Heading2"/>
      </w:pPr>
      <w:r>
        <w:t>Acknowledgements</w:t>
      </w:r>
    </w:p>
    <w:p>
      <w:r>
        <w:t>This document was prepared by the members of the TM Forum Component and Canvas project team.</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2995"/>
          </w:tcPr>
          <w:p>
            <w:r/>
            <w:r>
              <w:rPr>
                <w:b/>
              </w:rPr>
              <w:t>Team Member</w:t>
            </w:r>
          </w:p>
        </w:tc>
        <w:tc>
          <w:tcPr>
            <w:tcW w:type="dxa" w:w="1966"/>
          </w:tcPr>
          <w:p>
            <w:r/>
            <w:r>
              <w:rPr>
                <w:b/>
              </w:rPr>
              <w:t>Company</w:t>
            </w:r>
          </w:p>
        </w:tc>
        <w:tc>
          <w:tcPr>
            <w:tcW w:type="dxa" w:w="4399"/>
          </w:tcPr>
          <w:p>
            <w:r/>
            <w:r>
              <w:rPr>
                <w:b/>
              </w:rPr>
              <w:t>Role</w:t>
            </w:r>
          </w:p>
        </w:tc>
      </w:tr>
      <w:tr>
        <w:tc>
          <w:tcPr>
            <w:tcW w:type="dxa" w:w="2995"/>
          </w:tcPr>
          <w:p>
            <w:r/>
            <w:r>
              <w:t>Emmanuel A. Otchere</w:t>
            </w:r>
          </w:p>
        </w:tc>
        <w:tc>
          <w:tcPr>
            <w:tcW w:type="dxa" w:w="1966"/>
          </w:tcPr>
          <w:p>
            <w:r/>
            <w:r>
              <w:t>Huawei</w:t>
            </w:r>
          </w:p>
        </w:tc>
        <w:tc>
          <w:tcPr>
            <w:tcW w:type="dxa" w:w="4399"/>
          </w:tcPr>
          <w:p>
            <w:r/>
            <w:r>
              <w:t>Project Chair (AI-CLA), Author</w:t>
            </w:r>
          </w:p>
        </w:tc>
      </w:tr>
      <w:tr>
        <w:tc>
          <w:tcPr>
            <w:tcW w:type="dxa" w:w="2995"/>
          </w:tcPr>
          <w:p>
            <w:r/>
            <w:r>
              <w:t>Manoj Nair</w:t>
            </w:r>
          </w:p>
        </w:tc>
        <w:tc>
          <w:tcPr>
            <w:tcW w:type="dxa" w:w="1966"/>
          </w:tcPr>
          <w:p>
            <w:r/>
            <w:r>
              <w:t>Netcracker</w:t>
            </w:r>
          </w:p>
        </w:tc>
        <w:tc>
          <w:tcPr>
            <w:tcW w:type="dxa" w:w="4399"/>
          </w:tcPr>
          <w:p>
            <w:r/>
            <w:r>
              <w:t>Author</w:t>
            </w:r>
          </w:p>
        </w:tc>
      </w:tr>
      <w:tr>
        <w:tc>
          <w:tcPr>
            <w:tcW w:type="dxa" w:w="2995"/>
          </w:tcPr>
          <w:p>
            <w:r/>
            <w:r>
              <w:t>Gaetano Biancardi</w:t>
            </w:r>
          </w:p>
        </w:tc>
        <w:tc>
          <w:tcPr>
            <w:tcW w:type="dxa" w:w="1966"/>
          </w:tcPr>
          <w:p>
            <w:r/>
            <w:r>
              <w:t>Accenture</w:t>
            </w:r>
          </w:p>
        </w:tc>
        <w:tc>
          <w:tcPr>
            <w:tcW w:type="dxa" w:w="4399"/>
          </w:tcPr>
          <w:p>
            <w:r/>
            <w:r>
              <w:t>Additional Input</w:t>
            </w:r>
          </w:p>
        </w:tc>
      </w:tr>
    </w:tbl>
    <w:p/>
    <w:sectPr w:rsidSect="008B1C6A">
      <w:footerReference w:type="default" r:id="rId42"/>
      <w:headerReference w:type="default" r:id="rId46"/>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Administrative Appendix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Components and Canvas</w:t>
    </w:r>
    <w:r w:rsidRPr="009D3DE2">
      <w:rPr>
        <w:sz w:val="18"/>
        <w:szCs w:val="18"/>
      </w:rPr>
      <w:t xml:space="preserve"> – </w:t>
    </w:r>
    <w:r w:rsidRPr="009D3DE2">
      <w:rPr>
        <w:sz w:val="18"/>
        <w:szCs w:val="18"/>
      </w:rPr>
      <w:t>TMFC003 Product Order Delivery Orchestration and Management v3.0.0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Components and Canvas – TMFC041 Anomaly Management v1.3.0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jects.tmforum.org/jira/browse/ISA-389?src=confmacro" TargetMode="External"/><Relationship Id="rId17" Type="http://schemas.openxmlformats.org/officeDocument/2006/relationships/image" Target="media/image6.png"/><Relationship Id="rId18" Type="http://schemas.openxmlformats.org/officeDocument/2006/relationships/image" Target="media/image7.svg"/><Relationship Id="rId19" Type="http://schemas.openxmlformats.org/officeDocument/2006/relationships/hyperlink" Target="https://projects.tmforum.org/jira/browse/ISA-399?src=confmacro" TargetMode="External"/><Relationship Id="rId2" Type="http://schemas.openxmlformats.org/officeDocument/2006/relationships/webSettings" Target="webSettings.xml"/><Relationship Id="rId20" Type="http://schemas.openxmlformats.org/officeDocument/2006/relationships/hyperlink" Target="https://projects.tmforum.org/jira/browse/ISA-397?src=confmacro" TargetMode="External"/><Relationship Id="rId21" Type="http://schemas.openxmlformats.org/officeDocument/2006/relationships/hyperlink" Target="https://projects.tmforum.org/jira/browse/ISA-398?src=confmacro" TargetMode="External"/><Relationship Id="rId22" Type="http://schemas.openxmlformats.org/officeDocument/2006/relationships/hyperlink" Target="https://projects.tmforum.org/jira/browse/AP-3664?src=confmacro" TargetMode="External"/><Relationship Id="rId23" Type="http://schemas.openxmlformats.org/officeDocument/2006/relationships/hyperlink" Target="https://projects.tmforum.org/wiki/display/TAC/On+Revisions" TargetMode="External"/><Relationship Id="rId24" Type="http://schemas.openxmlformats.org/officeDocument/2006/relationships/hyperlink" Target="https://projects.tmforum.org/jira/browse/TAC-144?jql=project%20%3D%20TAC%20AND%20TYPE%20in%20(Task)%20AND%20status%20not%20in%20(Done%2C%20Published)%20AND%20(Labels%20not%20in(Component_Inception%2CODA-In-A-Box%2CComponent_WoW)%20or%20Labels%20is%20EMPTY)%20ORDER%20BY%20key%20ASC%2C%20status%20DESC%20%20%20%20%20" TargetMode="External"/><Relationship Id="rId25" Type="http://schemas.openxmlformats.org/officeDocument/2006/relationships/hyperlink" Target="https://projects.tmforum.org/jira/browse/TAC-147?src=confmacro" TargetMode="External"/><Relationship Id="rId26" Type="http://schemas.openxmlformats.org/officeDocument/2006/relationships/hyperlink" Target="https://www.tmforum.org/resources/standard/ig1228-how-to-use-oda-using-open-apis-to-realize-use-cases-v6-0-0/" TargetMode="External"/><Relationship Id="rId27" Type="http://schemas.openxmlformats.org/officeDocument/2006/relationships/hyperlink" Target="https://projects.tmforum.org/wiki/display/~gaetano.biancardi%40accenture.com" TargetMode="External"/><Relationship Id="rId28" Type="http://schemas.openxmlformats.org/officeDocument/2006/relationships/hyperlink" Target="https://projects.tmforum.org/wiki/display/~anastasios.sarantis1%40vodafone.com" TargetMode="External"/><Relationship Id="rId29" Type="http://schemas.openxmlformats.org/officeDocument/2006/relationships/hyperlink" Target="https://projects.tmforum.org/wiki/display/~sylvie.demarest%40orange.com" TargetMode="External"/><Relationship Id="rId3" Type="http://schemas.openxmlformats.org/officeDocument/2006/relationships/fontTable" Target="fontTable.xml"/><Relationship Id="rId30" Type="http://schemas.openxmlformats.org/officeDocument/2006/relationships/hyperlink" Target="https://projects.tmforum.org/wiki/display/~dimitrios.lagkouvardos%40oracle.com" TargetMode="External"/><Relationship Id="rId31" Type="http://schemas.openxmlformats.org/officeDocument/2006/relationships/hyperlink" Target="https://projects.tmforum.org/wiki/display/~rwilson%40tmforum.org" TargetMode="External"/><Relationship Id="rId32" Type="http://schemas.openxmlformats.org/officeDocument/2006/relationships/hyperlink" Target="https://projects.tmforum.org/wiki/display/~awhite%40tmforum.org" TargetMode="External"/><Relationship Id="rId33" Type="http://schemas.openxmlformats.org/officeDocument/2006/relationships/hyperlink" Target="https://projects.tmforum.org/wiki/display/~gbabu%40tmforum.org" TargetMode="External"/><Relationship Id="rId34" Type="http://schemas.openxmlformats.org/officeDocument/2006/relationships/hyperlink" Target="https://projects.tmforum.org/wiki/display/~iturkington%40tmforum.org" TargetMode="External"/><Relationship Id="rId35" Type="http://schemas.openxmlformats.org/officeDocument/2006/relationships/hyperlink" Target="https://projects.tmforum.org/wiki/display/~hvaughan%40tmforum.org" TargetMode="External"/><Relationship Id="rId36" Type="http://schemas.openxmlformats.org/officeDocument/2006/relationships/hyperlink" Target="https://projects.tmforum.org/wiki/display/~abinash.vishwakarma%40netcracker.com" TargetMode="External"/><Relationship Id="rId37" Type="http://schemas.openxmlformats.org/officeDocument/2006/relationships/hyperlink" Target="https://projects.tmforum.org/wiki/display/~elisabeth.andersson%40matrixx.com" TargetMode="External"/><Relationship Id="rId38" Type="http://schemas.openxmlformats.org/officeDocument/2006/relationships/hyperlink" Target="https://projects.tmforum.org/wiki/display/~kamal.maghsoudlou%40ericsson.com" TargetMode="External"/><Relationship Id="rId39" Type="http://schemas.openxmlformats.org/officeDocument/2006/relationships/hyperlink" Target="https://projects.tmforum.org/wiki/display/~jose.macaluso%40xacria.com" TargetMode="External"/><Relationship Id="rId4" Type="http://schemas.openxmlformats.org/officeDocument/2006/relationships/customXml" Target="../customXml/item1.xml"/><Relationship Id="rId40" Type="http://schemas.openxmlformats.org/officeDocument/2006/relationships/hyperlink" Target="https://projects.tmforum.org/wiki/display/~milind.2.bhagwat%40bt.com" TargetMode="External"/><Relationship Id="rId41" Type="http://schemas.openxmlformats.org/officeDocument/2006/relationships/hyperlink" Target="https://projects.tmforum.org/wiki/display/~ritu.arora%40bt.com" TargetMode="External"/><Relationship Id="rId42" Type="http://schemas.openxmlformats.org/officeDocument/2006/relationships/footer" Target="footer4.xml"/><Relationship Id="rId43" Type="http://schemas.openxmlformats.org/officeDocument/2006/relationships/theme" Target="theme/theme1.xml"/><Relationship Id="rId44" Type="http://schemas.openxmlformats.org/officeDocument/2006/relationships/numbering" Target="numbering.xml"/><Relationship Id="rId45"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46" Type="http://schemas.openxmlformats.org/officeDocument/2006/relationships/header" Target="header4.xml"/><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2026-07-31T08:56:21Z</dcterms:created>
  <dcterms:modified xsi:type="dcterms:W3CDTF">2026-07-31T08:56:21Z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