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13" w:rsidRDefault="002F0B13" w:rsidP="002F0B13">
      <w:r>
        <w:t>Android Note</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0D5FA5"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bookmarkStart w:id="0" w:name="_GoBack"/>
      <w:bookmarkEnd w:id="0"/>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w:t>
      </w:r>
      <w:r>
        <w:rPr>
          <w:rFonts w:ascii="Helvetica" w:hAnsi="Helvetica" w:cs="Helvetica"/>
          <w:color w:val="222222"/>
          <w:sz w:val="23"/>
          <w:szCs w:val="23"/>
        </w:rPr>
        <w:t>)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r>
        <w:rPr>
          <w:rFonts w:ascii="Helvetica" w:hAnsi="Helvetica" w:cs="Helvetica"/>
          <w:color w:val="222222"/>
          <w:sz w:val="23"/>
          <w:szCs w:val="23"/>
        </w:rPr>
        <w:t>.</w:t>
      </w:r>
    </w:p>
    <w:p w:rsidR="00D4237E" w:rsidRDefault="00D4237E" w:rsidP="00C232C3"/>
    <w:sectPr w:rsidR="00D4237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24B9D"/>
    <w:rsid w:val="002154F4"/>
    <w:rsid w:val="00281B9C"/>
    <w:rsid w:val="00295B1E"/>
    <w:rsid w:val="002F0B13"/>
    <w:rsid w:val="00344AC6"/>
    <w:rsid w:val="00351AC4"/>
    <w:rsid w:val="003731D7"/>
    <w:rsid w:val="003E7D8D"/>
    <w:rsid w:val="003F5F3D"/>
    <w:rsid w:val="00404F59"/>
    <w:rsid w:val="00407180"/>
    <w:rsid w:val="004671F0"/>
    <w:rsid w:val="00491F09"/>
    <w:rsid w:val="005C1C44"/>
    <w:rsid w:val="006F3BEC"/>
    <w:rsid w:val="007C5DD1"/>
    <w:rsid w:val="00826804"/>
    <w:rsid w:val="008A1385"/>
    <w:rsid w:val="008E1665"/>
    <w:rsid w:val="009018B5"/>
    <w:rsid w:val="0092510A"/>
    <w:rsid w:val="00932020"/>
    <w:rsid w:val="0094250D"/>
    <w:rsid w:val="00A0233E"/>
    <w:rsid w:val="00A5462A"/>
    <w:rsid w:val="00B71915"/>
    <w:rsid w:val="00C232C3"/>
    <w:rsid w:val="00CE0D76"/>
    <w:rsid w:val="00D4237E"/>
    <w:rsid w:val="00D77979"/>
    <w:rsid w:val="00DC5D09"/>
    <w:rsid w:val="00EB0B87"/>
    <w:rsid w:val="00FA2964"/>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4068E-86F6-47A7-AF4C-5FCBAEDA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Cong Huynh Van</cp:lastModifiedBy>
  <cp:revision>47</cp:revision>
  <dcterms:created xsi:type="dcterms:W3CDTF">2021-02-26T08:18:00Z</dcterms:created>
  <dcterms:modified xsi:type="dcterms:W3CDTF">2021-03-15T14:21:00Z</dcterms:modified>
</cp:coreProperties>
</file>