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42526" w14:textId="77777777" w:rsidR="00E73CC4" w:rsidRPr="007A2C97" w:rsidRDefault="008E01F0" w:rsidP="0037487F">
      <w:pPr>
        <w:tabs>
          <w:tab w:val="left" w:pos="855"/>
          <w:tab w:val="center" w:pos="4252"/>
        </w:tabs>
        <w:spacing w:after="0" w:line="360" w:lineRule="auto"/>
        <w:rPr>
          <w:rFonts w:ascii="Arial" w:hAnsi="Arial" w:cs="Arial"/>
          <w:b/>
          <w:bCs/>
          <w:i/>
          <w:color w:val="000000"/>
          <w:sz w:val="24"/>
          <w:szCs w:val="24"/>
        </w:rPr>
      </w:pPr>
      <w:r>
        <w:rPr>
          <w:rFonts w:ascii="Arial" w:hAnsi="Arial" w:cs="Arial"/>
          <w:i/>
          <w:noProof/>
          <w:sz w:val="24"/>
          <w:szCs w:val="24"/>
          <w:lang w:eastAsia="es-GT"/>
        </w:rPr>
        <w:pict w14:anchorId="39386E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6" type="#_x0000_t75" style="position:absolute;margin-left:2392.4pt;margin-top:.75pt;width:149.95pt;height:55pt;z-index:1;visibility:visible;mso-position-horizontal:right;mso-position-horizontal-relative:margin">
            <v:imagedata r:id="rId6" o:title=""/>
            <w10:wrap anchorx="margin"/>
          </v:shape>
        </w:pict>
      </w:r>
      <w:r w:rsidR="00E73CC4" w:rsidRPr="007A2C97">
        <w:rPr>
          <w:rFonts w:ascii="Arial" w:hAnsi="Arial" w:cs="Arial"/>
          <w:b/>
          <w:bCs/>
          <w:i/>
          <w:color w:val="000000"/>
          <w:sz w:val="24"/>
          <w:szCs w:val="24"/>
        </w:rPr>
        <w:t>Centro Educativo Técnico Laboral Kinal</w:t>
      </w:r>
    </w:p>
    <w:p w14:paraId="3FE1DE4C" w14:textId="77777777" w:rsidR="00E73CC4" w:rsidRPr="007A2C97" w:rsidRDefault="00FC5F0F" w:rsidP="0037487F">
      <w:pPr>
        <w:spacing w:after="0" w:line="360" w:lineRule="auto"/>
        <w:rPr>
          <w:rFonts w:ascii="Arial" w:hAnsi="Arial" w:cs="Arial"/>
          <w:b/>
          <w:bCs/>
          <w:i/>
          <w:color w:val="000000"/>
          <w:sz w:val="24"/>
          <w:szCs w:val="24"/>
        </w:rPr>
      </w:pPr>
      <w:r w:rsidRPr="007A2C97">
        <w:rPr>
          <w:rFonts w:ascii="Arial" w:hAnsi="Arial" w:cs="Arial"/>
          <w:b/>
          <w:bCs/>
          <w:i/>
          <w:color w:val="000000"/>
          <w:sz w:val="24"/>
          <w:szCs w:val="24"/>
        </w:rPr>
        <w:t>Área de Diversificado</w:t>
      </w:r>
    </w:p>
    <w:p w14:paraId="5719EBFD" w14:textId="77777777" w:rsidR="00E73CC4" w:rsidRPr="007A2C97" w:rsidRDefault="00FC5F0F" w:rsidP="0037487F">
      <w:pPr>
        <w:spacing w:after="0" w:line="360" w:lineRule="auto"/>
        <w:rPr>
          <w:rFonts w:ascii="Arial" w:hAnsi="Arial" w:cs="Arial"/>
          <w:b/>
          <w:bCs/>
          <w:i/>
          <w:color w:val="000000"/>
          <w:sz w:val="24"/>
          <w:szCs w:val="24"/>
        </w:rPr>
      </w:pPr>
      <w:r w:rsidRPr="007A2C97">
        <w:rPr>
          <w:rFonts w:ascii="Arial" w:hAnsi="Arial" w:cs="Arial"/>
          <w:b/>
          <w:bCs/>
          <w:i/>
          <w:color w:val="000000"/>
          <w:sz w:val="24"/>
          <w:szCs w:val="24"/>
        </w:rPr>
        <w:t>Seminario</w:t>
      </w:r>
    </w:p>
    <w:p w14:paraId="187F35B5" w14:textId="77777777" w:rsidR="00E73CC4" w:rsidRPr="007A2C97" w:rsidRDefault="003A1925" w:rsidP="0037487F">
      <w:pPr>
        <w:tabs>
          <w:tab w:val="center" w:pos="4419"/>
          <w:tab w:val="right" w:pos="8838"/>
        </w:tabs>
        <w:spacing w:after="0" w:line="360" w:lineRule="auto"/>
        <w:rPr>
          <w:rFonts w:ascii="Arial" w:hAnsi="Arial" w:cs="Arial"/>
          <w:b/>
          <w:bCs/>
          <w:i/>
          <w:color w:val="000000"/>
          <w:sz w:val="24"/>
          <w:szCs w:val="24"/>
        </w:rPr>
      </w:pPr>
      <w:r w:rsidRPr="007A2C97">
        <w:rPr>
          <w:rFonts w:ascii="Arial" w:hAnsi="Arial" w:cs="Arial"/>
          <w:b/>
          <w:bCs/>
          <w:i/>
          <w:color w:val="000000"/>
          <w:sz w:val="24"/>
          <w:szCs w:val="24"/>
        </w:rPr>
        <w:t xml:space="preserve">Asesor. </w:t>
      </w:r>
      <w:r w:rsidR="00A52764" w:rsidRPr="007A2C97">
        <w:rPr>
          <w:rFonts w:ascii="Arial" w:hAnsi="Arial" w:cs="Arial"/>
          <w:b/>
          <w:bCs/>
          <w:i/>
          <w:color w:val="000000"/>
          <w:sz w:val="24"/>
          <w:szCs w:val="24"/>
        </w:rPr>
        <w:t xml:space="preserve">Rafael Waldemar </w:t>
      </w:r>
      <w:proofErr w:type="spellStart"/>
      <w:r w:rsidR="00A52764" w:rsidRPr="007A2C97">
        <w:rPr>
          <w:rFonts w:ascii="Arial" w:hAnsi="Arial" w:cs="Arial"/>
          <w:b/>
          <w:bCs/>
          <w:i/>
          <w:color w:val="000000"/>
          <w:sz w:val="24"/>
          <w:szCs w:val="24"/>
        </w:rPr>
        <w:t>Gutierrez</w:t>
      </w:r>
      <w:proofErr w:type="spellEnd"/>
    </w:p>
    <w:p w14:paraId="633C30B3" w14:textId="77777777" w:rsidR="00831FFA" w:rsidRPr="007A2C97" w:rsidRDefault="00831FFA" w:rsidP="0037487F">
      <w:pPr>
        <w:spacing w:after="0" w:line="360" w:lineRule="auto"/>
        <w:rPr>
          <w:rFonts w:ascii="Arial" w:hAnsi="Arial" w:cs="Arial"/>
          <w:b/>
          <w:bCs/>
          <w:i/>
          <w:color w:val="000000"/>
          <w:sz w:val="24"/>
          <w:szCs w:val="24"/>
        </w:rPr>
      </w:pPr>
    </w:p>
    <w:p w14:paraId="17253BF7" w14:textId="77777777" w:rsidR="00FC5F0F" w:rsidRPr="007A2C97" w:rsidRDefault="00FC5F0F" w:rsidP="0037487F">
      <w:pPr>
        <w:spacing w:after="0" w:line="360" w:lineRule="auto"/>
        <w:rPr>
          <w:rFonts w:ascii="Arial" w:hAnsi="Arial" w:cs="Arial"/>
          <w:b/>
          <w:bCs/>
          <w:i/>
          <w:color w:val="000000"/>
          <w:sz w:val="24"/>
          <w:szCs w:val="24"/>
        </w:rPr>
      </w:pPr>
    </w:p>
    <w:p w14:paraId="58B92C1A" w14:textId="77777777" w:rsidR="00831FFA" w:rsidRPr="007A2C97" w:rsidRDefault="00831FFA" w:rsidP="0037487F">
      <w:pPr>
        <w:spacing w:after="0" w:line="360" w:lineRule="auto"/>
        <w:rPr>
          <w:rFonts w:ascii="Arial" w:hAnsi="Arial" w:cs="Arial"/>
          <w:b/>
          <w:bCs/>
          <w:i/>
          <w:color w:val="000000"/>
          <w:sz w:val="24"/>
          <w:szCs w:val="24"/>
        </w:rPr>
      </w:pPr>
    </w:p>
    <w:p w14:paraId="07EF0EF1" w14:textId="2042ACE5" w:rsidR="00FC5F0F" w:rsidRPr="007A2C97" w:rsidRDefault="000F55B1" w:rsidP="0037487F">
      <w:pPr>
        <w:spacing w:after="0" w:line="360" w:lineRule="auto"/>
        <w:jc w:val="center"/>
        <w:rPr>
          <w:rFonts w:ascii="Arial" w:hAnsi="Arial" w:cs="Arial"/>
          <w:b/>
          <w:bCs/>
          <w:i/>
          <w:color w:val="000000"/>
          <w:sz w:val="24"/>
          <w:szCs w:val="24"/>
        </w:rPr>
      </w:pPr>
      <w:r w:rsidRPr="007A2C97">
        <w:rPr>
          <w:rFonts w:ascii="Arial" w:hAnsi="Arial" w:cs="Arial"/>
          <w:b/>
          <w:bCs/>
          <w:i/>
          <w:color w:val="000000"/>
          <w:sz w:val="24"/>
          <w:szCs w:val="24"/>
        </w:rPr>
        <w:t>Investigación y exposición de los Ámbitos de Acción Ciudadana</w:t>
      </w:r>
      <w:r w:rsidR="00A52764" w:rsidRPr="007A2C97">
        <w:rPr>
          <w:rFonts w:ascii="Arial" w:hAnsi="Arial" w:cs="Arial"/>
          <w:b/>
          <w:bCs/>
          <w:i/>
          <w:color w:val="000000"/>
          <w:sz w:val="24"/>
          <w:szCs w:val="24"/>
        </w:rPr>
        <w:t>.</w:t>
      </w:r>
    </w:p>
    <w:p w14:paraId="791CE753" w14:textId="77777777" w:rsidR="00FC5F0F" w:rsidRPr="007A2C97" w:rsidRDefault="00FC5F0F" w:rsidP="0037487F">
      <w:pPr>
        <w:spacing w:after="0" w:line="360" w:lineRule="auto"/>
        <w:rPr>
          <w:rFonts w:ascii="Arial" w:hAnsi="Arial" w:cs="Arial"/>
          <w:b/>
          <w:bCs/>
          <w:i/>
          <w:color w:val="000000"/>
          <w:sz w:val="24"/>
          <w:szCs w:val="24"/>
        </w:rPr>
      </w:pPr>
    </w:p>
    <w:p w14:paraId="20FC6D48" w14:textId="197E6057" w:rsidR="00E7353A" w:rsidRPr="007A2C97" w:rsidRDefault="00FC5F0F" w:rsidP="0037487F">
      <w:pPr>
        <w:spacing w:after="0" w:line="360" w:lineRule="auto"/>
        <w:jc w:val="right"/>
        <w:rPr>
          <w:rFonts w:ascii="Arial" w:hAnsi="Arial" w:cs="Arial"/>
          <w:b/>
          <w:bCs/>
          <w:i/>
          <w:color w:val="000000"/>
          <w:sz w:val="24"/>
          <w:szCs w:val="24"/>
        </w:rPr>
      </w:pPr>
      <w:r w:rsidRPr="007A2C97">
        <w:rPr>
          <w:rFonts w:ascii="Arial" w:hAnsi="Arial" w:cs="Arial"/>
          <w:b/>
          <w:bCs/>
          <w:i/>
          <w:color w:val="000000"/>
          <w:sz w:val="24"/>
          <w:szCs w:val="24"/>
        </w:rPr>
        <w:t>Presentado Por:</w:t>
      </w:r>
    </w:p>
    <w:tbl>
      <w:tblPr>
        <w:tblW w:w="6946" w:type="dxa"/>
        <w:tblInd w:w="3794" w:type="dxa"/>
        <w:tblLook w:val="04A0" w:firstRow="1" w:lastRow="0" w:firstColumn="1" w:lastColumn="0" w:noHBand="0" w:noVBand="1"/>
      </w:tblPr>
      <w:tblGrid>
        <w:gridCol w:w="6946"/>
      </w:tblGrid>
      <w:tr w:rsidR="003A1925" w:rsidRPr="007A2C97" w14:paraId="1437374B" w14:textId="77777777" w:rsidTr="000F55B1">
        <w:tc>
          <w:tcPr>
            <w:tcW w:w="6946" w:type="dxa"/>
            <w:shd w:val="clear" w:color="auto" w:fill="auto"/>
          </w:tcPr>
          <w:p w14:paraId="7E68C414" w14:textId="77777777" w:rsidR="003A1925" w:rsidRPr="007A2C97" w:rsidRDefault="003A1925" w:rsidP="0037487F">
            <w:pPr>
              <w:spacing w:after="0" w:line="360" w:lineRule="auto"/>
              <w:rPr>
                <w:rFonts w:ascii="Arial" w:hAnsi="Arial" w:cs="Arial"/>
                <w:b/>
                <w:bCs/>
                <w:i/>
                <w:color w:val="000000"/>
                <w:sz w:val="24"/>
                <w:szCs w:val="24"/>
              </w:rPr>
            </w:pPr>
            <w:r w:rsidRPr="007A2C97">
              <w:rPr>
                <w:rFonts w:ascii="Arial" w:hAnsi="Arial" w:cs="Arial"/>
                <w:b/>
                <w:bCs/>
                <w:i/>
                <w:color w:val="000000"/>
                <w:sz w:val="24"/>
                <w:szCs w:val="24"/>
              </w:rPr>
              <w:t xml:space="preserve">Nombres </w:t>
            </w:r>
          </w:p>
        </w:tc>
      </w:tr>
      <w:tr w:rsidR="00E7353A" w:rsidRPr="007A2C97" w14:paraId="067DD732" w14:textId="77777777" w:rsidTr="000F55B1">
        <w:tc>
          <w:tcPr>
            <w:tcW w:w="6946" w:type="dxa"/>
            <w:shd w:val="clear" w:color="auto" w:fill="auto"/>
          </w:tcPr>
          <w:p w14:paraId="4FA19FD7" w14:textId="77777777" w:rsidR="00E7353A" w:rsidRPr="007A2C97" w:rsidRDefault="00E7353A" w:rsidP="0037487F">
            <w:pPr>
              <w:spacing w:after="0" w:line="360" w:lineRule="auto"/>
              <w:jc w:val="right"/>
              <w:rPr>
                <w:rFonts w:ascii="Arial" w:hAnsi="Arial" w:cs="Arial"/>
                <w:b/>
                <w:bCs/>
                <w:i/>
                <w:color w:val="000000"/>
                <w:sz w:val="24"/>
                <w:szCs w:val="24"/>
              </w:rPr>
            </w:pPr>
          </w:p>
        </w:tc>
      </w:tr>
      <w:tr w:rsidR="003A1925" w:rsidRPr="007A2C97" w14:paraId="2CC06642" w14:textId="77777777" w:rsidTr="000F55B1">
        <w:tc>
          <w:tcPr>
            <w:tcW w:w="6946" w:type="dxa"/>
            <w:shd w:val="clear" w:color="auto" w:fill="auto"/>
          </w:tcPr>
          <w:p w14:paraId="063D28CE" w14:textId="77777777" w:rsidR="00E7353A" w:rsidRPr="007A2C97" w:rsidRDefault="00E7353A"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Denil José Parada Cabrera, 2020225</w:t>
            </w:r>
          </w:p>
          <w:p w14:paraId="2250FFDE" w14:textId="77777777" w:rsidR="00E7353A" w:rsidRPr="007A2C97" w:rsidRDefault="00E7353A" w:rsidP="0037487F">
            <w:pPr>
              <w:numPr>
                <w:ilvl w:val="0"/>
                <w:numId w:val="1"/>
              </w:numPr>
              <w:spacing w:after="0" w:line="360" w:lineRule="auto"/>
              <w:ind w:left="748" w:hanging="388"/>
              <w:rPr>
                <w:rFonts w:ascii="Arial" w:hAnsi="Arial" w:cs="Arial"/>
                <w:b/>
                <w:bCs/>
                <w:i/>
                <w:color w:val="000000"/>
                <w:sz w:val="24"/>
                <w:szCs w:val="24"/>
              </w:rPr>
            </w:pPr>
            <w:proofErr w:type="spellStart"/>
            <w:r w:rsidRPr="007A2C97">
              <w:rPr>
                <w:rFonts w:ascii="Arial" w:hAnsi="Arial" w:cs="Arial"/>
                <w:b/>
                <w:bCs/>
                <w:i/>
                <w:color w:val="000000"/>
                <w:sz w:val="24"/>
                <w:szCs w:val="24"/>
              </w:rPr>
              <w:t>Guídeon</w:t>
            </w:r>
            <w:proofErr w:type="spellEnd"/>
            <w:r w:rsidRPr="007A2C97">
              <w:rPr>
                <w:rFonts w:ascii="Arial" w:hAnsi="Arial" w:cs="Arial"/>
                <w:b/>
                <w:bCs/>
                <w:i/>
                <w:color w:val="000000"/>
                <w:sz w:val="24"/>
                <w:szCs w:val="24"/>
              </w:rPr>
              <w:t xml:space="preserve"> Caleb Morataya Hernández, 2020221</w:t>
            </w:r>
          </w:p>
          <w:p w14:paraId="57362C9F" w14:textId="77777777" w:rsidR="00E7353A" w:rsidRPr="007A2C97" w:rsidRDefault="00E7353A"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Josué Daniel Marroquín Hernández, 2020296</w:t>
            </w:r>
          </w:p>
          <w:p w14:paraId="7FB41DC7" w14:textId="77777777" w:rsidR="00E7353A" w:rsidRPr="007A2C97" w:rsidRDefault="00E7353A" w:rsidP="0037487F">
            <w:pPr>
              <w:numPr>
                <w:ilvl w:val="0"/>
                <w:numId w:val="1"/>
              </w:numPr>
              <w:spacing w:after="0" w:line="360" w:lineRule="auto"/>
              <w:rPr>
                <w:rFonts w:ascii="Arial" w:hAnsi="Arial" w:cs="Arial"/>
                <w:b/>
                <w:bCs/>
                <w:i/>
                <w:color w:val="000000"/>
                <w:sz w:val="24"/>
                <w:szCs w:val="24"/>
              </w:rPr>
            </w:pPr>
            <w:proofErr w:type="spellStart"/>
            <w:r w:rsidRPr="007A2C97">
              <w:rPr>
                <w:rFonts w:ascii="Arial" w:hAnsi="Arial" w:cs="Arial"/>
                <w:b/>
                <w:bCs/>
                <w:i/>
                <w:color w:val="000000"/>
                <w:sz w:val="24"/>
                <w:szCs w:val="24"/>
              </w:rPr>
              <w:t>Franshesco</w:t>
            </w:r>
            <w:proofErr w:type="spellEnd"/>
            <w:r w:rsidRPr="007A2C97">
              <w:rPr>
                <w:rFonts w:ascii="Arial" w:hAnsi="Arial" w:cs="Arial"/>
                <w:b/>
                <w:bCs/>
                <w:i/>
                <w:color w:val="000000"/>
                <w:sz w:val="24"/>
                <w:szCs w:val="24"/>
              </w:rPr>
              <w:t xml:space="preserve"> Emmanuel Pascual Ramírez, 2020343</w:t>
            </w:r>
          </w:p>
          <w:p w14:paraId="162C63A6" w14:textId="77777777" w:rsidR="00E7353A" w:rsidRPr="007A2C97" w:rsidRDefault="00E7353A"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 xml:space="preserve">Miguel Antonio </w:t>
            </w:r>
            <w:proofErr w:type="spellStart"/>
            <w:r w:rsidRPr="007A2C97">
              <w:rPr>
                <w:rFonts w:ascii="Arial" w:hAnsi="Arial" w:cs="Arial"/>
                <w:b/>
                <w:bCs/>
                <w:i/>
                <w:color w:val="000000"/>
                <w:sz w:val="24"/>
                <w:szCs w:val="24"/>
              </w:rPr>
              <w:t>Massella</w:t>
            </w:r>
            <w:proofErr w:type="spellEnd"/>
            <w:r w:rsidRPr="007A2C97">
              <w:rPr>
                <w:rFonts w:ascii="Arial" w:hAnsi="Arial" w:cs="Arial"/>
                <w:b/>
                <w:bCs/>
                <w:i/>
                <w:color w:val="000000"/>
                <w:sz w:val="24"/>
                <w:szCs w:val="24"/>
              </w:rPr>
              <w:t xml:space="preserve"> </w:t>
            </w:r>
            <w:proofErr w:type="spellStart"/>
            <w:r w:rsidRPr="007A2C97">
              <w:rPr>
                <w:rFonts w:ascii="Arial" w:hAnsi="Arial" w:cs="Arial"/>
                <w:b/>
                <w:bCs/>
                <w:i/>
                <w:color w:val="000000"/>
                <w:sz w:val="24"/>
                <w:szCs w:val="24"/>
              </w:rPr>
              <w:t>Elias</w:t>
            </w:r>
            <w:proofErr w:type="spellEnd"/>
            <w:r w:rsidRPr="007A2C97">
              <w:rPr>
                <w:rFonts w:ascii="Arial" w:hAnsi="Arial" w:cs="Arial"/>
                <w:b/>
                <w:bCs/>
                <w:i/>
                <w:color w:val="000000"/>
                <w:sz w:val="24"/>
                <w:szCs w:val="24"/>
              </w:rPr>
              <w:t>, 2017462</w:t>
            </w:r>
          </w:p>
          <w:p w14:paraId="17B63BBE" w14:textId="77777777" w:rsidR="00E7353A" w:rsidRPr="007A2C97" w:rsidRDefault="00E7353A"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Alejandro Antonio Sosa Per, 2020309</w:t>
            </w:r>
          </w:p>
          <w:p w14:paraId="0A3E8920" w14:textId="77777777" w:rsidR="00E7353A" w:rsidRPr="007A2C97" w:rsidRDefault="000F55B1"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Aldo Eduardo Ruíz Monzón, 2020217</w:t>
            </w:r>
          </w:p>
          <w:p w14:paraId="11566DE4" w14:textId="77777777" w:rsidR="000F55B1" w:rsidRPr="007A2C97" w:rsidRDefault="000F55B1"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 xml:space="preserve">Hugo Daniel Velázquez </w:t>
            </w:r>
            <w:proofErr w:type="spellStart"/>
            <w:r w:rsidRPr="007A2C97">
              <w:rPr>
                <w:rFonts w:ascii="Arial" w:hAnsi="Arial" w:cs="Arial"/>
                <w:b/>
                <w:bCs/>
                <w:i/>
                <w:color w:val="000000"/>
                <w:sz w:val="24"/>
                <w:szCs w:val="24"/>
              </w:rPr>
              <w:t>patzan</w:t>
            </w:r>
            <w:proofErr w:type="spellEnd"/>
            <w:r w:rsidRPr="007A2C97">
              <w:rPr>
                <w:rFonts w:ascii="Arial" w:hAnsi="Arial" w:cs="Arial"/>
                <w:b/>
                <w:bCs/>
                <w:i/>
                <w:color w:val="000000"/>
                <w:sz w:val="24"/>
                <w:szCs w:val="24"/>
              </w:rPr>
              <w:t>, 2020242</w:t>
            </w:r>
          </w:p>
          <w:p w14:paraId="49299D43" w14:textId="77777777" w:rsidR="000F55B1" w:rsidRPr="007A2C97" w:rsidRDefault="000F55B1"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 xml:space="preserve">Cesar Alexander Pichola </w:t>
            </w:r>
            <w:proofErr w:type="spellStart"/>
            <w:r w:rsidRPr="007A2C97">
              <w:rPr>
                <w:rFonts w:ascii="Arial" w:hAnsi="Arial" w:cs="Arial"/>
                <w:b/>
                <w:bCs/>
                <w:i/>
                <w:color w:val="000000"/>
                <w:sz w:val="24"/>
                <w:szCs w:val="24"/>
              </w:rPr>
              <w:t>Pichola</w:t>
            </w:r>
            <w:proofErr w:type="spellEnd"/>
            <w:r w:rsidRPr="007A2C97">
              <w:rPr>
                <w:rFonts w:ascii="Arial" w:hAnsi="Arial" w:cs="Arial"/>
                <w:b/>
                <w:bCs/>
                <w:i/>
                <w:color w:val="000000"/>
                <w:sz w:val="24"/>
                <w:szCs w:val="24"/>
              </w:rPr>
              <w:t>, 2020284</w:t>
            </w:r>
          </w:p>
          <w:p w14:paraId="2550EDD2" w14:textId="2EBFDF43" w:rsidR="000F55B1" w:rsidRPr="007A2C97" w:rsidRDefault="000F55B1" w:rsidP="0037487F">
            <w:pPr>
              <w:numPr>
                <w:ilvl w:val="0"/>
                <w:numId w:val="1"/>
              </w:numPr>
              <w:spacing w:after="0" w:line="360" w:lineRule="auto"/>
              <w:rPr>
                <w:rFonts w:ascii="Arial" w:hAnsi="Arial" w:cs="Arial"/>
                <w:b/>
                <w:bCs/>
                <w:i/>
                <w:color w:val="000000"/>
                <w:sz w:val="24"/>
                <w:szCs w:val="24"/>
              </w:rPr>
            </w:pPr>
            <w:r w:rsidRPr="007A2C97">
              <w:rPr>
                <w:rFonts w:ascii="Arial" w:hAnsi="Arial" w:cs="Arial"/>
                <w:b/>
                <w:bCs/>
                <w:i/>
                <w:color w:val="000000"/>
                <w:sz w:val="24"/>
                <w:szCs w:val="24"/>
              </w:rPr>
              <w:t xml:space="preserve">Erwin Esteban Vicente </w:t>
            </w:r>
            <w:proofErr w:type="spellStart"/>
            <w:r w:rsidRPr="007A2C97">
              <w:rPr>
                <w:rFonts w:ascii="Arial" w:hAnsi="Arial" w:cs="Arial"/>
                <w:b/>
                <w:bCs/>
                <w:i/>
                <w:color w:val="000000"/>
                <w:sz w:val="24"/>
                <w:szCs w:val="24"/>
              </w:rPr>
              <w:t>Hernandez</w:t>
            </w:r>
            <w:proofErr w:type="spellEnd"/>
            <w:r w:rsidRPr="007A2C97">
              <w:rPr>
                <w:rFonts w:ascii="Arial" w:hAnsi="Arial" w:cs="Arial"/>
                <w:b/>
                <w:bCs/>
                <w:i/>
                <w:color w:val="000000"/>
                <w:sz w:val="24"/>
                <w:szCs w:val="24"/>
              </w:rPr>
              <w:t>, 2020325</w:t>
            </w:r>
          </w:p>
        </w:tc>
      </w:tr>
    </w:tbl>
    <w:p w14:paraId="6CBEB3DA" w14:textId="77777777" w:rsidR="003A1925" w:rsidRPr="007A2C97" w:rsidRDefault="003A1925" w:rsidP="0037487F">
      <w:pPr>
        <w:spacing w:after="0" w:line="360" w:lineRule="auto"/>
        <w:jc w:val="both"/>
        <w:rPr>
          <w:rFonts w:ascii="Arial" w:hAnsi="Arial" w:cs="Arial"/>
          <w:b/>
          <w:bCs/>
          <w:i/>
          <w:color w:val="000000"/>
          <w:sz w:val="24"/>
          <w:szCs w:val="24"/>
        </w:rPr>
      </w:pPr>
    </w:p>
    <w:p w14:paraId="6B06AD13" w14:textId="0C55FAAD" w:rsidR="00FC5F0F" w:rsidRPr="007A2C97" w:rsidRDefault="00FC5F0F" w:rsidP="0037487F">
      <w:pPr>
        <w:spacing w:after="0" w:line="360" w:lineRule="auto"/>
        <w:jc w:val="right"/>
        <w:rPr>
          <w:rFonts w:ascii="Arial" w:hAnsi="Arial" w:cs="Arial"/>
          <w:b/>
          <w:bCs/>
          <w:i/>
          <w:color w:val="000000"/>
          <w:sz w:val="24"/>
          <w:szCs w:val="24"/>
        </w:rPr>
      </w:pPr>
      <w:r w:rsidRPr="007A2C97">
        <w:rPr>
          <w:rFonts w:ascii="Arial" w:hAnsi="Arial" w:cs="Arial"/>
          <w:b/>
          <w:bCs/>
          <w:i/>
          <w:color w:val="000000"/>
          <w:sz w:val="24"/>
          <w:szCs w:val="24"/>
        </w:rPr>
        <w:t xml:space="preserve">Grado « </w:t>
      </w:r>
      <w:r w:rsidR="000F55B1" w:rsidRPr="007A2C97">
        <w:rPr>
          <w:rFonts w:ascii="Arial" w:hAnsi="Arial" w:cs="Arial"/>
          <w:b/>
          <w:bCs/>
          <w:i/>
          <w:color w:val="000000"/>
          <w:sz w:val="24"/>
          <w:szCs w:val="24"/>
        </w:rPr>
        <w:t>Sexto</w:t>
      </w:r>
      <w:r w:rsidRPr="007A2C97">
        <w:rPr>
          <w:rFonts w:ascii="Arial" w:hAnsi="Arial" w:cs="Arial"/>
          <w:b/>
          <w:bCs/>
          <w:i/>
          <w:color w:val="000000"/>
          <w:sz w:val="24"/>
          <w:szCs w:val="24"/>
        </w:rPr>
        <w:t>»</w:t>
      </w:r>
    </w:p>
    <w:p w14:paraId="7A2AADE8" w14:textId="597E70C0" w:rsidR="00FC5F0F" w:rsidRPr="007A2C97" w:rsidRDefault="00FC5F0F" w:rsidP="0037487F">
      <w:pPr>
        <w:spacing w:after="0" w:line="360" w:lineRule="auto"/>
        <w:jc w:val="right"/>
        <w:rPr>
          <w:rFonts w:ascii="Arial" w:hAnsi="Arial" w:cs="Arial"/>
          <w:b/>
          <w:bCs/>
          <w:i/>
          <w:color w:val="000000"/>
          <w:sz w:val="24"/>
          <w:szCs w:val="24"/>
        </w:rPr>
      </w:pPr>
      <w:r w:rsidRPr="007A2C97">
        <w:rPr>
          <w:rFonts w:ascii="Arial" w:hAnsi="Arial" w:cs="Arial"/>
          <w:b/>
          <w:bCs/>
          <w:i/>
          <w:color w:val="000000"/>
          <w:sz w:val="24"/>
          <w:szCs w:val="24"/>
        </w:rPr>
        <w:t xml:space="preserve">Sección « </w:t>
      </w:r>
      <w:r w:rsidR="000F55B1" w:rsidRPr="007A2C97">
        <w:rPr>
          <w:rFonts w:ascii="Arial" w:hAnsi="Arial" w:cs="Arial"/>
          <w:b/>
          <w:bCs/>
          <w:i/>
          <w:color w:val="000000"/>
          <w:sz w:val="24"/>
          <w:szCs w:val="24"/>
        </w:rPr>
        <w:t>B</w:t>
      </w:r>
      <w:r w:rsidRPr="007A2C97">
        <w:rPr>
          <w:rFonts w:ascii="Arial" w:hAnsi="Arial" w:cs="Arial"/>
          <w:b/>
          <w:bCs/>
          <w:i/>
          <w:color w:val="000000"/>
          <w:sz w:val="24"/>
          <w:szCs w:val="24"/>
        </w:rPr>
        <w:t xml:space="preserve"> »</w:t>
      </w:r>
    </w:p>
    <w:p w14:paraId="525E8ECC" w14:textId="1716C1C2" w:rsidR="004868DC" w:rsidRPr="007A2C97" w:rsidRDefault="004868DC" w:rsidP="0037487F">
      <w:pPr>
        <w:spacing w:after="0" w:line="360" w:lineRule="auto"/>
        <w:jc w:val="right"/>
        <w:rPr>
          <w:rFonts w:ascii="Arial" w:hAnsi="Arial" w:cs="Arial"/>
          <w:b/>
          <w:bCs/>
          <w:i/>
          <w:color w:val="000000"/>
          <w:sz w:val="24"/>
          <w:szCs w:val="24"/>
        </w:rPr>
      </w:pPr>
      <w:r w:rsidRPr="007A2C97">
        <w:rPr>
          <w:rFonts w:ascii="Arial" w:hAnsi="Arial" w:cs="Arial"/>
          <w:b/>
          <w:bCs/>
          <w:i/>
          <w:color w:val="000000"/>
          <w:sz w:val="24"/>
          <w:szCs w:val="24"/>
        </w:rPr>
        <w:t xml:space="preserve">Jornada « </w:t>
      </w:r>
      <w:r w:rsidR="000F55B1" w:rsidRPr="007A2C97">
        <w:rPr>
          <w:rFonts w:ascii="Arial" w:hAnsi="Arial" w:cs="Arial"/>
          <w:b/>
          <w:bCs/>
          <w:i/>
          <w:color w:val="000000"/>
          <w:sz w:val="24"/>
          <w:szCs w:val="24"/>
        </w:rPr>
        <w:t>Vespertina</w:t>
      </w:r>
      <w:r w:rsidRPr="007A2C97">
        <w:rPr>
          <w:rFonts w:ascii="Arial" w:hAnsi="Arial" w:cs="Arial"/>
          <w:b/>
          <w:bCs/>
          <w:i/>
          <w:color w:val="000000"/>
          <w:sz w:val="24"/>
          <w:szCs w:val="24"/>
        </w:rPr>
        <w:t xml:space="preserve"> »</w:t>
      </w:r>
    </w:p>
    <w:p w14:paraId="10990925" w14:textId="77777777" w:rsidR="00FC5F0F" w:rsidRPr="007A2C97" w:rsidRDefault="00FC5F0F" w:rsidP="0037487F">
      <w:pPr>
        <w:spacing w:after="0" w:line="360" w:lineRule="auto"/>
        <w:rPr>
          <w:rFonts w:ascii="Arial" w:hAnsi="Arial" w:cs="Arial"/>
          <w:b/>
          <w:bCs/>
          <w:i/>
          <w:color w:val="000000"/>
          <w:sz w:val="24"/>
          <w:szCs w:val="24"/>
        </w:rPr>
      </w:pPr>
    </w:p>
    <w:p w14:paraId="5A008C88" w14:textId="77777777" w:rsidR="00FC5F0F" w:rsidRPr="007A2C97" w:rsidRDefault="00FC5F0F" w:rsidP="0037487F">
      <w:pPr>
        <w:spacing w:after="0" w:line="360" w:lineRule="auto"/>
        <w:rPr>
          <w:rFonts w:ascii="Arial" w:hAnsi="Arial" w:cs="Arial"/>
          <w:b/>
          <w:bCs/>
          <w:i/>
          <w:color w:val="000000"/>
          <w:sz w:val="24"/>
          <w:szCs w:val="24"/>
        </w:rPr>
      </w:pPr>
    </w:p>
    <w:p w14:paraId="621C312B" w14:textId="77777777" w:rsidR="00FC5F0F" w:rsidRPr="007A2C97" w:rsidRDefault="00FC5F0F" w:rsidP="0037487F">
      <w:pPr>
        <w:spacing w:after="0" w:line="360" w:lineRule="auto"/>
        <w:rPr>
          <w:rFonts w:ascii="Arial" w:hAnsi="Arial" w:cs="Arial"/>
          <w:b/>
          <w:bCs/>
          <w:i/>
          <w:color w:val="000000"/>
          <w:sz w:val="24"/>
          <w:szCs w:val="24"/>
        </w:rPr>
      </w:pPr>
    </w:p>
    <w:p w14:paraId="6E9730CF" w14:textId="2E67CFCC" w:rsidR="005B5ACC" w:rsidRPr="007A2C97" w:rsidRDefault="00E73CC4" w:rsidP="0037487F">
      <w:pPr>
        <w:spacing w:after="0" w:line="360" w:lineRule="auto"/>
        <w:jc w:val="center"/>
        <w:rPr>
          <w:rFonts w:ascii="Arial" w:hAnsi="Arial" w:cs="Arial"/>
          <w:b/>
          <w:bCs/>
          <w:i/>
          <w:color w:val="000000"/>
          <w:sz w:val="24"/>
          <w:szCs w:val="24"/>
        </w:rPr>
      </w:pPr>
      <w:r w:rsidRPr="007A2C97">
        <w:rPr>
          <w:rFonts w:ascii="Arial" w:hAnsi="Arial" w:cs="Arial"/>
          <w:b/>
          <w:bCs/>
          <w:i/>
          <w:color w:val="000000"/>
          <w:sz w:val="24"/>
          <w:szCs w:val="24"/>
        </w:rPr>
        <w:t xml:space="preserve"> Guatemala</w:t>
      </w:r>
      <w:r w:rsidR="003A1925" w:rsidRPr="007A2C97">
        <w:rPr>
          <w:rFonts w:ascii="Arial" w:hAnsi="Arial" w:cs="Arial"/>
          <w:b/>
          <w:bCs/>
          <w:i/>
          <w:color w:val="000000"/>
          <w:sz w:val="24"/>
          <w:szCs w:val="24"/>
        </w:rPr>
        <w:t xml:space="preserve"> marzo, 2022</w:t>
      </w:r>
    </w:p>
    <w:p w14:paraId="0633068C" w14:textId="4E969515" w:rsidR="00F85EB0" w:rsidRPr="003A1D3A" w:rsidRDefault="005B5ACC" w:rsidP="0037487F">
      <w:pPr>
        <w:spacing w:after="0" w:line="360" w:lineRule="auto"/>
        <w:jc w:val="both"/>
        <w:rPr>
          <w:rFonts w:ascii="Arial" w:hAnsi="Arial" w:cs="Arial"/>
          <w:b/>
          <w:bCs/>
          <w:iCs/>
          <w:color w:val="000000"/>
          <w:sz w:val="24"/>
          <w:szCs w:val="24"/>
        </w:rPr>
      </w:pPr>
      <w:r w:rsidRPr="007A2C97">
        <w:rPr>
          <w:rFonts w:ascii="Arial" w:hAnsi="Arial" w:cs="Arial"/>
          <w:b/>
          <w:bCs/>
          <w:i/>
          <w:color w:val="000000"/>
          <w:sz w:val="24"/>
          <w:szCs w:val="24"/>
        </w:rPr>
        <w:br w:type="page"/>
      </w:r>
      <w:r w:rsidR="00265CCC" w:rsidRPr="003A1D3A">
        <w:rPr>
          <w:rFonts w:ascii="Arial" w:hAnsi="Arial" w:cs="Arial"/>
          <w:b/>
          <w:bCs/>
          <w:iCs/>
          <w:color w:val="000000"/>
          <w:sz w:val="28"/>
          <w:szCs w:val="28"/>
        </w:rPr>
        <w:lastRenderedPageBreak/>
        <w:t xml:space="preserve">Ordenamiento Fiscal </w:t>
      </w:r>
    </w:p>
    <w:p w14:paraId="3302D0CD" w14:textId="107D7527" w:rsidR="00265CCC" w:rsidRPr="003A1D3A" w:rsidRDefault="00265CCC" w:rsidP="0037487F">
      <w:pPr>
        <w:pStyle w:val="Prrafodelista"/>
        <w:spacing w:line="360" w:lineRule="auto"/>
        <w:ind w:left="360"/>
        <w:jc w:val="both"/>
        <w:rPr>
          <w:rFonts w:ascii="Arial" w:hAnsi="Arial" w:cs="Arial"/>
          <w:sz w:val="24"/>
          <w:szCs w:val="24"/>
        </w:rPr>
      </w:pPr>
      <w:r w:rsidRPr="003A1D3A">
        <w:rPr>
          <w:rFonts w:ascii="Arial" w:hAnsi="Arial" w:cs="Arial"/>
          <w:sz w:val="24"/>
          <w:szCs w:val="24"/>
        </w:rPr>
        <w:t xml:space="preserve">El ordenamiento fiscal hace referencia a ese derecho objetivo, es decir, al conjunto de normas por las que se rige una sociedad. Se puede definir como un conjunto sistemático de reglas, principios o directrices a través de las cuales se regula la organización de la sociedad. </w:t>
      </w:r>
      <w:r w:rsidRPr="003A1D3A">
        <w:rPr>
          <w:rFonts w:ascii="Arial" w:hAnsi="Arial" w:cs="Arial"/>
          <w:noProof/>
          <w:sz w:val="24"/>
          <w:szCs w:val="24"/>
        </w:rPr>
        <w:t>(Manos por Guatemala, 2014)</w:t>
      </w:r>
    </w:p>
    <w:p w14:paraId="0E111AF9" w14:textId="77777777" w:rsidR="00265CCC" w:rsidRPr="003A1D3A" w:rsidRDefault="00265CCC" w:rsidP="0037487F">
      <w:pPr>
        <w:pStyle w:val="Prrafodelista"/>
        <w:spacing w:line="360" w:lineRule="auto"/>
        <w:jc w:val="both"/>
        <w:rPr>
          <w:rFonts w:ascii="Arial" w:hAnsi="Arial" w:cs="Arial"/>
          <w:sz w:val="24"/>
          <w:szCs w:val="24"/>
        </w:rPr>
      </w:pPr>
    </w:p>
    <w:p w14:paraId="41447569" w14:textId="110B7832" w:rsidR="00265CCC" w:rsidRPr="003A1D3A" w:rsidRDefault="00265CCC" w:rsidP="0037487F">
      <w:pPr>
        <w:pStyle w:val="Prrafodelista"/>
        <w:spacing w:line="360" w:lineRule="auto"/>
        <w:ind w:left="360"/>
        <w:jc w:val="both"/>
        <w:rPr>
          <w:rFonts w:ascii="Arial" w:hAnsi="Arial" w:cs="Arial"/>
          <w:noProof/>
          <w:sz w:val="24"/>
          <w:szCs w:val="24"/>
        </w:rPr>
      </w:pPr>
      <w:r w:rsidRPr="003A1D3A">
        <w:rPr>
          <w:rFonts w:ascii="Arial" w:hAnsi="Arial" w:cs="Arial"/>
          <w:sz w:val="24"/>
          <w:szCs w:val="24"/>
        </w:rPr>
        <w:t xml:space="preserve">Es un conjunto de leyes que regulan el ámbito discal, entendiendo como tal la rama del derecho que tiene por objeto el estudio de un conjunto de normas jurídicas. Ordenamiento fiscal se refiere a la legislación fiscal, ya que este es un conjunto de leyes que regulan el ámbito fiscal por medio del estudio de diversas normas jurídicas. </w:t>
      </w:r>
      <w:r w:rsidRPr="003A1D3A">
        <w:rPr>
          <w:rFonts w:ascii="Arial" w:hAnsi="Arial" w:cs="Arial"/>
          <w:noProof/>
          <w:sz w:val="24"/>
          <w:szCs w:val="24"/>
        </w:rPr>
        <w:t>(Mon, 2016)</w:t>
      </w:r>
    </w:p>
    <w:p w14:paraId="000ED1E3" w14:textId="77777777" w:rsidR="003A1D3A" w:rsidRPr="003A1D3A" w:rsidRDefault="003A1D3A" w:rsidP="0037487F">
      <w:pPr>
        <w:pStyle w:val="Prrafodelista"/>
        <w:spacing w:line="360" w:lineRule="auto"/>
        <w:ind w:left="360"/>
        <w:jc w:val="both"/>
        <w:rPr>
          <w:rFonts w:ascii="Arial" w:hAnsi="Arial" w:cs="Arial"/>
          <w:noProof/>
          <w:sz w:val="24"/>
          <w:szCs w:val="24"/>
        </w:rPr>
      </w:pPr>
    </w:p>
    <w:p w14:paraId="6CF78F3E" w14:textId="77777777" w:rsidR="003A1D3A" w:rsidRPr="003A1D3A" w:rsidRDefault="003A1D3A" w:rsidP="0037487F">
      <w:pPr>
        <w:pStyle w:val="Prrafodelista"/>
        <w:spacing w:line="360" w:lineRule="auto"/>
        <w:ind w:left="360"/>
        <w:jc w:val="both"/>
        <w:rPr>
          <w:rFonts w:ascii="Arial" w:hAnsi="Arial" w:cs="Arial"/>
          <w:noProof/>
          <w:sz w:val="24"/>
          <w:szCs w:val="24"/>
        </w:rPr>
      </w:pPr>
      <w:r w:rsidRPr="003A1D3A">
        <w:rPr>
          <w:rFonts w:ascii="Arial" w:hAnsi="Arial" w:cs="Arial"/>
          <w:sz w:val="24"/>
          <w:szCs w:val="24"/>
        </w:rPr>
        <w:t xml:space="preserve">El ordenamiento jurídico (del alemán </w:t>
      </w:r>
      <w:proofErr w:type="spellStart"/>
      <w:r w:rsidRPr="003A1D3A">
        <w:rPr>
          <w:rFonts w:ascii="Arial" w:hAnsi="Arial" w:cs="Arial"/>
          <w:sz w:val="24"/>
          <w:szCs w:val="24"/>
        </w:rPr>
        <w:t>Rechtsordnung</w:t>
      </w:r>
      <w:proofErr w:type="spellEnd"/>
      <w:r w:rsidRPr="003A1D3A">
        <w:rPr>
          <w:rFonts w:ascii="Arial" w:hAnsi="Arial" w:cs="Arial"/>
          <w:sz w:val="24"/>
          <w:szCs w:val="24"/>
        </w:rPr>
        <w:t>) o simplemente el ordenamiento es el conjunto del derecho de una sociedad, es decir, el conjunto de normas jurídicas que rigen en un lugar determinado en una época concreta. En el caso de los Estados, el ordenamiento jurídico está formado por la Constitución del Estado, que se rige como la norma suprema, por las leyes, por las normas jurídicas del poder ejecutivo, tales como los reglamentos, y otras regulaciones tales como los tratados, convenciones, contratos y disposiciones particulares.</w:t>
      </w:r>
      <w:r w:rsidRPr="003A1D3A">
        <w:rPr>
          <w:rFonts w:ascii="Arial" w:hAnsi="Arial" w:cs="Arial"/>
          <w:noProof/>
          <w:sz w:val="24"/>
          <w:szCs w:val="24"/>
        </w:rPr>
        <w:t xml:space="preserve"> (Wikipedia, 2021)</w:t>
      </w:r>
    </w:p>
    <w:p w14:paraId="5E1529F5" w14:textId="77777777" w:rsidR="003A1D3A" w:rsidRPr="003A1D3A" w:rsidRDefault="003A1D3A" w:rsidP="0037487F">
      <w:pPr>
        <w:pStyle w:val="Prrafodelista"/>
        <w:spacing w:line="360" w:lineRule="auto"/>
        <w:ind w:left="360"/>
        <w:jc w:val="both"/>
        <w:rPr>
          <w:rFonts w:ascii="Arial" w:hAnsi="Arial" w:cs="Arial"/>
          <w:sz w:val="24"/>
          <w:szCs w:val="24"/>
        </w:rPr>
      </w:pPr>
    </w:p>
    <w:p w14:paraId="7A590466" w14:textId="77777777" w:rsidR="00265CCC" w:rsidRPr="003A1D3A" w:rsidRDefault="00265CCC" w:rsidP="0037487F">
      <w:pPr>
        <w:pStyle w:val="Ttulo1"/>
        <w:spacing w:line="360" w:lineRule="auto"/>
        <w:jc w:val="both"/>
        <w:rPr>
          <w:rFonts w:ascii="Arial" w:hAnsi="Arial" w:cs="Arial"/>
          <w:b/>
          <w:bCs/>
          <w:sz w:val="24"/>
          <w:szCs w:val="24"/>
        </w:rPr>
      </w:pPr>
      <w:r w:rsidRPr="003A1D3A">
        <w:rPr>
          <w:rFonts w:ascii="Arial" w:hAnsi="Arial" w:cs="Arial"/>
          <w:b/>
          <w:bCs/>
          <w:sz w:val="24"/>
          <w:szCs w:val="24"/>
          <w:lang w:val="es-ES"/>
        </w:rPr>
        <w:t>Referencias</w:t>
      </w:r>
    </w:p>
    <w:p w14:paraId="440AB34B" w14:textId="4887C954" w:rsidR="00265CCC" w:rsidRPr="003A1D3A" w:rsidRDefault="00265CCC" w:rsidP="0037487F">
      <w:pPr>
        <w:pStyle w:val="Bibliografa"/>
        <w:spacing w:line="360" w:lineRule="auto"/>
        <w:ind w:left="720" w:hanging="720"/>
        <w:rPr>
          <w:rFonts w:ascii="Arial" w:hAnsi="Arial" w:cs="Arial"/>
          <w:i/>
          <w:iCs/>
          <w:noProof/>
          <w:sz w:val="24"/>
          <w:szCs w:val="24"/>
          <w:lang w:val="es-ES"/>
        </w:rPr>
      </w:pPr>
      <w:r w:rsidRPr="003A1D3A">
        <w:rPr>
          <w:rFonts w:ascii="Arial" w:hAnsi="Arial" w:cs="Arial"/>
          <w:i/>
          <w:iCs/>
          <w:noProof/>
          <w:sz w:val="24"/>
          <w:szCs w:val="24"/>
          <w:lang w:val="es-ES"/>
        </w:rPr>
        <w:t>Manos por Guatemala. (2014). Obtenido de https://proyectonacion.weebly.com/ordenamiento-fiscal1.html</w:t>
      </w:r>
    </w:p>
    <w:p w14:paraId="698D0FFF" w14:textId="77777777" w:rsidR="00265CCC" w:rsidRPr="003A1D3A" w:rsidRDefault="00265CCC" w:rsidP="0037487F">
      <w:pPr>
        <w:pStyle w:val="Bibliografa"/>
        <w:spacing w:line="360" w:lineRule="auto"/>
        <w:ind w:left="720" w:hanging="720"/>
        <w:rPr>
          <w:rFonts w:ascii="Arial" w:hAnsi="Arial" w:cs="Arial"/>
          <w:i/>
          <w:iCs/>
          <w:noProof/>
          <w:sz w:val="24"/>
          <w:szCs w:val="24"/>
          <w:lang w:val="es-ES"/>
        </w:rPr>
      </w:pPr>
      <w:r w:rsidRPr="003A1D3A">
        <w:rPr>
          <w:rFonts w:ascii="Arial" w:hAnsi="Arial" w:cs="Arial"/>
          <w:i/>
          <w:iCs/>
          <w:noProof/>
          <w:sz w:val="24"/>
          <w:szCs w:val="24"/>
          <w:lang w:val="es-ES"/>
        </w:rPr>
        <w:t>Mon. (22 de Febrero de 2016). Prezi. Obtenido de https://prezi.com/sjbcf9kffi3t/ordenamiento-fiscal/</w:t>
      </w:r>
    </w:p>
    <w:p w14:paraId="63AB9BFA" w14:textId="167472B3" w:rsidR="002B0E13" w:rsidRPr="003A1D3A" w:rsidRDefault="00265CCC" w:rsidP="0037487F">
      <w:pPr>
        <w:pStyle w:val="Bibliografa"/>
        <w:spacing w:line="360" w:lineRule="auto"/>
        <w:ind w:left="720" w:hanging="720"/>
        <w:rPr>
          <w:rFonts w:ascii="Arial" w:hAnsi="Arial" w:cs="Arial"/>
          <w:i/>
          <w:iCs/>
          <w:noProof/>
          <w:sz w:val="24"/>
          <w:szCs w:val="24"/>
          <w:lang w:val="es-ES"/>
        </w:rPr>
      </w:pPr>
      <w:r w:rsidRPr="003A1D3A">
        <w:rPr>
          <w:rFonts w:ascii="Arial" w:hAnsi="Arial" w:cs="Arial"/>
          <w:i/>
          <w:iCs/>
          <w:noProof/>
          <w:sz w:val="24"/>
          <w:szCs w:val="24"/>
          <w:lang w:val="es-ES"/>
        </w:rPr>
        <w:t>Wikipedia. (3 de Diciembre de 2021). Obtenido de https://es.wikipedia.org/wiki/Ordenamiento_jur%C3%ADdico</w:t>
      </w:r>
    </w:p>
    <w:p w14:paraId="6408810E" w14:textId="77777777" w:rsidR="00656672" w:rsidRPr="005933F8" w:rsidRDefault="002B0E13" w:rsidP="00656672">
      <w:pPr>
        <w:spacing w:line="276" w:lineRule="auto"/>
        <w:jc w:val="both"/>
        <w:rPr>
          <w:rFonts w:ascii="Arial" w:hAnsi="Arial" w:cs="Arial"/>
          <w:b/>
          <w:bCs/>
          <w:sz w:val="28"/>
          <w:szCs w:val="28"/>
        </w:rPr>
      </w:pPr>
      <w:r w:rsidRPr="003A1D3A">
        <w:rPr>
          <w:rFonts w:ascii="Arial" w:hAnsi="Arial" w:cs="Arial"/>
          <w:noProof/>
          <w:sz w:val="24"/>
          <w:szCs w:val="24"/>
          <w:lang w:val="es-ES"/>
        </w:rPr>
        <w:br w:type="page"/>
      </w:r>
      <w:r w:rsidR="00656672" w:rsidRPr="005933F8">
        <w:rPr>
          <w:rFonts w:ascii="Arial" w:hAnsi="Arial" w:cs="Arial"/>
          <w:b/>
          <w:bCs/>
          <w:sz w:val="28"/>
          <w:szCs w:val="28"/>
        </w:rPr>
        <w:lastRenderedPageBreak/>
        <w:t>Jurídico: Marco Legal</w:t>
      </w:r>
    </w:p>
    <w:p w14:paraId="354BEC8C" w14:textId="77777777" w:rsidR="00656672" w:rsidRPr="005D1632" w:rsidRDefault="00656672" w:rsidP="00656672">
      <w:pPr>
        <w:spacing w:line="276" w:lineRule="auto"/>
        <w:jc w:val="both"/>
        <w:rPr>
          <w:rFonts w:ascii="Arial" w:hAnsi="Arial" w:cs="Arial"/>
        </w:rPr>
      </w:pPr>
      <w:r w:rsidRPr="005D1632">
        <w:rPr>
          <w:rFonts w:ascii="Arial" w:hAnsi="Arial" w:cs="Arial"/>
        </w:rPr>
        <w:t>Es el conjunto o grupo de normas legales que rigen a los ciudadanos para elegir a los integrantes de los órganos representativos del poder público</w:t>
      </w:r>
      <w:r>
        <w:rPr>
          <w:rFonts w:ascii="Arial" w:hAnsi="Arial" w:cs="Arial"/>
        </w:rPr>
        <w:t>.</w:t>
      </w:r>
    </w:p>
    <w:p w14:paraId="3CBE975E" w14:textId="77777777" w:rsidR="00656672" w:rsidRPr="00C51F9A" w:rsidRDefault="00656672" w:rsidP="00656672">
      <w:pPr>
        <w:spacing w:line="276" w:lineRule="auto"/>
        <w:jc w:val="both"/>
        <w:rPr>
          <w:rFonts w:ascii="Arial" w:hAnsi="Arial" w:cs="Arial"/>
          <w:b/>
          <w:bCs/>
          <w:sz w:val="24"/>
          <w:szCs w:val="24"/>
        </w:rPr>
      </w:pPr>
      <w:r w:rsidRPr="00C51F9A">
        <w:rPr>
          <w:rFonts w:ascii="Arial" w:hAnsi="Arial" w:cs="Arial"/>
          <w:b/>
          <w:bCs/>
          <w:sz w:val="24"/>
          <w:szCs w:val="24"/>
        </w:rPr>
        <w:t xml:space="preserve">Marco Legal: </w:t>
      </w:r>
    </w:p>
    <w:p w14:paraId="76C1C930" w14:textId="77777777" w:rsidR="00656672" w:rsidRPr="005D1632" w:rsidRDefault="00656672" w:rsidP="00656672">
      <w:pPr>
        <w:spacing w:line="276" w:lineRule="auto"/>
        <w:jc w:val="both"/>
        <w:rPr>
          <w:rFonts w:ascii="Arial" w:hAnsi="Arial" w:cs="Arial"/>
        </w:rPr>
      </w:pPr>
      <w:r w:rsidRPr="005D1632">
        <w:rPr>
          <w:rFonts w:ascii="Arial" w:hAnsi="Arial" w:cs="Arial"/>
        </w:rPr>
        <w:t>El objeto de este ámbito temático es analizar, una serie de cuestiones específicas relacionadas con las disposiciones jurídicas y administrativas que resultan fundamentales para toda elección libre y justa.</w:t>
      </w:r>
    </w:p>
    <w:p w14:paraId="035020B1" w14:textId="77777777" w:rsidR="00656672" w:rsidRPr="00C51F9A" w:rsidRDefault="00656672" w:rsidP="00656672">
      <w:pPr>
        <w:spacing w:line="276" w:lineRule="auto"/>
        <w:jc w:val="both"/>
        <w:rPr>
          <w:rFonts w:ascii="Arial" w:hAnsi="Arial" w:cs="Arial"/>
          <w:b/>
          <w:bCs/>
          <w:sz w:val="24"/>
          <w:szCs w:val="24"/>
        </w:rPr>
      </w:pPr>
      <w:r w:rsidRPr="00C51F9A">
        <w:rPr>
          <w:rFonts w:ascii="Arial" w:hAnsi="Arial" w:cs="Arial"/>
          <w:b/>
          <w:bCs/>
          <w:sz w:val="24"/>
          <w:szCs w:val="24"/>
        </w:rPr>
        <w:t>Marco Jurídico:</w:t>
      </w:r>
    </w:p>
    <w:p w14:paraId="3402C94B" w14:textId="77777777" w:rsidR="00656672" w:rsidRDefault="00656672" w:rsidP="00656672">
      <w:pPr>
        <w:spacing w:line="276" w:lineRule="auto"/>
        <w:jc w:val="both"/>
        <w:rPr>
          <w:rFonts w:ascii="Arial" w:hAnsi="Arial" w:cs="Arial"/>
        </w:rPr>
      </w:pPr>
      <w:r w:rsidRPr="005D1632">
        <w:rPr>
          <w:rFonts w:ascii="Arial" w:hAnsi="Arial" w:cs="Arial"/>
        </w:rPr>
        <w:t>Nos proporciona las bases sobre las cuales las instituciones construyen y determinan el alcance y naturaleza de la participación política.</w:t>
      </w:r>
    </w:p>
    <w:p w14:paraId="69F1156B" w14:textId="77777777" w:rsidR="00656672" w:rsidRDefault="00656672" w:rsidP="00656672">
      <w:pPr>
        <w:pStyle w:val="Ttulo1"/>
      </w:pPr>
      <w:r>
        <w:rPr>
          <w:lang w:val="es-ES"/>
        </w:rPr>
        <w:t>Referencias</w:t>
      </w:r>
    </w:p>
    <w:p w14:paraId="60CF8C2D" w14:textId="77777777" w:rsidR="00656672" w:rsidRDefault="00656672" w:rsidP="00656672">
      <w:pPr>
        <w:pStyle w:val="Bibliografa"/>
        <w:ind w:left="720" w:hanging="720"/>
        <w:rPr>
          <w:noProof/>
          <w:sz w:val="24"/>
          <w:szCs w:val="24"/>
          <w:lang w:val="es-ES"/>
        </w:rPr>
      </w:pPr>
      <w:r>
        <w:rPr>
          <w:noProof/>
          <w:lang w:val="es-ES"/>
        </w:rPr>
        <w:t xml:space="preserve">CNB. (20 de Marzo de 2022). </w:t>
      </w:r>
      <w:r>
        <w:rPr>
          <w:i/>
          <w:iCs/>
          <w:noProof/>
          <w:lang w:val="es-ES"/>
        </w:rPr>
        <w:t>Marco Jurídico Nacional</w:t>
      </w:r>
      <w:r>
        <w:rPr>
          <w:noProof/>
          <w:lang w:val="es-ES"/>
        </w:rPr>
        <w:t>. Obtenido de CNB: https://cnbguatemala.org/wiki/Educar_para_la_igualdad/Módulo_1_Marco_jurídico_igualdad_de_género/Marco_Jurídico_nacional</w:t>
      </w:r>
    </w:p>
    <w:p w14:paraId="1541802E" w14:textId="77777777" w:rsidR="00656672" w:rsidRDefault="00656672" w:rsidP="00656672">
      <w:pPr>
        <w:pStyle w:val="Bibliografa"/>
        <w:ind w:left="720" w:hanging="720"/>
        <w:rPr>
          <w:noProof/>
          <w:lang w:val="es-ES"/>
        </w:rPr>
      </w:pPr>
      <w:r>
        <w:rPr>
          <w:i/>
          <w:iCs/>
          <w:noProof/>
          <w:lang w:val="es-ES"/>
        </w:rPr>
        <w:t>Marco Legal</w:t>
      </w:r>
      <w:r>
        <w:rPr>
          <w:noProof/>
          <w:lang w:val="es-ES"/>
        </w:rPr>
        <w:t>. (20 de Marzo de 2022). Obtenido de Alianmisar: https://www.alianmisar.org/node/6</w:t>
      </w:r>
    </w:p>
    <w:p w14:paraId="0CDF126C" w14:textId="77777777" w:rsidR="00656672" w:rsidRDefault="00656672" w:rsidP="00656672">
      <w:pPr>
        <w:pStyle w:val="Bibliografa"/>
        <w:ind w:left="720" w:hanging="720"/>
        <w:rPr>
          <w:noProof/>
          <w:lang w:val="es-ES"/>
        </w:rPr>
      </w:pPr>
      <w:r>
        <w:rPr>
          <w:i/>
          <w:iCs/>
          <w:noProof/>
          <w:lang w:val="es-ES"/>
        </w:rPr>
        <w:t>Marco Legal</w:t>
      </w:r>
      <w:r>
        <w:rPr>
          <w:noProof/>
          <w:lang w:val="es-ES"/>
        </w:rPr>
        <w:t>. (20 de Marzo de 2022). Obtenido de Red de Conocimientos Electoral: https://aceproject.org/main/espanol/ei/eic.htm</w:t>
      </w:r>
    </w:p>
    <w:p w14:paraId="64D26511" w14:textId="77777777" w:rsidR="00656672" w:rsidRDefault="00656672" w:rsidP="00656672">
      <w:pPr>
        <w:pStyle w:val="Bibliografa"/>
        <w:ind w:left="720" w:hanging="720"/>
        <w:rPr>
          <w:noProof/>
          <w:lang w:val="es-ES"/>
        </w:rPr>
      </w:pPr>
      <w:r>
        <w:rPr>
          <w:noProof/>
          <w:lang w:val="es-ES"/>
        </w:rPr>
        <w:t xml:space="preserve">MINECO. (20 de Marzo de 2022). </w:t>
      </w:r>
      <w:r>
        <w:rPr>
          <w:i/>
          <w:iCs/>
          <w:noProof/>
          <w:lang w:val="es-ES"/>
        </w:rPr>
        <w:t>Marco Legal</w:t>
      </w:r>
      <w:r>
        <w:rPr>
          <w:noProof/>
          <w:lang w:val="es-ES"/>
        </w:rPr>
        <w:t>. Obtenido de MINECO: https://aceproject.org/ace-es/topics/lf/onePage</w:t>
      </w:r>
    </w:p>
    <w:p w14:paraId="767C20FA" w14:textId="77777777" w:rsidR="00656672" w:rsidRDefault="00656672" w:rsidP="00656672">
      <w:pPr>
        <w:pStyle w:val="Bibliografa"/>
        <w:ind w:left="720" w:hanging="720"/>
        <w:rPr>
          <w:noProof/>
          <w:lang w:val="es-ES"/>
        </w:rPr>
      </w:pPr>
      <w:r>
        <w:rPr>
          <w:noProof/>
          <w:lang w:val="es-ES"/>
        </w:rPr>
        <w:t xml:space="preserve">O.S.AR.G. (20 de Marzo de 2022). </w:t>
      </w:r>
      <w:r>
        <w:rPr>
          <w:i/>
          <w:iCs/>
          <w:noProof/>
          <w:lang w:val="es-ES"/>
        </w:rPr>
        <w:t>Marco Legal - OSAR Guatemala</w:t>
      </w:r>
      <w:r>
        <w:rPr>
          <w:noProof/>
          <w:lang w:val="es-ES"/>
        </w:rPr>
        <w:t>. Obtenido de OSAR Guatemala: https://osarguatemala.org/marco-legal/</w:t>
      </w:r>
    </w:p>
    <w:p w14:paraId="7682E412" w14:textId="130A14ED" w:rsidR="00F24887" w:rsidRPr="003A1D3A" w:rsidRDefault="00F24887" w:rsidP="0037487F">
      <w:pPr>
        <w:spacing w:line="360" w:lineRule="auto"/>
        <w:jc w:val="both"/>
        <w:rPr>
          <w:rFonts w:ascii="Arial" w:hAnsi="Arial" w:cs="Arial"/>
          <w:b/>
          <w:bCs/>
          <w:sz w:val="24"/>
          <w:szCs w:val="24"/>
        </w:rPr>
      </w:pPr>
    </w:p>
    <w:p w14:paraId="46201140" w14:textId="09DE24E2" w:rsidR="003A1D3A" w:rsidRPr="003A1D3A" w:rsidRDefault="00F24887" w:rsidP="0037487F">
      <w:pPr>
        <w:spacing w:line="360" w:lineRule="auto"/>
        <w:jc w:val="both"/>
        <w:rPr>
          <w:rFonts w:ascii="Arial" w:hAnsi="Arial" w:cs="Arial"/>
          <w:b/>
          <w:bCs/>
          <w:sz w:val="24"/>
          <w:szCs w:val="24"/>
        </w:rPr>
      </w:pPr>
      <w:r w:rsidRPr="003A1D3A">
        <w:rPr>
          <w:rFonts w:ascii="Arial" w:hAnsi="Arial" w:cs="Arial"/>
          <w:b/>
          <w:bCs/>
          <w:sz w:val="24"/>
          <w:szCs w:val="24"/>
        </w:rPr>
        <w:br w:type="page"/>
      </w:r>
      <w:r w:rsidR="003A1D3A" w:rsidRPr="003A1D3A">
        <w:rPr>
          <w:rFonts w:ascii="Arial" w:hAnsi="Arial" w:cs="Arial"/>
          <w:b/>
          <w:bCs/>
          <w:sz w:val="28"/>
          <w:szCs w:val="28"/>
        </w:rPr>
        <w:lastRenderedPageBreak/>
        <w:t xml:space="preserve">Educación Vial </w:t>
      </w:r>
    </w:p>
    <w:p w14:paraId="7E6CE923" w14:textId="77777777" w:rsidR="003A1D3A" w:rsidRPr="003A1D3A" w:rsidRDefault="003A1D3A" w:rsidP="0037487F">
      <w:pPr>
        <w:spacing w:line="360" w:lineRule="auto"/>
        <w:jc w:val="both"/>
        <w:rPr>
          <w:rFonts w:ascii="Arial" w:hAnsi="Arial" w:cs="Arial"/>
          <w:sz w:val="24"/>
          <w:szCs w:val="24"/>
        </w:rPr>
      </w:pPr>
    </w:p>
    <w:p w14:paraId="2A399745" w14:textId="77FCDC86" w:rsidR="003A1D3A" w:rsidRPr="003A1D3A" w:rsidRDefault="003A1D3A" w:rsidP="0037487F">
      <w:pPr>
        <w:spacing w:line="360" w:lineRule="auto"/>
        <w:jc w:val="both"/>
        <w:rPr>
          <w:rFonts w:ascii="Arial" w:hAnsi="Arial" w:cs="Arial"/>
          <w:sz w:val="24"/>
          <w:szCs w:val="24"/>
        </w:rPr>
      </w:pPr>
      <w:r w:rsidRPr="003A1D3A">
        <w:rPr>
          <w:rFonts w:ascii="Arial" w:hAnsi="Arial" w:cs="Arial"/>
          <w:sz w:val="24"/>
          <w:szCs w:val="24"/>
        </w:rPr>
        <w:t>Se entiende por </w:t>
      </w:r>
      <w:hyperlink r:id="rId7" w:tooltip="educación" w:history="1">
        <w:r w:rsidRPr="003A1D3A">
          <w:rPr>
            <w:rStyle w:val="Hipervnculo"/>
            <w:rFonts w:ascii="Arial" w:hAnsi="Arial" w:cs="Arial"/>
            <w:color w:val="auto"/>
            <w:sz w:val="24"/>
            <w:szCs w:val="24"/>
            <w:u w:val="none"/>
          </w:rPr>
          <w:t>educación</w:t>
        </w:r>
      </w:hyperlink>
      <w:r w:rsidRPr="003A1D3A">
        <w:rPr>
          <w:rFonts w:ascii="Arial" w:hAnsi="Arial" w:cs="Arial"/>
          <w:sz w:val="24"/>
          <w:szCs w:val="24"/>
        </w:rPr>
        <w:t> vial a aquel tipo de educación que se basa en la </w:t>
      </w:r>
      <w:hyperlink r:id="rId8" w:tooltip="enseñanza" w:history="1">
        <w:r w:rsidRPr="003A1D3A">
          <w:rPr>
            <w:rStyle w:val="Hipervnculo"/>
            <w:rFonts w:ascii="Arial" w:hAnsi="Arial" w:cs="Arial"/>
            <w:color w:val="auto"/>
            <w:sz w:val="24"/>
            <w:szCs w:val="24"/>
            <w:u w:val="none"/>
          </w:rPr>
          <w:t>enseñanza</w:t>
        </w:r>
      </w:hyperlink>
      <w:r w:rsidRPr="003A1D3A">
        <w:rPr>
          <w:rFonts w:ascii="Arial" w:hAnsi="Arial" w:cs="Arial"/>
          <w:sz w:val="24"/>
          <w:szCs w:val="24"/>
        </w:rPr>
        <w:t> de hábitos y prácticas que tengan como bien final la protección y cuidado de los individuos que transitan por la vía pública. (Bembibre, 2010)</w:t>
      </w:r>
    </w:p>
    <w:p w14:paraId="3210C605" w14:textId="3AA5048E" w:rsidR="003A1D3A" w:rsidRPr="003A1D3A" w:rsidRDefault="003A1D3A" w:rsidP="0037487F">
      <w:pPr>
        <w:spacing w:line="360" w:lineRule="auto"/>
        <w:jc w:val="both"/>
        <w:rPr>
          <w:rFonts w:ascii="Arial" w:hAnsi="Arial" w:cs="Arial"/>
          <w:sz w:val="24"/>
          <w:szCs w:val="24"/>
        </w:rPr>
      </w:pPr>
      <w:r w:rsidRPr="003A1D3A">
        <w:rPr>
          <w:rFonts w:ascii="Arial" w:hAnsi="Arial" w:cs="Arial"/>
          <w:sz w:val="24"/>
          <w:szCs w:val="24"/>
        </w:rPr>
        <w:t>La educación vial se define como una serie de medidas y recomendaciones que todo individuo debe conocer al momento de transitar por la vía pública, ya sea como conductor de cualquier tipo de vehículo (automóvil, motocicleta, bicicleta) o como peatón. (</w:t>
      </w:r>
      <w:proofErr w:type="spellStart"/>
      <w:r w:rsidRPr="003A1D3A">
        <w:rPr>
          <w:rFonts w:ascii="Arial" w:hAnsi="Arial" w:cs="Arial"/>
          <w:sz w:val="24"/>
          <w:szCs w:val="24"/>
        </w:rPr>
        <w:t>Gabiie</w:t>
      </w:r>
      <w:proofErr w:type="spellEnd"/>
      <w:r w:rsidRPr="003A1D3A">
        <w:rPr>
          <w:rFonts w:ascii="Arial" w:hAnsi="Arial" w:cs="Arial"/>
          <w:sz w:val="24"/>
          <w:szCs w:val="24"/>
        </w:rPr>
        <w:t>, 2020)</w:t>
      </w:r>
    </w:p>
    <w:p w14:paraId="48897A8B" w14:textId="7CFA1AB0" w:rsidR="003A1D3A" w:rsidRPr="003A1D3A" w:rsidRDefault="003A1D3A" w:rsidP="0037487F">
      <w:pPr>
        <w:spacing w:line="360" w:lineRule="auto"/>
        <w:jc w:val="both"/>
        <w:rPr>
          <w:rFonts w:ascii="Arial" w:hAnsi="Arial" w:cs="Arial"/>
          <w:sz w:val="24"/>
          <w:szCs w:val="24"/>
        </w:rPr>
      </w:pPr>
      <w:r w:rsidRPr="003A1D3A">
        <w:rPr>
          <w:rFonts w:ascii="Arial" w:hAnsi="Arial" w:cs="Arial"/>
          <w:sz w:val="24"/>
          <w:szCs w:val="24"/>
        </w:rPr>
        <w:t>La educación vial son las normas y reglamentos que las sociedades han impuesto a todas las personas, para ser respetados durante su recorrido en el tránsito, la educación vial ayuda no solo al aumento de seguridad sino a mejorar la capacidad de vida por ello, es necesario otorgarle la importancia que se merecen y así evitar problemas en la sociedad. (</w:t>
      </w:r>
      <w:proofErr w:type="spellStart"/>
      <w:r w:rsidRPr="003A1D3A">
        <w:rPr>
          <w:rFonts w:ascii="Arial" w:hAnsi="Arial" w:cs="Arial"/>
          <w:sz w:val="24"/>
          <w:szCs w:val="24"/>
        </w:rPr>
        <w:t>Guzman</w:t>
      </w:r>
      <w:proofErr w:type="spellEnd"/>
      <w:r w:rsidRPr="003A1D3A">
        <w:rPr>
          <w:rFonts w:ascii="Arial" w:hAnsi="Arial" w:cs="Arial"/>
          <w:sz w:val="24"/>
          <w:szCs w:val="24"/>
        </w:rPr>
        <w:t>, 2019)</w:t>
      </w:r>
    </w:p>
    <w:p w14:paraId="21254E66" w14:textId="77777777" w:rsidR="003A1D3A" w:rsidRPr="003A1D3A" w:rsidRDefault="003A1D3A" w:rsidP="0037487F">
      <w:pPr>
        <w:spacing w:line="360" w:lineRule="auto"/>
        <w:jc w:val="both"/>
        <w:rPr>
          <w:rFonts w:ascii="Arial" w:hAnsi="Arial" w:cs="Arial"/>
          <w:sz w:val="24"/>
          <w:szCs w:val="24"/>
        </w:rPr>
      </w:pPr>
    </w:p>
    <w:p w14:paraId="2F3D6D5B" w14:textId="77777777" w:rsidR="003A1D3A" w:rsidRPr="003A1D3A" w:rsidRDefault="003A1D3A" w:rsidP="0037487F">
      <w:pPr>
        <w:pStyle w:val="Ttulo1"/>
        <w:spacing w:line="360" w:lineRule="auto"/>
        <w:rPr>
          <w:rFonts w:ascii="Arial" w:hAnsi="Arial" w:cs="Arial"/>
          <w:b/>
          <w:bCs/>
          <w:sz w:val="24"/>
          <w:szCs w:val="24"/>
        </w:rPr>
      </w:pPr>
      <w:r w:rsidRPr="003A1D3A">
        <w:rPr>
          <w:rFonts w:ascii="Arial" w:hAnsi="Arial" w:cs="Arial"/>
          <w:b/>
          <w:bCs/>
          <w:sz w:val="24"/>
          <w:szCs w:val="24"/>
        </w:rPr>
        <w:t>Referencias</w:t>
      </w:r>
    </w:p>
    <w:p w14:paraId="62990EC7" w14:textId="00FE6A15" w:rsidR="003A1D3A" w:rsidRPr="003A1D3A" w:rsidRDefault="003A1D3A" w:rsidP="0037487F">
      <w:pPr>
        <w:pStyle w:val="Bibliografa"/>
        <w:spacing w:line="360" w:lineRule="auto"/>
        <w:ind w:left="720" w:hanging="720"/>
        <w:rPr>
          <w:rFonts w:ascii="Arial" w:hAnsi="Arial" w:cs="Arial"/>
          <w:noProof/>
          <w:sz w:val="24"/>
          <w:szCs w:val="24"/>
        </w:rPr>
      </w:pPr>
      <w:r w:rsidRPr="003A1D3A">
        <w:rPr>
          <w:rFonts w:ascii="Arial" w:hAnsi="Arial" w:cs="Arial"/>
          <w:noProof/>
          <w:sz w:val="24"/>
          <w:szCs w:val="24"/>
        </w:rPr>
        <w:t xml:space="preserve">Bembibre, C. (2010). </w:t>
      </w:r>
      <w:r w:rsidRPr="003A1D3A">
        <w:rPr>
          <w:rFonts w:ascii="Arial" w:hAnsi="Arial" w:cs="Arial"/>
          <w:i/>
          <w:iCs/>
          <w:noProof/>
          <w:sz w:val="24"/>
          <w:szCs w:val="24"/>
        </w:rPr>
        <w:t>Educacion vial.</w:t>
      </w:r>
      <w:r w:rsidRPr="003A1D3A">
        <w:rPr>
          <w:rFonts w:ascii="Arial" w:hAnsi="Arial" w:cs="Arial"/>
          <w:noProof/>
          <w:sz w:val="24"/>
          <w:szCs w:val="24"/>
        </w:rPr>
        <w:t xml:space="preserve"> </w:t>
      </w:r>
    </w:p>
    <w:p w14:paraId="24D8D684" w14:textId="77777777" w:rsidR="003A1D3A" w:rsidRPr="003A1D3A" w:rsidRDefault="003A1D3A" w:rsidP="0037487F">
      <w:pPr>
        <w:spacing w:line="360" w:lineRule="auto"/>
        <w:ind w:firstLine="708"/>
        <w:rPr>
          <w:rFonts w:ascii="Arial" w:hAnsi="Arial" w:cs="Arial"/>
          <w:sz w:val="24"/>
          <w:szCs w:val="24"/>
        </w:rPr>
      </w:pPr>
      <w:r w:rsidRPr="003A1D3A">
        <w:rPr>
          <w:rFonts w:ascii="Arial" w:hAnsi="Arial" w:cs="Arial"/>
          <w:sz w:val="24"/>
          <w:szCs w:val="24"/>
        </w:rPr>
        <w:t>https://www.definicionabc.com/general/educacion-vial.php</w:t>
      </w:r>
    </w:p>
    <w:p w14:paraId="2DAA40D9" w14:textId="77777777" w:rsidR="003A1D3A" w:rsidRPr="003A1D3A" w:rsidRDefault="003A1D3A" w:rsidP="0037487F">
      <w:pPr>
        <w:pStyle w:val="Bibliografa"/>
        <w:spacing w:line="360" w:lineRule="auto"/>
        <w:ind w:left="720" w:hanging="720"/>
        <w:rPr>
          <w:rFonts w:ascii="Arial" w:hAnsi="Arial" w:cs="Arial"/>
          <w:noProof/>
          <w:sz w:val="24"/>
          <w:szCs w:val="24"/>
        </w:rPr>
      </w:pPr>
      <w:r w:rsidRPr="003A1D3A">
        <w:rPr>
          <w:rFonts w:ascii="Arial" w:hAnsi="Arial" w:cs="Arial"/>
          <w:noProof/>
          <w:sz w:val="24"/>
          <w:szCs w:val="24"/>
        </w:rPr>
        <w:t>Gabiie. (2020). Guatemala.</w:t>
      </w:r>
    </w:p>
    <w:p w14:paraId="778695D4" w14:textId="77777777" w:rsidR="003A1D3A" w:rsidRPr="003A1D3A" w:rsidRDefault="003A1D3A" w:rsidP="0037487F">
      <w:pPr>
        <w:spacing w:line="360" w:lineRule="auto"/>
        <w:ind w:firstLine="708"/>
        <w:rPr>
          <w:rFonts w:ascii="Arial" w:hAnsi="Arial" w:cs="Arial"/>
          <w:sz w:val="24"/>
          <w:szCs w:val="24"/>
        </w:rPr>
      </w:pPr>
      <w:r w:rsidRPr="003A1D3A">
        <w:rPr>
          <w:rFonts w:ascii="Arial" w:hAnsi="Arial" w:cs="Arial"/>
          <w:sz w:val="24"/>
          <w:szCs w:val="24"/>
        </w:rPr>
        <w:t>https://conceptodefinicion.de/educacion-vial/</w:t>
      </w:r>
    </w:p>
    <w:p w14:paraId="012ECD6C" w14:textId="77777777" w:rsidR="003A1D3A" w:rsidRPr="003A1D3A" w:rsidRDefault="003A1D3A" w:rsidP="0037487F">
      <w:pPr>
        <w:pStyle w:val="Bibliografa"/>
        <w:spacing w:line="360" w:lineRule="auto"/>
        <w:ind w:left="720" w:hanging="720"/>
        <w:rPr>
          <w:rFonts w:ascii="Arial" w:hAnsi="Arial" w:cs="Arial"/>
          <w:noProof/>
          <w:sz w:val="24"/>
          <w:szCs w:val="24"/>
        </w:rPr>
      </w:pPr>
      <w:r w:rsidRPr="003A1D3A">
        <w:rPr>
          <w:rFonts w:ascii="Arial" w:hAnsi="Arial" w:cs="Arial"/>
          <w:noProof/>
          <w:sz w:val="24"/>
          <w:szCs w:val="24"/>
        </w:rPr>
        <w:t xml:space="preserve">Guzman, H. (2019). </w:t>
      </w:r>
      <w:r w:rsidRPr="003A1D3A">
        <w:rPr>
          <w:rFonts w:ascii="Arial" w:hAnsi="Arial" w:cs="Arial"/>
          <w:i/>
          <w:iCs/>
          <w:noProof/>
          <w:sz w:val="24"/>
          <w:szCs w:val="24"/>
        </w:rPr>
        <w:t>Educacion Vial.</w:t>
      </w:r>
      <w:r w:rsidRPr="003A1D3A">
        <w:rPr>
          <w:rFonts w:ascii="Arial" w:hAnsi="Arial" w:cs="Arial"/>
          <w:noProof/>
          <w:sz w:val="24"/>
          <w:szCs w:val="24"/>
        </w:rPr>
        <w:t xml:space="preserve"> </w:t>
      </w:r>
    </w:p>
    <w:p w14:paraId="7B8B4ED2" w14:textId="77777777" w:rsidR="003A1D3A" w:rsidRPr="003A1D3A" w:rsidRDefault="003A1D3A" w:rsidP="0037487F">
      <w:pPr>
        <w:spacing w:line="360" w:lineRule="auto"/>
        <w:ind w:firstLine="708"/>
        <w:rPr>
          <w:rFonts w:ascii="Arial" w:hAnsi="Arial" w:cs="Arial"/>
          <w:sz w:val="24"/>
          <w:szCs w:val="24"/>
        </w:rPr>
      </w:pPr>
      <w:r w:rsidRPr="003A1D3A">
        <w:rPr>
          <w:rFonts w:ascii="Arial" w:hAnsi="Arial" w:cs="Arial"/>
          <w:sz w:val="24"/>
          <w:szCs w:val="24"/>
        </w:rPr>
        <w:t>https://prezi.com/dlxqgnjmrxqf/proyecto-nacion/</w:t>
      </w:r>
    </w:p>
    <w:p w14:paraId="30F5CFBF" w14:textId="16DB9561" w:rsidR="003A1D3A" w:rsidRDefault="003A1D3A" w:rsidP="0037487F">
      <w:pPr>
        <w:spacing w:line="360" w:lineRule="auto"/>
        <w:jc w:val="both"/>
        <w:rPr>
          <w:rFonts w:ascii="Arial" w:hAnsi="Arial" w:cs="Arial"/>
          <w:sz w:val="24"/>
          <w:szCs w:val="24"/>
        </w:rPr>
      </w:pPr>
    </w:p>
    <w:p w14:paraId="362F5554" w14:textId="7BD784EF" w:rsidR="00F85EB0" w:rsidRDefault="00F85EB0" w:rsidP="0037487F">
      <w:pPr>
        <w:spacing w:line="360" w:lineRule="auto"/>
      </w:pPr>
    </w:p>
    <w:p w14:paraId="1B174662" w14:textId="77777777" w:rsidR="00F85EB0" w:rsidRPr="007A2C97" w:rsidRDefault="00F85EB0" w:rsidP="0037487F">
      <w:pPr>
        <w:spacing w:line="360" w:lineRule="auto"/>
        <w:rPr>
          <w:rFonts w:ascii="Arial" w:hAnsi="Arial" w:cs="Arial"/>
        </w:rPr>
      </w:pPr>
    </w:p>
    <w:p w14:paraId="67E6E6A5" w14:textId="77777777" w:rsidR="00F24887" w:rsidRPr="007A2C97" w:rsidRDefault="00F24887" w:rsidP="0037487F">
      <w:pPr>
        <w:spacing w:line="360" w:lineRule="auto"/>
        <w:jc w:val="both"/>
        <w:rPr>
          <w:rFonts w:ascii="Arial" w:hAnsi="Arial" w:cs="Arial"/>
          <w:sz w:val="24"/>
          <w:szCs w:val="24"/>
        </w:rPr>
      </w:pPr>
    </w:p>
    <w:p w14:paraId="42620489" w14:textId="418BA1BE" w:rsidR="00101578" w:rsidRDefault="003A1D3A" w:rsidP="0037487F">
      <w:pPr>
        <w:spacing w:line="360" w:lineRule="auto"/>
        <w:jc w:val="both"/>
        <w:rPr>
          <w:rFonts w:ascii="Arial" w:hAnsi="Arial" w:cs="Arial"/>
          <w:b/>
          <w:bCs/>
          <w:sz w:val="28"/>
          <w:szCs w:val="28"/>
        </w:rPr>
      </w:pPr>
      <w:r>
        <w:rPr>
          <w:rFonts w:ascii="Arial" w:hAnsi="Arial" w:cs="Arial"/>
          <w:b/>
          <w:bCs/>
          <w:sz w:val="28"/>
          <w:szCs w:val="28"/>
        </w:rPr>
        <w:t>C</w:t>
      </w:r>
      <w:r w:rsidRPr="003A1D3A">
        <w:rPr>
          <w:rFonts w:ascii="Arial" w:hAnsi="Arial" w:cs="Arial"/>
          <w:b/>
          <w:bCs/>
          <w:sz w:val="28"/>
          <w:szCs w:val="28"/>
        </w:rPr>
        <w:t>ultura tributaria</w:t>
      </w:r>
    </w:p>
    <w:p w14:paraId="451D9701" w14:textId="2062B1DE" w:rsidR="008E01F0" w:rsidRPr="00A55DEC" w:rsidRDefault="008E01F0" w:rsidP="008E01F0">
      <w:pPr>
        <w:spacing w:line="360" w:lineRule="auto"/>
        <w:rPr>
          <w:rFonts w:ascii="Arial" w:hAnsi="Arial" w:cs="Arial"/>
          <w:sz w:val="24"/>
          <w:szCs w:val="24"/>
        </w:rPr>
      </w:pPr>
      <w:r w:rsidRPr="00A55DEC">
        <w:rPr>
          <w:rFonts w:ascii="Arial" w:hAnsi="Arial" w:cs="Arial"/>
          <w:sz w:val="24"/>
          <w:szCs w:val="24"/>
        </w:rPr>
        <w:t xml:space="preserve">La cultura tributaria es el conocimiento que tienen las personas acerca del sistema tributario y sus funciones, siendo necesario que todos los ciudadanos posean una consolidada cultura tributaria cumpliendo así con la ley, y con mayor razón las personas naturales obligadas a llevar contabilidad ya que deben cumplir con las disposiciones exigidas por el Servicio de Rentas Internas. </w:t>
      </w:r>
      <w:r w:rsidRPr="00A55DEC">
        <w:rPr>
          <w:rFonts w:ascii="Arial" w:hAnsi="Arial" w:cs="Arial"/>
          <w:noProof/>
          <w:sz w:val="24"/>
          <w:szCs w:val="24"/>
        </w:rPr>
        <w:t>(Naranjo, 2014)</w:t>
      </w:r>
      <w:r w:rsidRPr="00A55DEC">
        <w:rPr>
          <w:rFonts w:ascii="Arial" w:hAnsi="Arial" w:cs="Arial"/>
          <w:sz w:val="24"/>
          <w:szCs w:val="24"/>
        </w:rPr>
        <w:t>.</w:t>
      </w:r>
    </w:p>
    <w:p w14:paraId="1B36CD58" w14:textId="475B781A" w:rsidR="008E01F0" w:rsidRPr="00A55DEC" w:rsidRDefault="008E01F0" w:rsidP="008E01F0">
      <w:pPr>
        <w:spacing w:line="360" w:lineRule="auto"/>
        <w:rPr>
          <w:rFonts w:ascii="Arial" w:hAnsi="Arial" w:cs="Arial"/>
          <w:sz w:val="24"/>
          <w:szCs w:val="24"/>
        </w:rPr>
      </w:pPr>
      <w:r w:rsidRPr="00A55DEC">
        <w:rPr>
          <w:rFonts w:ascii="Arial" w:hAnsi="Arial" w:cs="Arial"/>
          <w:sz w:val="24"/>
          <w:szCs w:val="24"/>
        </w:rPr>
        <w:t xml:space="preserve">El amplio, complejo y apasionante tema de los tributos es probablemente el más conflictivo que ha regido, rige y regirá las relaciones entre los hombres civilizados. Desde que surgió el fisco por primera vez, cuando aún no existía la moneda hasta nuestros días se confirma como una constante histórica que la administración pública en cada período demanda mayores recursos tributarios, para cumplir con las diferentes actividades; en virtud de esto, los contribuyentes adoptan una actitud negativa en el cumplimiento de sus obligaciones tributarias y/o desconocimiento en cuanto a las responsabilidades y obligaciones que </w:t>
      </w:r>
      <w:proofErr w:type="gramStart"/>
      <w:r w:rsidRPr="00A55DEC">
        <w:rPr>
          <w:rFonts w:ascii="Arial" w:hAnsi="Arial" w:cs="Arial"/>
          <w:sz w:val="24"/>
          <w:szCs w:val="24"/>
        </w:rPr>
        <w:t>tienen..</w:t>
      </w:r>
      <w:proofErr w:type="gramEnd"/>
      <w:r w:rsidRPr="00A55DEC">
        <w:rPr>
          <w:rFonts w:ascii="Arial" w:hAnsi="Arial" w:cs="Arial"/>
          <w:sz w:val="24"/>
          <w:szCs w:val="24"/>
        </w:rPr>
        <w:t xml:space="preserve"> </w:t>
      </w:r>
      <w:r w:rsidRPr="00A55DEC">
        <w:rPr>
          <w:rFonts w:ascii="Arial" w:hAnsi="Arial" w:cs="Arial"/>
          <w:noProof/>
          <w:sz w:val="24"/>
          <w:szCs w:val="24"/>
        </w:rPr>
        <w:t>(Quiñagua Mamani, 2007)</w:t>
      </w:r>
      <w:r w:rsidRPr="00A55DEC">
        <w:rPr>
          <w:rFonts w:ascii="Arial" w:hAnsi="Arial" w:cs="Arial"/>
          <w:sz w:val="24"/>
          <w:szCs w:val="24"/>
        </w:rPr>
        <w:t>.</w:t>
      </w:r>
    </w:p>
    <w:p w14:paraId="2070637D" w14:textId="0F38E7CF" w:rsidR="008E01F0" w:rsidRPr="00A55DEC" w:rsidRDefault="008E01F0" w:rsidP="008E01F0">
      <w:pPr>
        <w:spacing w:line="360" w:lineRule="auto"/>
        <w:rPr>
          <w:rFonts w:ascii="Arial" w:hAnsi="Arial" w:cs="Arial"/>
          <w:sz w:val="24"/>
          <w:szCs w:val="24"/>
        </w:rPr>
      </w:pPr>
      <w:r w:rsidRPr="00A55DEC">
        <w:rPr>
          <w:rFonts w:ascii="Arial" w:hAnsi="Arial" w:cs="Arial"/>
          <w:sz w:val="24"/>
          <w:szCs w:val="24"/>
        </w:rPr>
        <w:t xml:space="preserve">El cumplimiento fiscal voluntario generalizado desempeña un papel importante en los esfuerzos de los países por recaudar los ingresos necesarios para alcanzar los Objetivos de Desarrollo Sostenible. Como parte de este proceso, los gobiernos se esfuerzan cada vez más por enseñar, comunicar y ayudar a los contribuyentes – actuales y futuros –con el objetivo de fomentar una cultura de moral tributaria general basada en derechos y responsabilidades, en la que los ciudadanos vean el pago de impuestos como un aspecto esencial de la relación con su gobierno. </w:t>
      </w:r>
      <w:r w:rsidRPr="00A55DEC">
        <w:rPr>
          <w:rFonts w:ascii="Arial" w:hAnsi="Arial" w:cs="Arial"/>
          <w:noProof/>
          <w:sz w:val="24"/>
          <w:szCs w:val="24"/>
        </w:rPr>
        <w:t>(OECD, 2021)</w:t>
      </w:r>
    </w:p>
    <w:p w14:paraId="12A586EF" w14:textId="77777777" w:rsidR="008E01F0" w:rsidRPr="00A55DEC" w:rsidRDefault="008E01F0" w:rsidP="008E01F0">
      <w:pPr>
        <w:pStyle w:val="Ttulo1"/>
        <w:rPr>
          <w:sz w:val="24"/>
          <w:szCs w:val="24"/>
        </w:rPr>
      </w:pPr>
      <w:r w:rsidRPr="00A55DEC">
        <w:rPr>
          <w:sz w:val="24"/>
          <w:szCs w:val="24"/>
          <w:lang w:val="es-ES"/>
        </w:rPr>
        <w:t>Referencias</w:t>
      </w:r>
    </w:p>
    <w:p w14:paraId="73362E1A" w14:textId="583C01CB" w:rsidR="008E01F0" w:rsidRDefault="008E01F0" w:rsidP="008E01F0">
      <w:pPr>
        <w:pStyle w:val="Bibliografa"/>
        <w:ind w:left="720" w:hanging="720"/>
        <w:rPr>
          <w:noProof/>
          <w:sz w:val="24"/>
          <w:szCs w:val="24"/>
          <w:lang w:val="es-ES"/>
        </w:rPr>
      </w:pPr>
      <w:r>
        <w:rPr>
          <w:noProof/>
          <w:lang w:val="es-ES"/>
        </w:rPr>
        <w:t xml:space="preserve">Naranjo, S. (Octubre de 2014). </w:t>
      </w:r>
      <w:r>
        <w:rPr>
          <w:i/>
          <w:iCs/>
          <w:noProof/>
          <w:lang w:val="es-ES"/>
        </w:rPr>
        <w:t>Universidad Tecnica De Ambato</w:t>
      </w:r>
      <w:r>
        <w:rPr>
          <w:noProof/>
          <w:lang w:val="es-ES"/>
        </w:rPr>
        <w:t>. Obtenido de https://repositorio.uta.edu.ec/handle/123456789/21709</w:t>
      </w:r>
    </w:p>
    <w:p w14:paraId="00938CE4" w14:textId="77777777" w:rsidR="008E01F0" w:rsidRDefault="008E01F0" w:rsidP="008E01F0">
      <w:pPr>
        <w:pStyle w:val="Bibliografa"/>
        <w:ind w:left="720" w:hanging="720"/>
        <w:rPr>
          <w:noProof/>
          <w:lang w:val="es-ES"/>
        </w:rPr>
      </w:pPr>
      <w:r>
        <w:rPr>
          <w:i/>
          <w:iCs/>
          <w:noProof/>
          <w:lang w:val="es-ES"/>
        </w:rPr>
        <w:t>OECD</w:t>
      </w:r>
      <w:r>
        <w:rPr>
          <w:noProof/>
          <w:lang w:val="es-ES"/>
        </w:rPr>
        <w:t>. (21 de Diciembre de 2021). Obtenido de Better Policies for Better Lives: https://www.oecd.org/tax/fomentando-la-cultura-tributaria-el-cumplimiento-fiscal-y-la-ciudadania-17a3eabd-es.htm</w:t>
      </w:r>
    </w:p>
    <w:p w14:paraId="24C8C440" w14:textId="077E7A97" w:rsidR="008E01F0" w:rsidRPr="008E01F0" w:rsidRDefault="008E01F0" w:rsidP="008E01F0">
      <w:pPr>
        <w:pStyle w:val="Bibliografa"/>
        <w:ind w:left="720" w:hanging="720"/>
        <w:rPr>
          <w:noProof/>
          <w:lang w:val="es-ES"/>
        </w:rPr>
      </w:pPr>
      <w:r>
        <w:rPr>
          <w:noProof/>
          <w:lang w:val="es-ES"/>
        </w:rPr>
        <w:t xml:space="preserve">Quiñagua Mamani, D. (2007). </w:t>
      </w:r>
      <w:r>
        <w:rPr>
          <w:i/>
          <w:iCs/>
          <w:noProof/>
          <w:lang w:val="es-ES"/>
        </w:rPr>
        <w:t xml:space="preserve">Repositorio Institucional </w:t>
      </w:r>
      <w:r>
        <w:rPr>
          <w:noProof/>
          <w:lang w:val="es-ES"/>
        </w:rPr>
        <w:t>. Obtenido de Universidad Mayor de San Andres : http://repositorio.umsa.bo/xmlui/handle/123456789/14370</w:t>
      </w:r>
    </w:p>
    <w:p w14:paraId="4FB2E97E" w14:textId="7173A1A1" w:rsidR="00265CCC" w:rsidRDefault="00101578" w:rsidP="0037487F">
      <w:pPr>
        <w:spacing w:line="360" w:lineRule="auto"/>
        <w:jc w:val="both"/>
        <w:rPr>
          <w:rFonts w:ascii="Arial" w:hAnsi="Arial" w:cs="Arial"/>
          <w:b/>
          <w:bCs/>
          <w:sz w:val="28"/>
          <w:szCs w:val="28"/>
        </w:rPr>
      </w:pPr>
      <w:r>
        <w:rPr>
          <w:rFonts w:ascii="Arial" w:hAnsi="Arial" w:cs="Arial"/>
          <w:b/>
          <w:bCs/>
          <w:sz w:val="28"/>
          <w:szCs w:val="28"/>
        </w:rPr>
        <w:br w:type="page"/>
      </w:r>
      <w:r w:rsidRPr="00101578">
        <w:rPr>
          <w:rFonts w:ascii="Arial" w:hAnsi="Arial" w:cs="Arial"/>
          <w:b/>
          <w:bCs/>
          <w:sz w:val="28"/>
          <w:szCs w:val="28"/>
        </w:rPr>
        <w:lastRenderedPageBreak/>
        <w:t>Ornato: Limpieza de vías y espacio públicos</w:t>
      </w:r>
    </w:p>
    <w:p w14:paraId="30D4C563" w14:textId="075E08EE" w:rsidR="00101578" w:rsidRPr="00101578" w:rsidRDefault="00101578" w:rsidP="0037487F">
      <w:pPr>
        <w:spacing w:line="360" w:lineRule="auto"/>
        <w:jc w:val="both"/>
        <w:rPr>
          <w:rFonts w:ascii="Arial" w:hAnsi="Arial" w:cs="Arial"/>
          <w:sz w:val="24"/>
          <w:szCs w:val="24"/>
        </w:rPr>
      </w:pPr>
      <w:r w:rsidRPr="00101578">
        <w:rPr>
          <w:rFonts w:ascii="Arial" w:hAnsi="Arial" w:cs="Arial"/>
          <w:sz w:val="24"/>
          <w:szCs w:val="24"/>
        </w:rPr>
        <w:t>Para mantener las vías limpias los espacios públicos de la ciudad se debe pagar obligatoriamente el boleto de ornato, este impuesto se utiliza para pagar los servicios públicos decretado a su favor en las 332 municipalidades existentes en Guatemala.</w:t>
      </w:r>
      <w:r w:rsidRPr="00101578">
        <w:rPr>
          <w:rFonts w:ascii="Arial" w:hAnsi="Arial" w:cs="Arial"/>
          <w:noProof/>
          <w:sz w:val="24"/>
          <w:szCs w:val="24"/>
        </w:rPr>
        <w:t xml:space="preserve"> ("EcoGuate", s.f.)</w:t>
      </w:r>
    </w:p>
    <w:p w14:paraId="6DA52993" w14:textId="19FA3751" w:rsidR="00101578" w:rsidRPr="00101578" w:rsidRDefault="00101578" w:rsidP="0037487F">
      <w:pPr>
        <w:spacing w:line="360" w:lineRule="auto"/>
        <w:jc w:val="both"/>
        <w:rPr>
          <w:rFonts w:ascii="Arial" w:hAnsi="Arial" w:cs="Arial"/>
          <w:sz w:val="24"/>
          <w:szCs w:val="24"/>
        </w:rPr>
      </w:pPr>
      <w:r w:rsidRPr="00101578">
        <w:rPr>
          <w:rFonts w:ascii="Arial" w:hAnsi="Arial" w:cs="Arial"/>
          <w:sz w:val="24"/>
          <w:szCs w:val="24"/>
        </w:rPr>
        <w:t>El ornato es una forma de colaborar de los ciudadanos con su pueblo nos ayudara a mantener un ambiente natural mejor La limpieza de nuestra ciudad, comprende la realización de las diversas actividades de saneamiento, disposición de desechos sólidos, limpieza y ornato en las vías de una ciudad. </w:t>
      </w:r>
      <w:r w:rsidRPr="00101578">
        <w:rPr>
          <w:rFonts w:ascii="Arial" w:hAnsi="Arial" w:cs="Arial"/>
          <w:noProof/>
          <w:sz w:val="24"/>
          <w:szCs w:val="24"/>
        </w:rPr>
        <w:t>(Ajanel, s.f.)</w:t>
      </w:r>
    </w:p>
    <w:p w14:paraId="7438D899" w14:textId="39AE4FA3" w:rsidR="00101578" w:rsidRPr="00101578" w:rsidRDefault="00101578" w:rsidP="0037487F">
      <w:pPr>
        <w:spacing w:line="360" w:lineRule="auto"/>
        <w:jc w:val="both"/>
        <w:rPr>
          <w:rFonts w:ascii="Arial" w:hAnsi="Arial" w:cs="Arial"/>
          <w:sz w:val="24"/>
          <w:szCs w:val="24"/>
        </w:rPr>
      </w:pPr>
      <w:r w:rsidRPr="00101578">
        <w:rPr>
          <w:rFonts w:ascii="Arial" w:hAnsi="Arial" w:cs="Arial"/>
          <w:sz w:val="24"/>
          <w:szCs w:val="24"/>
        </w:rPr>
        <w:t xml:space="preserve">El Ornato consiste en el mantenimiento y cuidado de la infraestructura de una ciudad, para mantener limpia las vías y espacios públicos de la ciudad, se paga lo que se llama Boleto de Ornato, el cual es un impuesto con carácter de arbitrio y es una obligación legal, que se utiliza para pagar el costo de servicios público. </w:t>
      </w:r>
      <w:r w:rsidRPr="00101578">
        <w:rPr>
          <w:rFonts w:ascii="Arial" w:hAnsi="Arial" w:cs="Arial"/>
          <w:noProof/>
          <w:sz w:val="24"/>
          <w:szCs w:val="24"/>
        </w:rPr>
        <w:t>(GUATEMALA, 2014)</w:t>
      </w:r>
    </w:p>
    <w:p w14:paraId="43DA4A83" w14:textId="73CC5553" w:rsidR="00101578" w:rsidRPr="00101578" w:rsidRDefault="00101578" w:rsidP="0037487F">
      <w:pPr>
        <w:spacing w:line="360" w:lineRule="auto"/>
        <w:rPr>
          <w:rFonts w:ascii="Arial" w:hAnsi="Arial" w:cs="Arial"/>
          <w:sz w:val="24"/>
          <w:szCs w:val="24"/>
        </w:rPr>
      </w:pPr>
    </w:p>
    <w:p w14:paraId="286950D8" w14:textId="12925D2B" w:rsidR="00101578" w:rsidRPr="00101578" w:rsidRDefault="00101578" w:rsidP="0037487F">
      <w:pPr>
        <w:pStyle w:val="Ttulo1"/>
        <w:spacing w:line="360" w:lineRule="auto"/>
        <w:rPr>
          <w:rFonts w:ascii="Arial" w:hAnsi="Arial" w:cs="Arial"/>
          <w:lang w:val="es-ES"/>
        </w:rPr>
      </w:pPr>
      <w:r w:rsidRPr="00101578">
        <w:rPr>
          <w:rFonts w:ascii="Arial" w:hAnsi="Arial" w:cs="Arial"/>
          <w:lang w:val="es-ES"/>
        </w:rPr>
        <w:t>Referencias</w:t>
      </w:r>
    </w:p>
    <w:p w14:paraId="6B4F2C5B" w14:textId="77777777" w:rsidR="00101578" w:rsidRPr="00101578" w:rsidRDefault="00101578" w:rsidP="0037487F">
      <w:pPr>
        <w:spacing w:line="360" w:lineRule="auto"/>
        <w:rPr>
          <w:rFonts w:ascii="Arial" w:hAnsi="Arial" w:cs="Arial"/>
          <w:lang w:val="es-ES" w:eastAsia="es-GT"/>
        </w:rPr>
      </w:pPr>
    </w:p>
    <w:p w14:paraId="5765A09C" w14:textId="1CCDAA14" w:rsidR="00101578" w:rsidRPr="00101578" w:rsidRDefault="00101578" w:rsidP="0037487F">
      <w:pPr>
        <w:pStyle w:val="Bibliografa"/>
        <w:spacing w:line="360" w:lineRule="auto"/>
        <w:ind w:left="720" w:hanging="720"/>
        <w:rPr>
          <w:rFonts w:ascii="Arial" w:hAnsi="Arial" w:cs="Arial"/>
          <w:noProof/>
          <w:sz w:val="24"/>
          <w:szCs w:val="24"/>
          <w:lang w:val="es-ES"/>
        </w:rPr>
      </w:pPr>
      <w:r w:rsidRPr="00101578">
        <w:rPr>
          <w:rFonts w:ascii="Arial" w:hAnsi="Arial" w:cs="Arial"/>
          <w:noProof/>
          <w:lang w:val="es-ES"/>
        </w:rPr>
        <w:t xml:space="preserve">"EcoGuate", G. (s.f.). </w:t>
      </w:r>
      <w:r w:rsidRPr="00101578">
        <w:rPr>
          <w:rFonts w:ascii="Arial" w:hAnsi="Arial" w:cs="Arial"/>
          <w:i/>
          <w:iCs/>
          <w:noProof/>
          <w:lang w:val="es-ES"/>
        </w:rPr>
        <w:t>Proyecto de Nación</w:t>
      </w:r>
      <w:r w:rsidRPr="00101578">
        <w:rPr>
          <w:rFonts w:ascii="Arial" w:hAnsi="Arial" w:cs="Arial"/>
          <w:noProof/>
          <w:lang w:val="es-ES"/>
        </w:rPr>
        <w:t>. Obtenido de https://ecoguatepn2016.wordpress.com/explicacion-fisica/ornato-limpieza-de-vias-y-espacios-publicos/</w:t>
      </w:r>
    </w:p>
    <w:p w14:paraId="70CF5CC2" w14:textId="77777777" w:rsidR="00101578" w:rsidRPr="00101578" w:rsidRDefault="00101578" w:rsidP="0037487F">
      <w:pPr>
        <w:pStyle w:val="Bibliografa"/>
        <w:spacing w:line="360" w:lineRule="auto"/>
        <w:ind w:left="720" w:hanging="720"/>
        <w:rPr>
          <w:rFonts w:ascii="Arial" w:hAnsi="Arial" w:cs="Arial"/>
          <w:noProof/>
          <w:lang w:val="es-ES"/>
        </w:rPr>
      </w:pPr>
      <w:r w:rsidRPr="00101578">
        <w:rPr>
          <w:rFonts w:ascii="Arial" w:hAnsi="Arial" w:cs="Arial"/>
          <w:noProof/>
          <w:lang w:val="es-ES"/>
        </w:rPr>
        <w:t xml:space="preserve">Ajanel, C. (s.f.). </w:t>
      </w:r>
      <w:r w:rsidRPr="00101578">
        <w:rPr>
          <w:rFonts w:ascii="Arial" w:hAnsi="Arial" w:cs="Arial"/>
          <w:i/>
          <w:iCs/>
          <w:noProof/>
          <w:lang w:val="es-ES"/>
        </w:rPr>
        <w:t>El Ornato Limpieza de Vías y Espacios Públicos</w:t>
      </w:r>
      <w:r w:rsidRPr="00101578">
        <w:rPr>
          <w:rFonts w:ascii="Arial" w:hAnsi="Arial" w:cs="Arial"/>
          <w:noProof/>
          <w:lang w:val="es-ES"/>
        </w:rPr>
        <w:t>. Obtenido de https://es.scribd.com/document/384849548/El-Ornato-Limpieza-de-Vias-y-Espacios-Publicos</w:t>
      </w:r>
    </w:p>
    <w:p w14:paraId="5E266161" w14:textId="77777777" w:rsidR="00101578" w:rsidRPr="00101578" w:rsidRDefault="00101578" w:rsidP="0037487F">
      <w:pPr>
        <w:pStyle w:val="Bibliografa"/>
        <w:spacing w:line="360" w:lineRule="auto"/>
        <w:ind w:left="720" w:hanging="720"/>
        <w:rPr>
          <w:rFonts w:ascii="Arial" w:hAnsi="Arial" w:cs="Arial"/>
          <w:noProof/>
          <w:lang w:val="es-ES"/>
        </w:rPr>
      </w:pPr>
      <w:r w:rsidRPr="00101578">
        <w:rPr>
          <w:rFonts w:ascii="Arial" w:hAnsi="Arial" w:cs="Arial"/>
          <w:noProof/>
          <w:lang w:val="es-ES"/>
        </w:rPr>
        <w:t xml:space="preserve">GUATEMALA, M. P. (2014). </w:t>
      </w:r>
      <w:r w:rsidRPr="00101578">
        <w:rPr>
          <w:rFonts w:ascii="Arial" w:hAnsi="Arial" w:cs="Arial"/>
          <w:i/>
          <w:iCs/>
          <w:noProof/>
          <w:lang w:val="es-ES"/>
        </w:rPr>
        <w:t>ORNATO: LIMPIEZA DE VÍAS Y ESPACIOS PÚBLICOS.</w:t>
      </w:r>
      <w:r w:rsidRPr="00101578">
        <w:rPr>
          <w:rFonts w:ascii="Arial" w:hAnsi="Arial" w:cs="Arial"/>
          <w:noProof/>
          <w:lang w:val="es-ES"/>
        </w:rPr>
        <w:t xml:space="preserve"> Obtenido de https://proyectonacion.weebly.com/ornato-limpieza-de-viacuteas-y-espacios-puacuteblicos1.html</w:t>
      </w:r>
    </w:p>
    <w:p w14:paraId="0172BD74" w14:textId="19029171" w:rsidR="00101578" w:rsidRDefault="00101578" w:rsidP="0037487F">
      <w:pPr>
        <w:spacing w:line="360" w:lineRule="auto"/>
      </w:pPr>
    </w:p>
    <w:p w14:paraId="22675305" w14:textId="70E8A335" w:rsidR="002822A3" w:rsidRPr="002822A3" w:rsidRDefault="00101578" w:rsidP="0037487F">
      <w:pPr>
        <w:spacing w:line="360" w:lineRule="auto"/>
        <w:rPr>
          <w:rFonts w:ascii="Arial" w:hAnsi="Arial" w:cs="Arial"/>
          <w:b/>
          <w:bCs/>
          <w:sz w:val="24"/>
          <w:szCs w:val="24"/>
        </w:rPr>
      </w:pPr>
      <w:r>
        <w:rPr>
          <w:rFonts w:ascii="Arial" w:hAnsi="Arial" w:cs="Arial"/>
          <w:sz w:val="24"/>
          <w:szCs w:val="24"/>
        </w:rPr>
        <w:br w:type="page"/>
      </w:r>
      <w:r w:rsidR="002822A3" w:rsidRPr="002822A3">
        <w:rPr>
          <w:rFonts w:ascii="Arial" w:hAnsi="Arial" w:cs="Arial"/>
          <w:b/>
          <w:bCs/>
          <w:sz w:val="28"/>
          <w:szCs w:val="28"/>
        </w:rPr>
        <w:lastRenderedPageBreak/>
        <w:t>El sufragio</w:t>
      </w:r>
    </w:p>
    <w:p w14:paraId="69609165" w14:textId="0D1965E9" w:rsidR="002822A3" w:rsidRPr="002822A3" w:rsidRDefault="002822A3" w:rsidP="0037487F">
      <w:pPr>
        <w:spacing w:line="360" w:lineRule="auto"/>
        <w:jc w:val="both"/>
        <w:rPr>
          <w:rFonts w:ascii="Arial" w:hAnsi="Arial" w:cs="Arial"/>
          <w:sz w:val="24"/>
          <w:szCs w:val="24"/>
        </w:rPr>
      </w:pPr>
      <w:r w:rsidRPr="002822A3">
        <w:rPr>
          <w:rFonts w:ascii="Arial" w:hAnsi="Arial" w:cs="Arial"/>
          <w:sz w:val="24"/>
          <w:szCs w:val="24"/>
        </w:rPr>
        <w:t xml:space="preserve">El sufragio (o derecho al sufragio) es el derecho político y constitucional a participar en eventos electorales, o sea, es el derecho a votar para elegir cargos públicos y tomar decisiones políticas. Es un concepto tan antiguo como la democracia, vinculado con la elegibilidad para la participación política, ya que todo sistema de consulta democrática presenta sus exigencias mínimas, las cuales han cambiado sustancialmente a lo largo de la historia. (2021, agosto). </w:t>
      </w:r>
    </w:p>
    <w:p w14:paraId="38B6CA0D" w14:textId="77777777" w:rsidR="002822A3" w:rsidRPr="002822A3" w:rsidRDefault="002822A3" w:rsidP="0037487F">
      <w:pPr>
        <w:spacing w:line="360" w:lineRule="auto"/>
        <w:jc w:val="both"/>
        <w:rPr>
          <w:rFonts w:ascii="Arial" w:hAnsi="Arial" w:cs="Arial"/>
          <w:sz w:val="24"/>
          <w:szCs w:val="24"/>
        </w:rPr>
      </w:pPr>
    </w:p>
    <w:p w14:paraId="57721FF3" w14:textId="28180935" w:rsidR="002822A3" w:rsidRDefault="002822A3" w:rsidP="0037487F">
      <w:pPr>
        <w:spacing w:line="360" w:lineRule="auto"/>
        <w:jc w:val="both"/>
        <w:rPr>
          <w:rFonts w:ascii="Arial" w:hAnsi="Arial" w:cs="Arial"/>
          <w:sz w:val="24"/>
          <w:szCs w:val="24"/>
        </w:rPr>
      </w:pPr>
      <w:r w:rsidRPr="002822A3">
        <w:rPr>
          <w:rFonts w:ascii="Arial" w:hAnsi="Arial" w:cs="Arial"/>
          <w:sz w:val="24"/>
          <w:szCs w:val="24"/>
        </w:rPr>
        <w:t xml:space="preserve">El derecho de sufragio ha evolucionado profundamente a lo largo de los años, desde el sufragio censitario hasta el universal. Este último es el que impera en los países democráticos, aunque también en algunos regímenes híbridos. El sufragio universal supone la superación de todas las limitaciones anteriores, extendiendo el derecho a voto a toda la población que tenga capacidad para hacerlo. (2021b, diciembre). </w:t>
      </w:r>
    </w:p>
    <w:p w14:paraId="3D25F7E4" w14:textId="77777777" w:rsidR="00D05A26" w:rsidRPr="002822A3" w:rsidRDefault="00D05A26" w:rsidP="0037487F">
      <w:pPr>
        <w:spacing w:line="360" w:lineRule="auto"/>
        <w:ind w:left="284"/>
        <w:jc w:val="both"/>
        <w:rPr>
          <w:rFonts w:ascii="Arial" w:hAnsi="Arial" w:cs="Arial"/>
          <w:sz w:val="24"/>
          <w:szCs w:val="24"/>
        </w:rPr>
      </w:pPr>
    </w:p>
    <w:p w14:paraId="50409534" w14:textId="74A3C429" w:rsidR="002822A3" w:rsidRDefault="002822A3" w:rsidP="0037487F">
      <w:pPr>
        <w:spacing w:line="360" w:lineRule="auto"/>
        <w:jc w:val="both"/>
        <w:rPr>
          <w:rFonts w:ascii="Arial" w:hAnsi="Arial" w:cs="Arial"/>
          <w:sz w:val="24"/>
          <w:szCs w:val="24"/>
        </w:rPr>
      </w:pPr>
      <w:r w:rsidRPr="002822A3">
        <w:rPr>
          <w:rFonts w:ascii="Arial" w:hAnsi="Arial" w:cs="Arial"/>
          <w:sz w:val="24"/>
          <w:szCs w:val="24"/>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 (2017, octubre).</w:t>
      </w:r>
    </w:p>
    <w:p w14:paraId="49A94D08" w14:textId="77777777" w:rsidR="00D05A26" w:rsidRPr="002822A3" w:rsidRDefault="00D05A26" w:rsidP="0037487F">
      <w:pPr>
        <w:spacing w:line="360" w:lineRule="auto"/>
        <w:ind w:left="284"/>
        <w:rPr>
          <w:rFonts w:ascii="Arial" w:hAnsi="Arial" w:cs="Arial"/>
          <w:sz w:val="24"/>
          <w:szCs w:val="24"/>
        </w:rPr>
      </w:pPr>
    </w:p>
    <w:p w14:paraId="58A8C341" w14:textId="12ED5763" w:rsidR="002822A3" w:rsidRPr="00D05A26" w:rsidRDefault="002822A3" w:rsidP="0037487F">
      <w:pPr>
        <w:pStyle w:val="Ttulo1"/>
        <w:spacing w:line="360" w:lineRule="auto"/>
        <w:rPr>
          <w:sz w:val="24"/>
          <w:szCs w:val="24"/>
        </w:rPr>
      </w:pPr>
      <w:r w:rsidRPr="00D05A26">
        <w:rPr>
          <w:sz w:val="24"/>
          <w:szCs w:val="24"/>
          <w:lang w:val="es-ES"/>
        </w:rPr>
        <w:t>Referencias</w:t>
      </w:r>
    </w:p>
    <w:p w14:paraId="5D578CDF" w14:textId="1BA83F3B" w:rsidR="002822A3" w:rsidRPr="00D05A26" w:rsidRDefault="002822A3" w:rsidP="0037487F">
      <w:pPr>
        <w:pStyle w:val="Bibliografa"/>
        <w:spacing w:line="360" w:lineRule="auto"/>
        <w:ind w:left="720" w:hanging="720"/>
        <w:rPr>
          <w:noProof/>
          <w:sz w:val="24"/>
          <w:szCs w:val="24"/>
          <w:lang w:val="es-ES"/>
        </w:rPr>
      </w:pPr>
      <w:r w:rsidRPr="00D05A26">
        <w:rPr>
          <w:noProof/>
          <w:sz w:val="24"/>
          <w:szCs w:val="24"/>
          <w:lang w:val="es-ES"/>
        </w:rPr>
        <w:t xml:space="preserve">Vidal, R. A. (2011). </w:t>
      </w:r>
      <w:r w:rsidRPr="00D05A26">
        <w:rPr>
          <w:i/>
          <w:iCs/>
          <w:noProof/>
          <w:sz w:val="24"/>
          <w:szCs w:val="24"/>
          <w:lang w:val="es-ES"/>
        </w:rPr>
        <w:t>Concepto de Personalidad en el Código Civil y en la Constitución Política de la República de Guatemala.</w:t>
      </w:r>
      <w:r w:rsidRPr="00D05A26">
        <w:rPr>
          <w:noProof/>
          <w:sz w:val="24"/>
          <w:szCs w:val="24"/>
          <w:lang w:val="es-ES"/>
        </w:rPr>
        <w:t xml:space="preserve"> </w:t>
      </w:r>
    </w:p>
    <w:p w14:paraId="02C4354F" w14:textId="77777777" w:rsidR="002822A3" w:rsidRPr="00D05A26" w:rsidRDefault="002822A3" w:rsidP="0037487F">
      <w:pPr>
        <w:pStyle w:val="Bibliografa"/>
        <w:spacing w:line="360" w:lineRule="auto"/>
        <w:ind w:left="720" w:hanging="720"/>
        <w:rPr>
          <w:noProof/>
          <w:sz w:val="24"/>
          <w:szCs w:val="24"/>
          <w:lang w:val="es-ES"/>
        </w:rPr>
      </w:pPr>
      <w:r w:rsidRPr="00D05A26">
        <w:rPr>
          <w:noProof/>
          <w:sz w:val="24"/>
          <w:szCs w:val="24"/>
          <w:lang w:val="es-ES"/>
        </w:rPr>
        <w:t xml:space="preserve">Weebly. (2014). </w:t>
      </w:r>
      <w:r w:rsidRPr="00D05A26">
        <w:rPr>
          <w:i/>
          <w:iCs/>
          <w:noProof/>
          <w:sz w:val="24"/>
          <w:szCs w:val="24"/>
          <w:lang w:val="es-ES"/>
        </w:rPr>
        <w:t>Ordenamiento Fiscal y Juridico</w:t>
      </w:r>
      <w:r w:rsidRPr="00D05A26">
        <w:rPr>
          <w:noProof/>
          <w:sz w:val="24"/>
          <w:szCs w:val="24"/>
          <w:lang w:val="es-ES"/>
        </w:rPr>
        <w:t>. Recuperado el 19 de marzo de 2022, de Weebly: http://www.weebly.com</w:t>
      </w:r>
    </w:p>
    <w:p w14:paraId="2BD03631" w14:textId="212284E2" w:rsidR="002822A3" w:rsidRPr="008B0001" w:rsidRDefault="002822A3" w:rsidP="0037487F">
      <w:pPr>
        <w:pStyle w:val="Bibliografa"/>
        <w:spacing w:line="360" w:lineRule="auto"/>
        <w:ind w:left="720" w:hanging="720"/>
        <w:rPr>
          <w:noProof/>
          <w:sz w:val="24"/>
          <w:szCs w:val="24"/>
          <w:lang w:val="es-ES"/>
        </w:rPr>
      </w:pPr>
      <w:r w:rsidRPr="00D05A26">
        <w:rPr>
          <w:noProof/>
          <w:sz w:val="24"/>
          <w:szCs w:val="24"/>
          <w:lang w:val="es-ES"/>
        </w:rPr>
        <w:t xml:space="preserve">WordPress. (2016). </w:t>
      </w:r>
      <w:r w:rsidRPr="00D05A26">
        <w:rPr>
          <w:i/>
          <w:iCs/>
          <w:noProof/>
          <w:sz w:val="24"/>
          <w:szCs w:val="24"/>
          <w:lang w:val="es-ES"/>
        </w:rPr>
        <w:t>Ordenamiento Fiscal de Guatemala</w:t>
      </w:r>
      <w:r w:rsidRPr="00D05A26">
        <w:rPr>
          <w:noProof/>
          <w:sz w:val="24"/>
          <w:szCs w:val="24"/>
          <w:lang w:val="es-ES"/>
        </w:rPr>
        <w:t>. Recuperado el 19 de marzo de 2022, de Proyecto de Nacion Grupo "EcoGuate": http://www.wordpress.com</w:t>
      </w:r>
    </w:p>
    <w:p w14:paraId="706BA82C" w14:textId="38ED931F" w:rsidR="00101578" w:rsidRPr="00361EB7" w:rsidRDefault="001A41BC" w:rsidP="0037487F">
      <w:pPr>
        <w:spacing w:line="360" w:lineRule="auto"/>
        <w:jc w:val="both"/>
        <w:rPr>
          <w:rFonts w:ascii="Arial" w:hAnsi="Arial" w:cs="Arial"/>
          <w:b/>
          <w:bCs/>
          <w:sz w:val="24"/>
          <w:szCs w:val="24"/>
        </w:rPr>
      </w:pPr>
      <w:r>
        <w:rPr>
          <w:rFonts w:ascii="Arial" w:hAnsi="Arial" w:cs="Arial"/>
          <w:sz w:val="24"/>
          <w:szCs w:val="24"/>
        </w:rPr>
        <w:br w:type="page"/>
      </w:r>
      <w:r w:rsidR="00361EB7" w:rsidRPr="00361EB7">
        <w:rPr>
          <w:rFonts w:ascii="Arial" w:hAnsi="Arial" w:cs="Arial"/>
          <w:b/>
          <w:bCs/>
          <w:sz w:val="28"/>
          <w:szCs w:val="28"/>
        </w:rPr>
        <w:lastRenderedPageBreak/>
        <w:t>Deberes y Derechos Constitucionales</w:t>
      </w:r>
    </w:p>
    <w:p w14:paraId="308E0419" w14:textId="77777777" w:rsidR="009E2DEC" w:rsidRPr="009C7CF9" w:rsidRDefault="009E2DEC" w:rsidP="0037487F">
      <w:pPr>
        <w:spacing w:line="360" w:lineRule="auto"/>
        <w:jc w:val="both"/>
        <w:rPr>
          <w:rFonts w:ascii="Arial" w:hAnsi="Arial" w:cs="Arial"/>
          <w:sz w:val="24"/>
          <w:szCs w:val="24"/>
        </w:rPr>
      </w:pPr>
    </w:p>
    <w:p w14:paraId="5AF1CEC4" w14:textId="15D88E98" w:rsidR="009E2DEC" w:rsidRPr="009E2DEC" w:rsidRDefault="009E2DEC" w:rsidP="0037487F">
      <w:pPr>
        <w:spacing w:line="360" w:lineRule="auto"/>
        <w:jc w:val="both"/>
        <w:rPr>
          <w:rFonts w:ascii="Arial" w:hAnsi="Arial" w:cs="Arial"/>
          <w:sz w:val="24"/>
          <w:szCs w:val="24"/>
        </w:rPr>
      </w:pPr>
      <w:r w:rsidRPr="009E2DEC">
        <w:rPr>
          <w:rFonts w:ascii="Arial" w:hAnsi="Arial" w:cs="Arial"/>
          <w:sz w:val="24"/>
          <w:szCs w:val="24"/>
        </w:rPr>
        <w:t xml:space="preserve">El derecho constitucional que pertenece al derecho </w:t>
      </w:r>
      <w:proofErr w:type="spellStart"/>
      <w:r w:rsidRPr="009E2DEC">
        <w:rPr>
          <w:rFonts w:ascii="Arial" w:hAnsi="Arial" w:cs="Arial"/>
          <w:sz w:val="24"/>
          <w:szCs w:val="24"/>
        </w:rPr>
        <w:t>publico</w:t>
      </w:r>
      <w:proofErr w:type="spellEnd"/>
      <w:r w:rsidRPr="009E2DEC">
        <w:rPr>
          <w:rFonts w:ascii="Arial" w:hAnsi="Arial" w:cs="Arial"/>
          <w:sz w:val="24"/>
          <w:szCs w:val="24"/>
        </w:rPr>
        <w:t xml:space="preserve">, se sustenta en la </w:t>
      </w:r>
      <w:proofErr w:type="spellStart"/>
      <w:r w:rsidRPr="009E2DEC">
        <w:rPr>
          <w:rFonts w:ascii="Arial" w:hAnsi="Arial" w:cs="Arial"/>
          <w:sz w:val="24"/>
          <w:szCs w:val="24"/>
        </w:rPr>
        <w:t>contitucion</w:t>
      </w:r>
      <w:proofErr w:type="spellEnd"/>
      <w:r w:rsidRPr="009E2DEC">
        <w:rPr>
          <w:rFonts w:ascii="Arial" w:hAnsi="Arial" w:cs="Arial"/>
          <w:sz w:val="24"/>
          <w:szCs w:val="24"/>
        </w:rPr>
        <w:t xml:space="preserve"> , un texto </w:t>
      </w:r>
      <w:proofErr w:type="spellStart"/>
      <w:r w:rsidRPr="009E2DEC">
        <w:rPr>
          <w:rFonts w:ascii="Arial" w:hAnsi="Arial" w:cs="Arial"/>
          <w:sz w:val="24"/>
          <w:szCs w:val="24"/>
        </w:rPr>
        <w:t>juridico-politico</w:t>
      </w:r>
      <w:proofErr w:type="spellEnd"/>
      <w:r w:rsidRPr="009E2DEC">
        <w:rPr>
          <w:rFonts w:ascii="Arial" w:hAnsi="Arial" w:cs="Arial"/>
          <w:sz w:val="24"/>
          <w:szCs w:val="24"/>
        </w:rPr>
        <w:t xml:space="preserve"> que fundamenta el ordenamiento del poder </w:t>
      </w:r>
      <w:proofErr w:type="spellStart"/>
      <w:r w:rsidRPr="009E2DEC">
        <w:rPr>
          <w:rFonts w:ascii="Arial" w:hAnsi="Arial" w:cs="Arial"/>
          <w:sz w:val="24"/>
          <w:szCs w:val="24"/>
        </w:rPr>
        <w:t>politico</w:t>
      </w:r>
      <w:proofErr w:type="spellEnd"/>
      <w:r w:rsidRPr="009E2DEC">
        <w:rPr>
          <w:rFonts w:ascii="Arial" w:hAnsi="Arial" w:cs="Arial"/>
          <w:sz w:val="24"/>
          <w:szCs w:val="24"/>
        </w:rPr>
        <w:t>.</w:t>
      </w:r>
      <w:r w:rsidRPr="009E2DEC">
        <w:rPr>
          <w:rFonts w:ascii="Arial" w:hAnsi="Arial" w:cs="Arial"/>
          <w:noProof/>
          <w:sz w:val="24"/>
          <w:szCs w:val="24"/>
        </w:rPr>
        <w:t xml:space="preserve"> (luna, 2016)</w:t>
      </w:r>
    </w:p>
    <w:p w14:paraId="6149B6F0" w14:textId="2FE3175D" w:rsidR="009E2DEC" w:rsidRPr="009E2DEC" w:rsidRDefault="009E2DEC" w:rsidP="0037487F">
      <w:pPr>
        <w:spacing w:line="360" w:lineRule="auto"/>
        <w:jc w:val="both"/>
        <w:rPr>
          <w:rFonts w:ascii="Arial" w:hAnsi="Arial" w:cs="Arial"/>
          <w:sz w:val="24"/>
          <w:szCs w:val="24"/>
        </w:rPr>
      </w:pPr>
      <w:r w:rsidRPr="009E2DEC">
        <w:rPr>
          <w:rFonts w:ascii="Arial" w:hAnsi="Arial" w:cs="Arial"/>
          <w:sz w:val="24"/>
          <w:szCs w:val="24"/>
        </w:rPr>
        <w:t>Los derechos constitucionales son aquellos incluidos en la norma constitutiva y organizativa de un Estado generalmente denominada Constitución que se consideran como esenciales en el sistema político y que están especialmente vinculados a la dignidad humana. Es decir, son aquellos derechos que disfrutan de un estatus especial en cuanto a garantías (de tutela y reforma) dentro del ordenamiento jurídico.</w:t>
      </w:r>
      <w:r w:rsidRPr="009E2DEC">
        <w:rPr>
          <w:rFonts w:ascii="Arial" w:hAnsi="Arial" w:cs="Arial"/>
          <w:noProof/>
          <w:sz w:val="24"/>
          <w:szCs w:val="24"/>
        </w:rPr>
        <w:t xml:space="preserve"> (Sifuentes, 2018)</w:t>
      </w:r>
    </w:p>
    <w:p w14:paraId="63FBEFC6" w14:textId="703E6DE9" w:rsidR="009E2DEC" w:rsidRPr="009E2DEC" w:rsidRDefault="009E2DEC" w:rsidP="0037487F">
      <w:pPr>
        <w:spacing w:line="360" w:lineRule="auto"/>
        <w:jc w:val="both"/>
        <w:rPr>
          <w:rFonts w:ascii="Arial" w:hAnsi="Arial" w:cs="Arial"/>
          <w:sz w:val="24"/>
          <w:szCs w:val="24"/>
        </w:rPr>
      </w:pPr>
      <w:r w:rsidRPr="009E2DEC">
        <w:rPr>
          <w:rFonts w:ascii="Arial" w:hAnsi="Arial" w:cs="Arial"/>
          <w:sz w:val="24"/>
          <w:szCs w:val="24"/>
        </w:rPr>
        <w:t>Son derechos y deberes de los guatemaltecos, además de los consignados en otras normas de la Constitución y leyes de la República, Constitución Política De La República De Guatemala.</w:t>
      </w:r>
      <w:r w:rsidRPr="009E2DEC">
        <w:rPr>
          <w:rFonts w:ascii="Arial" w:hAnsi="Arial" w:cs="Arial"/>
          <w:noProof/>
          <w:sz w:val="24"/>
          <w:szCs w:val="24"/>
        </w:rPr>
        <w:t xml:space="preserve"> (Grajeda, 2020)</w:t>
      </w:r>
    </w:p>
    <w:p w14:paraId="532A6FEC" w14:textId="77777777" w:rsidR="009E2DEC" w:rsidRDefault="009E2DEC" w:rsidP="0037487F">
      <w:pPr>
        <w:spacing w:line="360" w:lineRule="auto"/>
        <w:jc w:val="both"/>
        <w:rPr>
          <w:sz w:val="24"/>
          <w:szCs w:val="24"/>
        </w:rPr>
      </w:pPr>
    </w:p>
    <w:p w14:paraId="1E148747" w14:textId="3DBB4A5D" w:rsidR="009E2DEC" w:rsidRPr="00E67458" w:rsidRDefault="009E2DEC" w:rsidP="0037487F">
      <w:pPr>
        <w:pStyle w:val="Ttulo1"/>
        <w:spacing w:line="360" w:lineRule="auto"/>
        <w:rPr>
          <w:rFonts w:ascii="Arial" w:hAnsi="Arial" w:cs="Arial"/>
          <w:sz w:val="24"/>
          <w:szCs w:val="24"/>
        </w:rPr>
      </w:pPr>
      <w:r w:rsidRPr="00E67458">
        <w:rPr>
          <w:rFonts w:ascii="Arial" w:hAnsi="Arial" w:cs="Arial"/>
          <w:sz w:val="24"/>
          <w:szCs w:val="24"/>
          <w:lang w:val="es-ES"/>
        </w:rPr>
        <w:t>Referencias</w:t>
      </w:r>
    </w:p>
    <w:p w14:paraId="149680C4" w14:textId="6851E2AE" w:rsidR="009E2DEC" w:rsidRDefault="009E2DEC" w:rsidP="0037487F">
      <w:pPr>
        <w:pStyle w:val="Bibliografa"/>
        <w:spacing w:line="360" w:lineRule="auto"/>
        <w:ind w:left="720" w:hanging="720"/>
        <w:rPr>
          <w:noProof/>
          <w:sz w:val="24"/>
          <w:szCs w:val="24"/>
          <w:lang w:val="es-ES"/>
        </w:rPr>
      </w:pPr>
      <w:r>
        <w:rPr>
          <w:noProof/>
          <w:lang w:val="es-ES"/>
        </w:rPr>
        <w:t xml:space="preserve">Grajeda, C. (4 de agosto de 2020). </w:t>
      </w:r>
      <w:r>
        <w:rPr>
          <w:i/>
          <w:iCs/>
          <w:noProof/>
          <w:lang w:val="es-ES"/>
        </w:rPr>
        <w:t>guatemala.com</w:t>
      </w:r>
      <w:r>
        <w:rPr>
          <w:noProof/>
          <w:lang w:val="es-ES"/>
        </w:rPr>
        <w:t>. Obtenido de guatemala.com: https://aprende.guatemala.com/cultura-guatemalteca/civismo/deberes-derechos-civicos-politicos-constitucionales-guatemaltecos/</w:t>
      </w:r>
    </w:p>
    <w:p w14:paraId="6CD6AE1A" w14:textId="77777777" w:rsidR="009E2DEC" w:rsidRDefault="009E2DEC" w:rsidP="0037487F">
      <w:pPr>
        <w:pStyle w:val="Bibliografa"/>
        <w:spacing w:line="360" w:lineRule="auto"/>
        <w:ind w:left="720" w:hanging="720"/>
        <w:rPr>
          <w:noProof/>
          <w:lang w:val="es-ES"/>
        </w:rPr>
      </w:pPr>
      <w:r>
        <w:rPr>
          <w:noProof/>
          <w:lang w:val="es-ES"/>
        </w:rPr>
        <w:t xml:space="preserve">luna, d. (31 de julio de 2016). </w:t>
      </w:r>
      <w:r>
        <w:rPr>
          <w:i/>
          <w:iCs/>
          <w:noProof/>
          <w:lang w:val="es-ES"/>
        </w:rPr>
        <w:t>slideshare</w:t>
      </w:r>
      <w:r>
        <w:rPr>
          <w:noProof/>
          <w:lang w:val="es-ES"/>
        </w:rPr>
        <w:t>. Obtenido de slideshare: https://es.slideshare.net/darlynluna/derechos-y-deberes-constitucionales-64554212?from_action=save</w:t>
      </w:r>
    </w:p>
    <w:p w14:paraId="55C84880" w14:textId="360422D4" w:rsidR="00265CCC" w:rsidRDefault="009E2DEC" w:rsidP="0037487F">
      <w:pPr>
        <w:pStyle w:val="Bibliografa"/>
        <w:spacing w:line="360" w:lineRule="auto"/>
        <w:ind w:left="720" w:hanging="720"/>
        <w:rPr>
          <w:noProof/>
          <w:lang w:val="es-ES"/>
        </w:rPr>
      </w:pPr>
      <w:r>
        <w:rPr>
          <w:noProof/>
          <w:lang w:val="es-ES"/>
        </w:rPr>
        <w:t xml:space="preserve">Sifuentes, F. M. (julio de 2018). </w:t>
      </w:r>
      <w:r>
        <w:rPr>
          <w:i/>
          <w:iCs/>
          <w:noProof/>
          <w:lang w:val="es-ES"/>
        </w:rPr>
        <w:t>researchgate</w:t>
      </w:r>
      <w:r>
        <w:rPr>
          <w:noProof/>
          <w:lang w:val="es-ES"/>
        </w:rPr>
        <w:t>. Obtenido de researchgate: https://www.researchgate.net/publication/321808059_LA_INFLUENCIA_DE_LOS_DERECHOS_FUNDAMENTALES_EN_EL_ORDENAMIENTO_SU_DIMENSION_OBJETIVA_CONSTITUTIONAL_RIGHTS_INFLUENCE_IN_LEGAL_SYSTEM_HIS_OBJECTIVE_DIMENSION</w:t>
      </w:r>
    </w:p>
    <w:p w14:paraId="57B8E2E6" w14:textId="498531D0" w:rsidR="008B0001" w:rsidRDefault="008B0001" w:rsidP="0037487F">
      <w:pPr>
        <w:spacing w:line="360" w:lineRule="auto"/>
        <w:rPr>
          <w:lang w:val="es-ES"/>
        </w:rPr>
      </w:pPr>
    </w:p>
    <w:p w14:paraId="15D4D600" w14:textId="77777777" w:rsidR="008B0001" w:rsidRPr="008B0001" w:rsidRDefault="008B0001" w:rsidP="0037487F">
      <w:pPr>
        <w:spacing w:line="360" w:lineRule="auto"/>
        <w:rPr>
          <w:lang w:val="es-ES"/>
        </w:rPr>
      </w:pPr>
    </w:p>
    <w:p w14:paraId="7AB8B867" w14:textId="77777777" w:rsidR="009E2DEC" w:rsidRPr="001B1B9C" w:rsidRDefault="009E2DEC" w:rsidP="0037487F">
      <w:pPr>
        <w:spacing w:line="360" w:lineRule="auto"/>
        <w:rPr>
          <w:rFonts w:ascii="Arial" w:hAnsi="Arial" w:cs="Arial"/>
          <w:b/>
          <w:sz w:val="28"/>
          <w:szCs w:val="28"/>
          <w:lang w:val="es-ES"/>
        </w:rPr>
      </w:pPr>
      <w:r w:rsidRPr="001B1B9C">
        <w:rPr>
          <w:rFonts w:ascii="Arial" w:hAnsi="Arial" w:cs="Arial"/>
          <w:b/>
          <w:sz w:val="28"/>
          <w:szCs w:val="28"/>
          <w:lang w:val="es-ES"/>
        </w:rPr>
        <w:lastRenderedPageBreak/>
        <w:t>Equidades: Laborales, étnica, social</w:t>
      </w:r>
    </w:p>
    <w:p w14:paraId="1B873F88" w14:textId="77777777" w:rsidR="009E2DEC" w:rsidRPr="001B1B9C" w:rsidRDefault="009E2DEC" w:rsidP="0037487F">
      <w:pPr>
        <w:spacing w:line="360" w:lineRule="auto"/>
        <w:rPr>
          <w:rFonts w:ascii="Arial" w:hAnsi="Arial" w:cs="Arial"/>
          <w:b/>
          <w:sz w:val="24"/>
          <w:szCs w:val="24"/>
          <w:lang w:val="es-ES"/>
        </w:rPr>
      </w:pPr>
      <w:r w:rsidRPr="001B1B9C">
        <w:rPr>
          <w:rFonts w:ascii="Arial" w:hAnsi="Arial" w:cs="Arial"/>
          <w:b/>
          <w:sz w:val="24"/>
          <w:szCs w:val="24"/>
          <w:lang w:val="es-ES"/>
        </w:rPr>
        <w:t>Equidad laboral</w:t>
      </w:r>
    </w:p>
    <w:p w14:paraId="2E9CFE7A" w14:textId="0EE96A64" w:rsidR="009E2DEC" w:rsidRDefault="009E2DEC" w:rsidP="0037487F">
      <w:pPr>
        <w:spacing w:line="360" w:lineRule="auto"/>
        <w:jc w:val="both"/>
        <w:rPr>
          <w:rFonts w:ascii="Arial" w:hAnsi="Arial" w:cs="Arial"/>
          <w:sz w:val="24"/>
          <w:szCs w:val="24"/>
          <w:lang w:val="es-ES"/>
        </w:rPr>
      </w:pPr>
      <w:r w:rsidRPr="001B1B9C">
        <w:rPr>
          <w:rFonts w:ascii="Arial" w:hAnsi="Arial" w:cs="Arial"/>
          <w:sz w:val="24"/>
          <w:szCs w:val="24"/>
          <w:lang w:val="es-ES"/>
        </w:rPr>
        <w:t>Es la relación de justicia que se da en los espacios laborales, así como la formación de hombres y mujeres para acceder a las ofertas de trabajo en condiciones de igualdad, para tener una mejor calidad de vida.</w:t>
      </w:r>
      <w:r>
        <w:rPr>
          <w:rFonts w:ascii="Arial" w:hAnsi="Arial" w:cs="Arial"/>
          <w:sz w:val="24"/>
          <w:szCs w:val="24"/>
          <w:lang w:val="es-ES"/>
        </w:rPr>
        <w:t xml:space="preserve"> </w:t>
      </w:r>
      <w:r w:rsidRPr="001B1B9C">
        <w:rPr>
          <w:rFonts w:ascii="Arial" w:hAnsi="Arial" w:cs="Arial"/>
          <w:noProof/>
          <w:sz w:val="24"/>
          <w:szCs w:val="24"/>
          <w:lang w:val="es-ES"/>
        </w:rPr>
        <w:t>(Eco, 2016)</w:t>
      </w:r>
    </w:p>
    <w:p w14:paraId="57DB5F64" w14:textId="77777777" w:rsidR="009E2DEC" w:rsidRPr="001B1B9C" w:rsidRDefault="009E2DEC" w:rsidP="0037487F">
      <w:pPr>
        <w:spacing w:line="360" w:lineRule="auto"/>
        <w:jc w:val="both"/>
        <w:rPr>
          <w:rFonts w:ascii="Arial" w:hAnsi="Arial" w:cs="Arial"/>
          <w:b/>
          <w:sz w:val="24"/>
          <w:szCs w:val="24"/>
          <w:lang w:val="es-ES"/>
        </w:rPr>
      </w:pPr>
      <w:r w:rsidRPr="001B1B9C">
        <w:rPr>
          <w:rFonts w:ascii="Arial" w:hAnsi="Arial" w:cs="Arial"/>
          <w:b/>
          <w:sz w:val="24"/>
          <w:szCs w:val="24"/>
          <w:lang w:val="es-ES"/>
        </w:rPr>
        <w:t xml:space="preserve">Equidad étnica </w:t>
      </w:r>
    </w:p>
    <w:p w14:paraId="15E76DB3" w14:textId="45DEF7E3" w:rsidR="009E2DEC" w:rsidRDefault="009E2DEC" w:rsidP="0037487F">
      <w:pPr>
        <w:spacing w:line="360" w:lineRule="auto"/>
        <w:jc w:val="both"/>
        <w:rPr>
          <w:rFonts w:ascii="Arial" w:hAnsi="Arial" w:cs="Arial"/>
          <w:sz w:val="24"/>
          <w:szCs w:val="24"/>
          <w:lang w:val="es-ES"/>
        </w:rPr>
      </w:pPr>
      <w:r w:rsidRPr="002729D3">
        <w:rPr>
          <w:rFonts w:ascii="Arial" w:hAnsi="Arial" w:cs="Arial"/>
          <w:sz w:val="24"/>
          <w:szCs w:val="24"/>
          <w:lang w:val="es-ES"/>
        </w:rPr>
        <w:t xml:space="preserve">Se refiere, fundamentalmente, a la relación de justicia entre hombres y mujeres de los diferentes pueblos que conforman el país. Requiere, por lo tanto, del reconocimiento, aceptación y valoración justa y ponderada de todos y todas en sus interacciones sociales y culturales. Orienta el Currículo hacia la atención de niños y niñas de acuerdo con sus particulares características y necesidades favoreciendo, especialmente, a quienes han estado al margen de los beneficios de la educación y de los beneficios sociales en general. </w:t>
      </w:r>
      <w:r w:rsidRPr="002729D3">
        <w:rPr>
          <w:rFonts w:ascii="Arial" w:hAnsi="Arial" w:cs="Arial"/>
          <w:noProof/>
          <w:sz w:val="24"/>
          <w:szCs w:val="24"/>
          <w:lang w:val="es-ES"/>
        </w:rPr>
        <w:t>(kokobop, s.f.)</w:t>
      </w:r>
      <w:r>
        <w:rPr>
          <w:rFonts w:ascii="Arial" w:hAnsi="Arial" w:cs="Arial"/>
          <w:sz w:val="24"/>
          <w:szCs w:val="24"/>
          <w:lang w:val="es-ES"/>
        </w:rPr>
        <w:t xml:space="preserve"> </w:t>
      </w:r>
    </w:p>
    <w:p w14:paraId="6A6834DB" w14:textId="77777777" w:rsidR="009E2DEC" w:rsidRPr="002E3EA7" w:rsidRDefault="009E2DEC" w:rsidP="0037487F">
      <w:pPr>
        <w:spacing w:line="360" w:lineRule="auto"/>
        <w:jc w:val="both"/>
        <w:rPr>
          <w:rFonts w:ascii="Arial" w:hAnsi="Arial" w:cs="Arial"/>
          <w:b/>
          <w:sz w:val="24"/>
          <w:szCs w:val="24"/>
          <w:lang w:val="es-ES"/>
        </w:rPr>
      </w:pPr>
      <w:r w:rsidRPr="002E3EA7">
        <w:rPr>
          <w:rFonts w:ascii="Arial" w:hAnsi="Arial" w:cs="Arial"/>
          <w:b/>
          <w:sz w:val="24"/>
          <w:szCs w:val="24"/>
          <w:lang w:val="es-ES"/>
        </w:rPr>
        <w:t>Equidad social</w:t>
      </w:r>
    </w:p>
    <w:p w14:paraId="3AC0A4AE" w14:textId="566DD726" w:rsidR="009E2DEC" w:rsidRDefault="009E2DEC" w:rsidP="0037487F">
      <w:pPr>
        <w:spacing w:line="360" w:lineRule="auto"/>
        <w:jc w:val="both"/>
        <w:rPr>
          <w:rFonts w:ascii="Arial" w:hAnsi="Arial" w:cs="Arial"/>
          <w:color w:val="303033"/>
          <w:sz w:val="24"/>
          <w:szCs w:val="24"/>
        </w:rPr>
      </w:pPr>
      <w:r w:rsidRPr="002E3EA7">
        <w:rPr>
          <w:rFonts w:ascii="Arial" w:hAnsi="Arial" w:cs="Arial"/>
          <w:color w:val="303033"/>
          <w:sz w:val="24"/>
          <w:szCs w:val="24"/>
        </w:rPr>
        <w:t>Propicia la posibilidad de que, tanto hombres como mujeres, desarrollen sus potencialidades y capacidades, habilidades y destrezas intelectuales, físicas y emocionales para que tengan las mismas oportunidades sociales, económicas, políticas y culturales. Además, debe atender en forma especial a los niños y niñas que necesitan superar alguna forma de discapacidad.</w:t>
      </w:r>
      <w:r>
        <w:rPr>
          <w:rFonts w:ascii="Arial" w:hAnsi="Arial" w:cs="Arial"/>
          <w:color w:val="303033"/>
          <w:sz w:val="24"/>
          <w:szCs w:val="24"/>
        </w:rPr>
        <w:t xml:space="preserve"> </w:t>
      </w:r>
      <w:r w:rsidRPr="002E3EA7">
        <w:rPr>
          <w:rFonts w:ascii="Arial" w:hAnsi="Arial" w:cs="Arial"/>
          <w:noProof/>
          <w:color w:val="303033"/>
          <w:sz w:val="24"/>
          <w:szCs w:val="24"/>
          <w:lang w:val="es-ES"/>
        </w:rPr>
        <w:t>(eduardo, s.f.)</w:t>
      </w:r>
    </w:p>
    <w:p w14:paraId="0B7A6900" w14:textId="49F8A481" w:rsidR="009E2DEC" w:rsidRDefault="009E2DEC" w:rsidP="0037487F">
      <w:pPr>
        <w:pStyle w:val="Ttulo1"/>
        <w:spacing w:line="360" w:lineRule="auto"/>
      </w:pPr>
      <w:r>
        <w:rPr>
          <w:lang w:val="es-ES"/>
        </w:rPr>
        <w:t>Referencias</w:t>
      </w:r>
    </w:p>
    <w:p w14:paraId="721AEAE8" w14:textId="00DC6F64" w:rsidR="009E2DEC" w:rsidRDefault="009E2DEC" w:rsidP="0037487F">
      <w:pPr>
        <w:pStyle w:val="Bibliografa"/>
        <w:spacing w:line="360" w:lineRule="auto"/>
        <w:ind w:left="720" w:hanging="720"/>
        <w:rPr>
          <w:noProof/>
          <w:sz w:val="24"/>
          <w:szCs w:val="24"/>
          <w:lang w:val="es-ES"/>
        </w:rPr>
      </w:pPr>
      <w:r>
        <w:rPr>
          <w:noProof/>
          <w:lang w:val="es-ES"/>
        </w:rPr>
        <w:t xml:space="preserve">Eco. (2016). </w:t>
      </w:r>
      <w:r>
        <w:rPr>
          <w:i/>
          <w:iCs/>
          <w:noProof/>
          <w:lang w:val="es-ES"/>
        </w:rPr>
        <w:t>Eco guate</w:t>
      </w:r>
      <w:r>
        <w:rPr>
          <w:noProof/>
          <w:lang w:val="es-ES"/>
        </w:rPr>
        <w:t>. Obtenido de https://ecoguatepn2016.wordpress.com/explicacion-fisica/equidades-laboral-etnica-social-y-de-genero/</w:t>
      </w:r>
    </w:p>
    <w:p w14:paraId="0DB2B22E" w14:textId="77777777" w:rsidR="009E2DEC" w:rsidRDefault="009E2DEC" w:rsidP="0037487F">
      <w:pPr>
        <w:pStyle w:val="Bibliografa"/>
        <w:spacing w:line="360" w:lineRule="auto"/>
        <w:ind w:left="720" w:hanging="720"/>
        <w:rPr>
          <w:noProof/>
          <w:lang w:val="es-ES"/>
        </w:rPr>
      </w:pPr>
      <w:r w:rsidRPr="008A00BC">
        <w:rPr>
          <w:noProof/>
          <w:lang w:val="en-US"/>
        </w:rPr>
        <w:t xml:space="preserve">eduardo, R. (s.f.). </w:t>
      </w:r>
      <w:r w:rsidRPr="008A00BC">
        <w:rPr>
          <w:i/>
          <w:iCs/>
          <w:noProof/>
          <w:lang w:val="en-US"/>
        </w:rPr>
        <w:t>Google sites</w:t>
      </w:r>
      <w:r w:rsidRPr="008A00BC">
        <w:rPr>
          <w:noProof/>
          <w:lang w:val="en-US"/>
        </w:rPr>
        <w:t xml:space="preserve">. </w:t>
      </w:r>
      <w:r>
        <w:rPr>
          <w:noProof/>
          <w:lang w:val="es-ES"/>
        </w:rPr>
        <w:t>Obtenido de https://sites.google.com/view/rafael-eduardo-magarin-/equidad-de-g%C3%A9nero-de-etnia-y-social</w:t>
      </w:r>
    </w:p>
    <w:p w14:paraId="1B6A57C5" w14:textId="77777777" w:rsidR="009E2DEC" w:rsidRDefault="009E2DEC" w:rsidP="0037487F">
      <w:pPr>
        <w:pStyle w:val="Bibliografa"/>
        <w:spacing w:line="360" w:lineRule="auto"/>
        <w:ind w:left="720" w:hanging="720"/>
        <w:rPr>
          <w:noProof/>
          <w:lang w:val="es-ES"/>
        </w:rPr>
      </w:pPr>
      <w:r w:rsidRPr="008A00BC">
        <w:rPr>
          <w:noProof/>
          <w:lang w:val="en-US"/>
        </w:rPr>
        <w:t xml:space="preserve">kokobop, S. (s.f.). </w:t>
      </w:r>
      <w:r w:rsidRPr="008A00BC">
        <w:rPr>
          <w:i/>
          <w:iCs/>
          <w:noProof/>
          <w:lang w:val="en-US"/>
        </w:rPr>
        <w:t>issu</w:t>
      </w:r>
      <w:r w:rsidRPr="008A00BC">
        <w:rPr>
          <w:noProof/>
          <w:lang w:val="en-US"/>
        </w:rPr>
        <w:t xml:space="preserve">. </w:t>
      </w:r>
      <w:r>
        <w:rPr>
          <w:noProof/>
          <w:lang w:val="es-ES"/>
        </w:rPr>
        <w:t>Obtenido de https://issuu.com/ash_jonh/docs/proyecto_de_naci_n_5to._compu_daffnne/s/12353104</w:t>
      </w:r>
    </w:p>
    <w:p w14:paraId="59B5D7DD" w14:textId="23A9F3BF" w:rsidR="009E2DEC" w:rsidRDefault="009E2DEC" w:rsidP="0037487F">
      <w:pPr>
        <w:spacing w:line="360" w:lineRule="auto"/>
      </w:pPr>
    </w:p>
    <w:p w14:paraId="60F9DA76" w14:textId="77777777" w:rsidR="008B0001" w:rsidRPr="008B0001" w:rsidRDefault="008B0001" w:rsidP="0037487F">
      <w:pPr>
        <w:spacing w:line="360" w:lineRule="auto"/>
        <w:jc w:val="both"/>
        <w:rPr>
          <w:rFonts w:ascii="Arial" w:hAnsi="Arial" w:cs="Arial"/>
          <w:b/>
          <w:bCs/>
          <w:color w:val="000000"/>
          <w:sz w:val="28"/>
          <w:szCs w:val="28"/>
          <w:shd w:val="clear" w:color="auto" w:fill="FFFFFF"/>
        </w:rPr>
      </w:pPr>
      <w:r w:rsidRPr="008B0001">
        <w:rPr>
          <w:rFonts w:ascii="Arial" w:hAnsi="Arial" w:cs="Arial"/>
          <w:b/>
          <w:bCs/>
          <w:color w:val="000000"/>
          <w:sz w:val="28"/>
          <w:szCs w:val="28"/>
        </w:rPr>
        <w:lastRenderedPageBreak/>
        <w:t xml:space="preserve">Respeto a las diferencias: Pluriculturales y </w:t>
      </w:r>
      <w:proofErr w:type="spellStart"/>
      <w:r w:rsidRPr="008B0001">
        <w:rPr>
          <w:rFonts w:ascii="Arial" w:hAnsi="Arial" w:cs="Arial"/>
          <w:b/>
          <w:bCs/>
          <w:color w:val="000000"/>
          <w:sz w:val="28"/>
          <w:szCs w:val="28"/>
        </w:rPr>
        <w:t>multilingüisticas</w:t>
      </w:r>
      <w:proofErr w:type="spellEnd"/>
    </w:p>
    <w:p w14:paraId="6C3ED980" w14:textId="071B3388" w:rsidR="008B0001" w:rsidRPr="008B0001" w:rsidRDefault="008B0001" w:rsidP="0037487F">
      <w:pPr>
        <w:spacing w:line="360" w:lineRule="auto"/>
        <w:jc w:val="both"/>
        <w:rPr>
          <w:rFonts w:ascii="Arial" w:hAnsi="Arial" w:cs="Arial"/>
          <w:color w:val="000000"/>
          <w:sz w:val="24"/>
          <w:szCs w:val="24"/>
          <w:shd w:val="clear" w:color="auto" w:fill="FFFFFF"/>
        </w:rPr>
      </w:pPr>
      <w:r w:rsidRPr="008B0001">
        <w:rPr>
          <w:rFonts w:ascii="Arial" w:hAnsi="Arial" w:cs="Arial"/>
          <w:color w:val="000000"/>
          <w:sz w:val="24"/>
          <w:szCs w:val="24"/>
          <w:shd w:val="clear" w:color="auto" w:fill="FFFFFF"/>
        </w:rPr>
        <w:t xml:space="preserve">Guatemala es un país caracterizado por la diversidad cultural, existen muchos pueblos con diferentes formas de vida, tradiciones, costumbres, creencias, sin embargo, el más importante de todos los pueblos es su nación. </w:t>
      </w:r>
      <w:r w:rsidRPr="008B0001">
        <w:rPr>
          <w:rFonts w:ascii="Arial" w:hAnsi="Arial" w:cs="Arial"/>
          <w:noProof/>
          <w:color w:val="000000"/>
          <w:sz w:val="24"/>
          <w:szCs w:val="24"/>
          <w:shd w:val="clear" w:color="auto" w:fill="FFFFFF"/>
          <w:lang w:val="es-ES"/>
        </w:rPr>
        <w:t>(Eco, 2016)</w:t>
      </w:r>
    </w:p>
    <w:p w14:paraId="422AEE46" w14:textId="77777777" w:rsidR="008B0001" w:rsidRPr="008B0001" w:rsidRDefault="008B0001" w:rsidP="0037487F">
      <w:pPr>
        <w:spacing w:line="360" w:lineRule="auto"/>
        <w:jc w:val="both"/>
        <w:rPr>
          <w:rFonts w:ascii="Arial" w:hAnsi="Arial" w:cs="Arial"/>
          <w:color w:val="000000"/>
          <w:sz w:val="24"/>
          <w:szCs w:val="24"/>
        </w:rPr>
      </w:pPr>
      <w:r w:rsidRPr="008B0001">
        <w:rPr>
          <w:rFonts w:ascii="Arial" w:hAnsi="Arial" w:cs="Arial"/>
          <w:b/>
          <w:bCs/>
          <w:color w:val="000000"/>
          <w:sz w:val="24"/>
          <w:szCs w:val="24"/>
        </w:rPr>
        <w:t xml:space="preserve">Respeto a las diferencias </w:t>
      </w:r>
      <w:proofErr w:type="spellStart"/>
      <w:r w:rsidRPr="008B0001">
        <w:rPr>
          <w:rFonts w:ascii="Arial" w:hAnsi="Arial" w:cs="Arial"/>
          <w:b/>
          <w:bCs/>
          <w:color w:val="000000"/>
          <w:sz w:val="24"/>
          <w:szCs w:val="24"/>
        </w:rPr>
        <w:t>multilingüisticas</w:t>
      </w:r>
      <w:proofErr w:type="spellEnd"/>
      <w:r w:rsidRPr="008B0001">
        <w:rPr>
          <w:rFonts w:ascii="Arial" w:hAnsi="Arial" w:cs="Arial"/>
          <w:b/>
          <w:bCs/>
          <w:color w:val="000000"/>
          <w:sz w:val="24"/>
          <w:szCs w:val="24"/>
        </w:rPr>
        <w:t>:</w:t>
      </w:r>
    </w:p>
    <w:p w14:paraId="0403C721" w14:textId="399490B8" w:rsidR="008B0001" w:rsidRPr="008B0001" w:rsidRDefault="008B0001" w:rsidP="0037487F">
      <w:pPr>
        <w:pStyle w:val="NormalWeb"/>
        <w:shd w:val="clear" w:color="auto" w:fill="FFFFFF"/>
        <w:spacing w:before="0" w:beforeAutospacing="0" w:after="390" w:afterAutospacing="0" w:line="360" w:lineRule="auto"/>
        <w:jc w:val="both"/>
        <w:rPr>
          <w:rFonts w:ascii="Arial" w:eastAsia="Calibri" w:hAnsi="Arial" w:cs="Arial"/>
          <w:color w:val="000000"/>
          <w:lang w:eastAsia="en-US"/>
        </w:rPr>
      </w:pPr>
      <w:r w:rsidRPr="008B0001">
        <w:rPr>
          <w:rFonts w:ascii="Arial" w:eastAsia="Calibri" w:hAnsi="Arial" w:cs="Arial"/>
          <w:color w:val="000000"/>
          <w:lang w:eastAsia="en-US"/>
        </w:rPr>
        <w:t xml:space="preserve">El multiculturalismo es la característica que nos hace únicos como personas en un lugar o región, y debemos cuidarlo porque es parte de nuestra identidad y debe ser una presencia constante en nuestras vidas, y también debemos protegerlo y promoverlo para que así sea. no cambiar desde nuestras raíces. se le ocurrió. </w:t>
      </w:r>
      <w:r w:rsidRPr="008B0001">
        <w:rPr>
          <w:rFonts w:ascii="Arial" w:eastAsia="Calibri" w:hAnsi="Arial" w:cs="Arial"/>
          <w:noProof/>
          <w:color w:val="000000"/>
          <w:lang w:val="es-ES" w:eastAsia="en-US"/>
        </w:rPr>
        <w:t>(Marroquín, 2020)</w:t>
      </w:r>
    </w:p>
    <w:p w14:paraId="78FE1B4F" w14:textId="77777777" w:rsidR="0037487F" w:rsidRDefault="008B0001" w:rsidP="0037487F">
      <w:pPr>
        <w:pStyle w:val="NormalWeb"/>
        <w:shd w:val="clear" w:color="auto" w:fill="FFFFFF"/>
        <w:spacing w:before="0" w:beforeAutospacing="0" w:after="390" w:afterAutospacing="0" w:line="360" w:lineRule="auto"/>
        <w:jc w:val="both"/>
        <w:rPr>
          <w:rFonts w:ascii="Arial" w:hAnsi="Arial" w:cs="Arial"/>
          <w:b/>
          <w:bCs/>
          <w:color w:val="000000"/>
        </w:rPr>
      </w:pPr>
      <w:r w:rsidRPr="008B0001">
        <w:rPr>
          <w:rFonts w:ascii="Arial" w:hAnsi="Arial" w:cs="Arial"/>
          <w:b/>
          <w:bCs/>
          <w:color w:val="000000"/>
        </w:rPr>
        <w:t>Respeto a las diferencias pluriculturales:</w:t>
      </w:r>
    </w:p>
    <w:p w14:paraId="400B7552" w14:textId="7B540A4C" w:rsidR="008B0001" w:rsidRPr="0037487F" w:rsidRDefault="008B0001" w:rsidP="0037487F">
      <w:pPr>
        <w:pStyle w:val="NormalWeb"/>
        <w:shd w:val="clear" w:color="auto" w:fill="FFFFFF"/>
        <w:spacing w:before="0" w:beforeAutospacing="0" w:after="390" w:afterAutospacing="0" w:line="360" w:lineRule="auto"/>
        <w:jc w:val="both"/>
        <w:rPr>
          <w:rFonts w:ascii="Arial" w:hAnsi="Arial" w:cs="Arial"/>
          <w:noProof/>
          <w:color w:val="000000"/>
          <w:lang w:val="es-ES"/>
        </w:rPr>
      </w:pPr>
      <w:r w:rsidRPr="008B0001">
        <w:rPr>
          <w:rFonts w:ascii="Arial" w:eastAsia="Calibri" w:hAnsi="Arial" w:cs="Arial"/>
          <w:color w:val="000000"/>
          <w:lang w:eastAsia="en-US"/>
        </w:rPr>
        <w:t>Multilingüe es más claro porque todos conocemos personas que pueden usar varios idiomas dependiendo de la situación en la que nos encontremos. Por el contrario, puede ser más difícil entender que una persona pertenece a ciertas culturas, que tiene esas culturas en su cuerpo y que puede usarlas cuando las necesite. Entre varias otras acepciones, si vemos a alguien presentándose como saber, solemos decir que tiene muchas culturas; en cambio, hablamos de nuestra cultura para denotar pertenencia a un territorio o algún tipo de unidad sociopolítica (países, comunidades autónomas, etc.).</w:t>
      </w:r>
      <w:r w:rsidRPr="008B0001">
        <w:rPr>
          <w:rFonts w:ascii="Arial" w:hAnsi="Arial" w:cs="Arial"/>
          <w:noProof/>
          <w:color w:val="000000"/>
          <w:lang w:val="es-ES"/>
        </w:rPr>
        <w:t>(Botello, 2017)</w:t>
      </w:r>
    </w:p>
    <w:p w14:paraId="12A0AAED" w14:textId="57AEFDEC" w:rsidR="008B0001" w:rsidRDefault="008B0001" w:rsidP="0037487F">
      <w:pPr>
        <w:pStyle w:val="Ttulo1"/>
        <w:spacing w:line="360" w:lineRule="auto"/>
      </w:pPr>
      <w:r>
        <w:rPr>
          <w:lang w:val="es-ES"/>
        </w:rPr>
        <w:t>Referencias</w:t>
      </w:r>
    </w:p>
    <w:p w14:paraId="38C9FB4C" w14:textId="417539CA" w:rsidR="008B0001" w:rsidRDefault="008B0001" w:rsidP="0037487F">
      <w:pPr>
        <w:pStyle w:val="Bibliografa"/>
        <w:spacing w:line="360" w:lineRule="auto"/>
        <w:ind w:left="720" w:hanging="720"/>
        <w:rPr>
          <w:noProof/>
          <w:sz w:val="24"/>
          <w:szCs w:val="24"/>
          <w:lang w:val="es-ES"/>
        </w:rPr>
      </w:pPr>
      <w:r>
        <w:rPr>
          <w:noProof/>
          <w:lang w:val="es-ES"/>
        </w:rPr>
        <w:t xml:space="preserve">Botello, N. (25 de 12 de 2017). </w:t>
      </w:r>
      <w:r>
        <w:rPr>
          <w:i/>
          <w:iCs/>
          <w:noProof/>
          <w:lang w:val="es-ES"/>
        </w:rPr>
        <w:t>Lifeder</w:t>
      </w:r>
      <w:r>
        <w:rPr>
          <w:noProof/>
          <w:lang w:val="es-ES"/>
        </w:rPr>
        <w:t>. Obtenido de https://www.lifeder.com/respeto-diferencias-pluriculturales-multilinguisticas/</w:t>
      </w:r>
    </w:p>
    <w:p w14:paraId="37BA6B1A" w14:textId="77777777" w:rsidR="008B0001" w:rsidRDefault="008B0001" w:rsidP="0037487F">
      <w:pPr>
        <w:pStyle w:val="Bibliografa"/>
        <w:spacing w:line="360" w:lineRule="auto"/>
        <w:ind w:left="720" w:hanging="720"/>
        <w:rPr>
          <w:noProof/>
          <w:lang w:val="es-ES"/>
        </w:rPr>
      </w:pPr>
      <w:r>
        <w:rPr>
          <w:noProof/>
          <w:lang w:val="es-ES"/>
        </w:rPr>
        <w:t xml:space="preserve">Eco. (2016). </w:t>
      </w:r>
      <w:r>
        <w:rPr>
          <w:i/>
          <w:iCs/>
          <w:noProof/>
          <w:lang w:val="es-ES"/>
        </w:rPr>
        <w:t>EcoGuate</w:t>
      </w:r>
      <w:r>
        <w:rPr>
          <w:noProof/>
          <w:lang w:val="es-ES"/>
        </w:rPr>
        <w:t>. Obtenido de https://ecoguatepn2016.wordpress.com/explicacion-fisica/respeto-a-las-diferencias-pluriculturales-y-multilinguisticas/</w:t>
      </w:r>
    </w:p>
    <w:p w14:paraId="05AB8BC8" w14:textId="77777777" w:rsidR="008B0001" w:rsidRDefault="008B0001" w:rsidP="0037487F">
      <w:pPr>
        <w:pStyle w:val="Bibliografa"/>
        <w:spacing w:line="360" w:lineRule="auto"/>
        <w:ind w:left="720" w:hanging="720"/>
        <w:rPr>
          <w:noProof/>
          <w:lang w:val="es-ES"/>
        </w:rPr>
      </w:pPr>
      <w:r>
        <w:rPr>
          <w:noProof/>
          <w:lang w:val="es-ES"/>
        </w:rPr>
        <w:t xml:space="preserve">Marroquín, A. (2020). </w:t>
      </w:r>
      <w:r>
        <w:rPr>
          <w:i/>
          <w:iCs/>
          <w:noProof/>
          <w:lang w:val="es-ES"/>
        </w:rPr>
        <w:t>issuu</w:t>
      </w:r>
      <w:r>
        <w:rPr>
          <w:noProof/>
          <w:lang w:val="es-ES"/>
        </w:rPr>
        <w:t>. Obtenido de https://issuu.com/ash_jonh/docs/proyecto_de_naci_n_5to._compu_daffnne/s/12353107</w:t>
      </w:r>
    </w:p>
    <w:p w14:paraId="6CA34162" w14:textId="3ECCE74A" w:rsidR="00C51F9A" w:rsidRDefault="00C51F9A" w:rsidP="00656672">
      <w:pPr>
        <w:spacing w:line="276" w:lineRule="auto"/>
        <w:jc w:val="both"/>
        <w:rPr>
          <w:noProof/>
          <w:lang w:val="es-ES"/>
        </w:rPr>
      </w:pPr>
    </w:p>
    <w:p w14:paraId="211E2823" w14:textId="14CC938E" w:rsidR="008B0001" w:rsidRDefault="00C51F9A" w:rsidP="0037487F">
      <w:pPr>
        <w:spacing w:line="360" w:lineRule="auto"/>
      </w:pPr>
      <w:r>
        <w:br w:type="page"/>
      </w:r>
    </w:p>
    <w:p w14:paraId="44C1C456" w14:textId="77777777" w:rsidR="002B3F75" w:rsidRPr="00525343" w:rsidRDefault="008E01F0" w:rsidP="002B3F75">
      <w:pPr>
        <w:tabs>
          <w:tab w:val="left" w:pos="855"/>
          <w:tab w:val="center" w:pos="4252"/>
        </w:tabs>
        <w:spacing w:after="0" w:line="240" w:lineRule="auto"/>
        <w:rPr>
          <w:rFonts w:ascii="Arial" w:hAnsi="Arial" w:cs="Arial"/>
          <w:b/>
          <w:bCs/>
          <w:color w:val="000000"/>
          <w:sz w:val="24"/>
          <w:szCs w:val="24"/>
        </w:rPr>
      </w:pPr>
      <w:r>
        <w:rPr>
          <w:rFonts w:ascii="Arial" w:hAnsi="Arial" w:cs="Arial"/>
          <w:noProof/>
          <w:sz w:val="24"/>
          <w:szCs w:val="24"/>
          <w:lang w:eastAsia="es-GT"/>
        </w:rPr>
        <w:pict w14:anchorId="0C4EC3FF">
          <v:shape id="_x0000_s1027" type="#_x0000_t75" style="position:absolute;margin-left:2491.15pt;margin-top:.75pt;width:149.95pt;height:55pt;z-index:2;visibility:visible;mso-position-horizontal:right;mso-position-horizontal-relative:margin">
            <v:imagedata r:id="rId6" o:title=""/>
            <w10:wrap anchorx="margin"/>
          </v:shape>
        </w:pict>
      </w:r>
      <w:r w:rsidR="002B3F75" w:rsidRPr="00525343">
        <w:rPr>
          <w:rFonts w:ascii="Arial" w:hAnsi="Arial" w:cs="Arial"/>
          <w:b/>
          <w:bCs/>
          <w:color w:val="000000"/>
          <w:sz w:val="24"/>
          <w:szCs w:val="24"/>
        </w:rPr>
        <w:t>Centro Educativo Técnico Laboral Kinal</w:t>
      </w:r>
    </w:p>
    <w:p w14:paraId="5895E1A5" w14:textId="77777777" w:rsidR="002B3F75" w:rsidRPr="00525343" w:rsidRDefault="002B3F75" w:rsidP="002B3F75">
      <w:pPr>
        <w:spacing w:after="0" w:line="240" w:lineRule="auto"/>
        <w:rPr>
          <w:rFonts w:ascii="Arial" w:hAnsi="Arial" w:cs="Arial"/>
          <w:b/>
          <w:bCs/>
          <w:color w:val="000000"/>
          <w:sz w:val="24"/>
          <w:szCs w:val="24"/>
        </w:rPr>
      </w:pPr>
      <w:r>
        <w:rPr>
          <w:rFonts w:ascii="Arial" w:hAnsi="Arial" w:cs="Arial"/>
          <w:b/>
          <w:bCs/>
          <w:color w:val="000000"/>
          <w:sz w:val="24"/>
          <w:szCs w:val="24"/>
        </w:rPr>
        <w:t>Área de Diversificado</w:t>
      </w:r>
    </w:p>
    <w:p w14:paraId="08FE5EF2" w14:textId="77777777" w:rsidR="002B3F75" w:rsidRPr="00525343" w:rsidRDefault="002B3F75" w:rsidP="002B3F75">
      <w:pPr>
        <w:spacing w:after="0" w:line="240" w:lineRule="auto"/>
        <w:rPr>
          <w:rFonts w:ascii="Arial" w:hAnsi="Arial" w:cs="Arial"/>
          <w:b/>
          <w:bCs/>
          <w:color w:val="000000"/>
          <w:sz w:val="24"/>
          <w:szCs w:val="24"/>
        </w:rPr>
      </w:pPr>
      <w:r w:rsidRPr="00525343">
        <w:rPr>
          <w:rFonts w:ascii="Arial" w:hAnsi="Arial" w:cs="Arial"/>
          <w:b/>
          <w:bCs/>
          <w:color w:val="000000"/>
          <w:sz w:val="24"/>
          <w:szCs w:val="24"/>
        </w:rPr>
        <w:t xml:space="preserve">« </w:t>
      </w:r>
      <w:r>
        <w:rPr>
          <w:rFonts w:ascii="Arial" w:hAnsi="Arial" w:cs="Arial"/>
          <w:b/>
          <w:bCs/>
          <w:color w:val="000000"/>
          <w:sz w:val="24"/>
          <w:szCs w:val="24"/>
        </w:rPr>
        <w:t xml:space="preserve">6to. </w:t>
      </w:r>
      <w:r w:rsidRPr="00525343">
        <w:rPr>
          <w:rFonts w:ascii="Arial" w:hAnsi="Arial" w:cs="Arial"/>
          <w:b/>
          <w:bCs/>
          <w:color w:val="000000"/>
          <w:sz w:val="24"/>
          <w:szCs w:val="24"/>
        </w:rPr>
        <w:t xml:space="preserve">» </w:t>
      </w:r>
    </w:p>
    <w:p w14:paraId="218D21E3" w14:textId="77777777" w:rsidR="002B3F75" w:rsidRPr="00525343" w:rsidRDefault="002B3F75" w:rsidP="002B3F75">
      <w:pPr>
        <w:spacing w:after="0" w:line="240" w:lineRule="auto"/>
        <w:rPr>
          <w:rFonts w:ascii="Arial" w:hAnsi="Arial" w:cs="Arial"/>
          <w:b/>
          <w:bCs/>
          <w:color w:val="000000"/>
          <w:sz w:val="24"/>
          <w:szCs w:val="24"/>
        </w:rPr>
      </w:pPr>
      <w:r>
        <w:rPr>
          <w:rFonts w:ascii="Arial" w:hAnsi="Arial" w:cs="Arial"/>
          <w:b/>
          <w:bCs/>
          <w:color w:val="000000"/>
          <w:sz w:val="24"/>
          <w:szCs w:val="24"/>
        </w:rPr>
        <w:t>Código Técnico</w:t>
      </w:r>
      <w:r w:rsidRPr="00525343">
        <w:rPr>
          <w:rFonts w:ascii="Arial" w:hAnsi="Arial" w:cs="Arial"/>
          <w:b/>
          <w:bCs/>
          <w:color w:val="000000"/>
          <w:sz w:val="24"/>
          <w:szCs w:val="24"/>
        </w:rPr>
        <w:t xml:space="preserve"> «</w:t>
      </w:r>
      <w:r>
        <w:rPr>
          <w:rFonts w:ascii="Arial" w:hAnsi="Arial" w:cs="Arial"/>
          <w:b/>
          <w:bCs/>
          <w:color w:val="000000"/>
          <w:sz w:val="24"/>
          <w:szCs w:val="24"/>
        </w:rPr>
        <w:t>IN6BV</w:t>
      </w:r>
      <w:r w:rsidRPr="00525343">
        <w:rPr>
          <w:rFonts w:ascii="Arial" w:hAnsi="Arial" w:cs="Arial"/>
          <w:b/>
          <w:bCs/>
          <w:color w:val="000000"/>
          <w:sz w:val="24"/>
          <w:szCs w:val="24"/>
        </w:rPr>
        <w:t>»</w:t>
      </w:r>
    </w:p>
    <w:p w14:paraId="3E59CF3E" w14:textId="77777777" w:rsidR="002B3F75" w:rsidRPr="00525343" w:rsidRDefault="002B3F75" w:rsidP="002B3F75">
      <w:pPr>
        <w:spacing w:after="0" w:line="240" w:lineRule="auto"/>
        <w:rPr>
          <w:rFonts w:ascii="Arial" w:hAnsi="Arial" w:cs="Arial"/>
          <w:b/>
          <w:bCs/>
          <w:color w:val="000000"/>
          <w:sz w:val="24"/>
          <w:szCs w:val="24"/>
        </w:rPr>
      </w:pPr>
      <w:r>
        <w:rPr>
          <w:rFonts w:ascii="Arial" w:hAnsi="Arial" w:cs="Arial"/>
          <w:b/>
          <w:bCs/>
          <w:color w:val="000000"/>
          <w:sz w:val="24"/>
          <w:szCs w:val="24"/>
        </w:rPr>
        <w:t>Seminario</w:t>
      </w:r>
    </w:p>
    <w:p w14:paraId="167045D5" w14:textId="77777777" w:rsidR="002B3F75" w:rsidRPr="00525343" w:rsidRDefault="002B3F75" w:rsidP="002B3F75">
      <w:pPr>
        <w:tabs>
          <w:tab w:val="center" w:pos="4419"/>
          <w:tab w:val="right" w:pos="8838"/>
        </w:tabs>
        <w:spacing w:after="0" w:line="240" w:lineRule="auto"/>
        <w:rPr>
          <w:rFonts w:ascii="Arial" w:hAnsi="Arial" w:cs="Arial"/>
          <w:b/>
          <w:bCs/>
          <w:color w:val="000000"/>
          <w:sz w:val="24"/>
          <w:szCs w:val="24"/>
        </w:rPr>
      </w:pPr>
      <w:r>
        <w:rPr>
          <w:rFonts w:ascii="Arial" w:hAnsi="Arial" w:cs="Arial"/>
          <w:b/>
          <w:bCs/>
          <w:color w:val="000000"/>
          <w:sz w:val="24"/>
          <w:szCs w:val="24"/>
        </w:rPr>
        <w:t xml:space="preserve">Prof. Rafael </w:t>
      </w:r>
      <w:proofErr w:type="spellStart"/>
      <w:r>
        <w:rPr>
          <w:rFonts w:ascii="Arial" w:hAnsi="Arial" w:cs="Arial"/>
          <w:b/>
          <w:bCs/>
          <w:color w:val="000000"/>
          <w:sz w:val="24"/>
          <w:szCs w:val="24"/>
        </w:rPr>
        <w:t>Gutierrez</w:t>
      </w:r>
      <w:proofErr w:type="spellEnd"/>
      <w:r w:rsidRPr="00525343">
        <w:rPr>
          <w:rFonts w:ascii="Arial" w:hAnsi="Arial" w:cs="Arial"/>
          <w:b/>
          <w:bCs/>
          <w:color w:val="000000"/>
          <w:sz w:val="24"/>
          <w:szCs w:val="24"/>
        </w:rPr>
        <w:t>.</w:t>
      </w:r>
    </w:p>
    <w:p w14:paraId="6C33BAB8" w14:textId="77777777" w:rsidR="002B3F75" w:rsidRPr="00525343" w:rsidRDefault="002B3F75" w:rsidP="002B3F75">
      <w:pPr>
        <w:spacing w:after="0" w:line="240" w:lineRule="auto"/>
        <w:rPr>
          <w:rFonts w:ascii="Arial" w:hAnsi="Arial" w:cs="Arial"/>
          <w:b/>
          <w:bCs/>
          <w:color w:val="000000"/>
          <w:sz w:val="24"/>
          <w:szCs w:val="24"/>
        </w:rPr>
      </w:pPr>
    </w:p>
    <w:tbl>
      <w:tblPr>
        <w:tblpPr w:leftFromText="141" w:rightFromText="141" w:vertAnchor="text" w:horzAnchor="margin" w:tblpXSpec="center" w:tblpY="-70"/>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A0" w:firstRow="1" w:lastRow="0" w:firstColumn="1" w:lastColumn="0" w:noHBand="0" w:noVBand="0"/>
      </w:tblPr>
      <w:tblGrid>
        <w:gridCol w:w="603"/>
        <w:gridCol w:w="1617"/>
        <w:gridCol w:w="2743"/>
        <w:gridCol w:w="1337"/>
        <w:gridCol w:w="1497"/>
        <w:gridCol w:w="1643"/>
      </w:tblGrid>
      <w:tr w:rsidR="002B3F75" w:rsidRPr="00525343" w14:paraId="68501026" w14:textId="77777777" w:rsidTr="00FF07E6">
        <w:tc>
          <w:tcPr>
            <w:tcW w:w="9054" w:type="dxa"/>
            <w:gridSpan w:val="6"/>
          </w:tcPr>
          <w:p w14:paraId="178F037B" w14:textId="77777777" w:rsidR="002B3F75" w:rsidRDefault="002B3F75" w:rsidP="00FF07E6">
            <w:pPr>
              <w:spacing w:before="60" w:after="0" w:line="240" w:lineRule="auto"/>
              <w:jc w:val="center"/>
              <w:rPr>
                <w:rFonts w:ascii="Arial" w:hAnsi="Arial" w:cs="Arial"/>
                <w:b/>
                <w:bCs/>
                <w:sz w:val="24"/>
                <w:szCs w:val="24"/>
                <w:lang w:eastAsia="ja-JP"/>
              </w:rPr>
            </w:pPr>
            <w:r>
              <w:rPr>
                <w:rFonts w:ascii="Arial" w:hAnsi="Arial" w:cs="Arial"/>
                <w:b/>
                <w:bCs/>
                <w:sz w:val="24"/>
                <w:szCs w:val="24"/>
                <w:lang w:eastAsia="ja-JP"/>
              </w:rPr>
              <w:t>Presentación</w:t>
            </w:r>
          </w:p>
          <w:p w14:paraId="6485490B" w14:textId="77777777" w:rsidR="002B3F75" w:rsidRPr="00525343" w:rsidRDefault="002B3F75" w:rsidP="00FF07E6">
            <w:pPr>
              <w:spacing w:before="60" w:after="0" w:line="240" w:lineRule="auto"/>
              <w:jc w:val="center"/>
              <w:rPr>
                <w:rFonts w:ascii="Arial" w:hAnsi="Arial" w:cs="Arial"/>
                <w:b/>
                <w:bCs/>
                <w:sz w:val="24"/>
                <w:szCs w:val="24"/>
                <w:lang w:eastAsia="ja-JP"/>
              </w:rPr>
            </w:pPr>
            <w:r>
              <w:rPr>
                <w:rFonts w:ascii="Arial" w:hAnsi="Arial" w:cs="Arial"/>
                <w:b/>
                <w:bCs/>
                <w:sz w:val="24"/>
                <w:szCs w:val="24"/>
                <w:lang w:eastAsia="ja-JP"/>
              </w:rPr>
              <w:t>«Ámbitos de Acción Ciudadana»</w:t>
            </w:r>
          </w:p>
        </w:tc>
      </w:tr>
      <w:tr w:rsidR="002B3F75" w:rsidRPr="00525343" w14:paraId="03FCB88C" w14:textId="77777777" w:rsidTr="00FF07E6">
        <w:tc>
          <w:tcPr>
            <w:tcW w:w="0" w:type="auto"/>
          </w:tcPr>
          <w:p w14:paraId="628863E2" w14:textId="77777777" w:rsidR="002B3F75" w:rsidRPr="00525343" w:rsidRDefault="002B3F75" w:rsidP="00FF07E6">
            <w:pPr>
              <w:spacing w:before="60" w:after="60" w:line="240" w:lineRule="auto"/>
              <w:jc w:val="center"/>
              <w:rPr>
                <w:rFonts w:ascii="Arial" w:eastAsia="STXinwei" w:hAnsi="Arial" w:cs="Arial"/>
                <w:b/>
                <w:sz w:val="24"/>
                <w:szCs w:val="24"/>
                <w:lang w:val="es-ES" w:eastAsia="ja-JP"/>
              </w:rPr>
            </w:pPr>
            <w:r w:rsidRPr="00525343">
              <w:rPr>
                <w:rFonts w:ascii="Arial" w:eastAsia="STXinwei" w:hAnsi="Arial" w:cs="Arial"/>
                <w:b/>
                <w:sz w:val="24"/>
                <w:szCs w:val="24"/>
                <w:lang w:val="es-ES" w:eastAsia="ja-JP"/>
              </w:rPr>
              <w:t>No.</w:t>
            </w:r>
          </w:p>
        </w:tc>
        <w:tc>
          <w:tcPr>
            <w:tcW w:w="0" w:type="auto"/>
            <w:gridSpan w:val="2"/>
          </w:tcPr>
          <w:p w14:paraId="256CCC64" w14:textId="77777777" w:rsidR="002B3F75" w:rsidRPr="00525343" w:rsidRDefault="002B3F75" w:rsidP="00FF07E6">
            <w:pPr>
              <w:spacing w:before="60" w:after="60" w:line="240" w:lineRule="auto"/>
              <w:jc w:val="center"/>
              <w:rPr>
                <w:rFonts w:ascii="Arial" w:eastAsia="STXinwei" w:hAnsi="Arial" w:cs="Arial"/>
                <w:b/>
                <w:sz w:val="24"/>
                <w:szCs w:val="24"/>
                <w:lang w:val="es-ES" w:eastAsia="ja-JP"/>
              </w:rPr>
            </w:pPr>
            <w:r w:rsidRPr="00525343">
              <w:rPr>
                <w:rFonts w:ascii="Arial" w:eastAsia="STXinwei" w:hAnsi="Arial" w:cs="Arial"/>
                <w:b/>
                <w:sz w:val="24"/>
                <w:szCs w:val="24"/>
                <w:lang w:val="es-ES" w:eastAsia="ja-JP"/>
              </w:rPr>
              <w:t>Aspecto a Evaluar</w:t>
            </w:r>
          </w:p>
        </w:tc>
        <w:tc>
          <w:tcPr>
            <w:tcW w:w="0" w:type="auto"/>
            <w:shd w:val="clear" w:color="auto" w:fill="92D050"/>
          </w:tcPr>
          <w:p w14:paraId="59E9D265" w14:textId="77777777" w:rsidR="002B3F75" w:rsidRPr="00525343" w:rsidRDefault="002B3F75" w:rsidP="00FF07E6">
            <w:pPr>
              <w:spacing w:before="60" w:after="60" w:line="240" w:lineRule="auto"/>
              <w:jc w:val="center"/>
              <w:rPr>
                <w:rFonts w:ascii="Arial" w:eastAsia="STXinwei" w:hAnsi="Arial" w:cs="Arial"/>
                <w:b/>
                <w:sz w:val="24"/>
                <w:szCs w:val="24"/>
                <w:lang w:val="es-ES" w:eastAsia="ja-JP"/>
              </w:rPr>
            </w:pPr>
            <w:r w:rsidRPr="00525343">
              <w:rPr>
                <w:rFonts w:ascii="Arial" w:eastAsia="STXinwei" w:hAnsi="Arial" w:cs="Arial"/>
                <w:b/>
                <w:sz w:val="24"/>
                <w:szCs w:val="24"/>
                <w:lang w:val="es-ES" w:eastAsia="ja-JP"/>
              </w:rPr>
              <w:t>Realizado</w:t>
            </w:r>
          </w:p>
        </w:tc>
        <w:tc>
          <w:tcPr>
            <w:tcW w:w="0" w:type="auto"/>
            <w:shd w:val="clear" w:color="auto" w:fill="FFFF00"/>
          </w:tcPr>
          <w:p w14:paraId="7A396420" w14:textId="77777777" w:rsidR="002B3F75" w:rsidRPr="00525343" w:rsidRDefault="002B3F75" w:rsidP="00FF07E6">
            <w:pPr>
              <w:spacing w:before="60" w:after="60" w:line="240" w:lineRule="auto"/>
              <w:jc w:val="center"/>
              <w:rPr>
                <w:rFonts w:ascii="Arial" w:eastAsia="STXinwei" w:hAnsi="Arial" w:cs="Arial"/>
                <w:b/>
                <w:sz w:val="24"/>
                <w:szCs w:val="24"/>
                <w:lang w:val="es-ES" w:eastAsia="ja-JP"/>
              </w:rPr>
            </w:pPr>
            <w:r w:rsidRPr="00525343">
              <w:rPr>
                <w:rFonts w:ascii="Arial" w:eastAsia="STXinwei" w:hAnsi="Arial" w:cs="Arial"/>
                <w:b/>
                <w:sz w:val="24"/>
                <w:szCs w:val="24"/>
                <w:lang w:val="es-ES" w:eastAsia="ja-JP"/>
              </w:rPr>
              <w:t>I</w:t>
            </w:r>
            <w:r w:rsidRPr="0039501A">
              <w:rPr>
                <w:rFonts w:ascii="Arial" w:eastAsia="STXinwei" w:hAnsi="Arial" w:cs="Arial"/>
                <w:b/>
                <w:sz w:val="24"/>
                <w:szCs w:val="24"/>
                <w:shd w:val="clear" w:color="auto" w:fill="FFFF00"/>
                <w:lang w:val="es-ES" w:eastAsia="ja-JP"/>
              </w:rPr>
              <w:t>ncompleto</w:t>
            </w:r>
          </w:p>
        </w:tc>
        <w:tc>
          <w:tcPr>
            <w:tcW w:w="0" w:type="auto"/>
            <w:shd w:val="clear" w:color="auto" w:fill="FF0000"/>
          </w:tcPr>
          <w:p w14:paraId="06C30E00" w14:textId="77777777" w:rsidR="002B3F75" w:rsidRPr="00525343" w:rsidRDefault="002B3F75" w:rsidP="00FF07E6">
            <w:pPr>
              <w:spacing w:before="60" w:after="60" w:line="240" w:lineRule="auto"/>
              <w:jc w:val="center"/>
              <w:rPr>
                <w:rFonts w:ascii="Arial" w:eastAsia="STXinwei" w:hAnsi="Arial" w:cs="Arial"/>
                <w:b/>
                <w:sz w:val="24"/>
                <w:szCs w:val="24"/>
                <w:lang w:val="es-ES" w:eastAsia="ja-JP"/>
              </w:rPr>
            </w:pPr>
            <w:r w:rsidRPr="00525343">
              <w:rPr>
                <w:rFonts w:ascii="Arial" w:eastAsia="STXinwei" w:hAnsi="Arial" w:cs="Arial"/>
                <w:b/>
                <w:sz w:val="24"/>
                <w:szCs w:val="24"/>
                <w:lang w:val="es-ES" w:eastAsia="ja-JP"/>
              </w:rPr>
              <w:t>No realizado</w:t>
            </w:r>
          </w:p>
        </w:tc>
      </w:tr>
      <w:tr w:rsidR="002B3F75" w:rsidRPr="00525343" w14:paraId="230F698C" w14:textId="77777777" w:rsidTr="00FF07E6">
        <w:tc>
          <w:tcPr>
            <w:tcW w:w="0" w:type="auto"/>
            <w:vMerge w:val="restart"/>
          </w:tcPr>
          <w:p w14:paraId="11407C39" w14:textId="77777777" w:rsidR="002B3F75" w:rsidRDefault="002B3F75" w:rsidP="00FF07E6">
            <w:pPr>
              <w:spacing w:after="0" w:line="240" w:lineRule="auto"/>
              <w:jc w:val="center"/>
              <w:rPr>
                <w:rFonts w:ascii="Arial" w:eastAsia="STXinwei" w:hAnsi="Arial" w:cs="Arial"/>
                <w:sz w:val="24"/>
                <w:szCs w:val="24"/>
                <w:lang w:val="es-ES" w:eastAsia="ja-JP"/>
              </w:rPr>
            </w:pPr>
          </w:p>
          <w:p w14:paraId="71EA545F"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w:t>
            </w:r>
          </w:p>
        </w:tc>
        <w:tc>
          <w:tcPr>
            <w:tcW w:w="1617" w:type="dxa"/>
            <w:vMerge w:val="restart"/>
            <w:tcBorders>
              <w:right w:val="single" w:sz="12" w:space="0" w:color="auto"/>
            </w:tcBorders>
          </w:tcPr>
          <w:p w14:paraId="45B3AD28" w14:textId="77777777" w:rsidR="002B3F75" w:rsidRDefault="002B3F75" w:rsidP="00FF07E6">
            <w:pPr>
              <w:spacing w:after="0" w:line="240" w:lineRule="auto"/>
              <w:jc w:val="center"/>
              <w:rPr>
                <w:rFonts w:ascii="Arial" w:hAnsi="Arial" w:cs="Arial"/>
                <w:sz w:val="24"/>
                <w:szCs w:val="24"/>
              </w:rPr>
            </w:pPr>
          </w:p>
          <w:p w14:paraId="1906C00F"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Presentación PowerPoint</w:t>
            </w:r>
          </w:p>
        </w:tc>
        <w:tc>
          <w:tcPr>
            <w:tcW w:w="2743" w:type="dxa"/>
            <w:tcBorders>
              <w:left w:val="single" w:sz="12" w:space="0" w:color="auto"/>
            </w:tcBorders>
          </w:tcPr>
          <w:p w14:paraId="3302C1D6" w14:textId="77777777" w:rsidR="002B3F75" w:rsidRPr="00525343" w:rsidRDefault="002B3F75" w:rsidP="00FF07E6">
            <w:pPr>
              <w:spacing w:after="0" w:line="240" w:lineRule="auto"/>
              <w:jc w:val="center"/>
              <w:rPr>
                <w:rFonts w:ascii="Arial" w:hAnsi="Arial" w:cs="Arial"/>
                <w:sz w:val="24"/>
                <w:szCs w:val="24"/>
              </w:rPr>
            </w:pPr>
            <w:r w:rsidRPr="006667B7">
              <w:rPr>
                <w:rFonts w:ascii="Arial" w:hAnsi="Arial" w:cs="Arial"/>
                <w:sz w:val="24"/>
                <w:szCs w:val="24"/>
              </w:rPr>
              <w:t>Manejo de recursos tecnológicos</w:t>
            </w:r>
          </w:p>
        </w:tc>
        <w:tc>
          <w:tcPr>
            <w:tcW w:w="0" w:type="auto"/>
          </w:tcPr>
          <w:p w14:paraId="0BD3060A" w14:textId="77777777" w:rsidR="002B3F75" w:rsidRDefault="002B3F75" w:rsidP="00FF07E6">
            <w:pPr>
              <w:spacing w:after="0" w:line="240" w:lineRule="auto"/>
              <w:jc w:val="center"/>
              <w:rPr>
                <w:rFonts w:ascii="Arial" w:eastAsia="STXinwei" w:hAnsi="Arial" w:cs="Arial"/>
                <w:sz w:val="24"/>
                <w:szCs w:val="24"/>
                <w:lang w:val="es-ES" w:eastAsia="ja-JP"/>
              </w:rPr>
            </w:pPr>
          </w:p>
          <w:p w14:paraId="399B5233"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10</w:t>
            </w:r>
            <w:r w:rsidRPr="00816E6D">
              <w:rPr>
                <w:rFonts w:ascii="Arial" w:eastAsia="STXinwei" w:hAnsi="Arial" w:cs="Arial"/>
                <w:sz w:val="24"/>
                <w:szCs w:val="24"/>
                <w:lang w:val="es-ES" w:eastAsia="ja-JP"/>
              </w:rPr>
              <w:t xml:space="preserve"> </w:t>
            </w:r>
            <w:proofErr w:type="gramStart"/>
            <w:r w:rsidRPr="00816E6D">
              <w:rPr>
                <w:rFonts w:ascii="Arial" w:eastAsia="STXinwei" w:hAnsi="Arial" w:cs="Arial"/>
                <w:sz w:val="24"/>
                <w:szCs w:val="24"/>
                <w:lang w:val="es-ES" w:eastAsia="ja-JP"/>
              </w:rPr>
              <w:t>Pts.</w:t>
            </w:r>
            <w:proofErr w:type="gramEnd"/>
          </w:p>
        </w:tc>
        <w:tc>
          <w:tcPr>
            <w:tcW w:w="0" w:type="auto"/>
          </w:tcPr>
          <w:p w14:paraId="16AD3A95" w14:textId="77777777" w:rsidR="002B3F75" w:rsidRDefault="002B3F75" w:rsidP="00FF07E6">
            <w:pPr>
              <w:spacing w:after="0" w:line="240" w:lineRule="auto"/>
              <w:jc w:val="center"/>
              <w:rPr>
                <w:rFonts w:ascii="Arial" w:eastAsia="STXinwei" w:hAnsi="Arial" w:cs="Arial"/>
                <w:sz w:val="24"/>
                <w:szCs w:val="24"/>
                <w:lang w:val="es-ES" w:eastAsia="ja-JP"/>
              </w:rPr>
            </w:pPr>
          </w:p>
          <w:p w14:paraId="0EAD279F"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5</w:t>
            </w:r>
            <w:r w:rsidRPr="00816E6D">
              <w:rPr>
                <w:rFonts w:ascii="Arial" w:eastAsia="STXinwei" w:hAnsi="Arial" w:cs="Arial"/>
                <w:sz w:val="24"/>
                <w:szCs w:val="24"/>
                <w:lang w:val="es-ES" w:eastAsia="ja-JP"/>
              </w:rPr>
              <w:t xml:space="preserve"> </w:t>
            </w:r>
            <w:proofErr w:type="gramStart"/>
            <w:r w:rsidRPr="00816E6D">
              <w:rPr>
                <w:rFonts w:ascii="Arial" w:eastAsia="STXinwei" w:hAnsi="Arial" w:cs="Arial"/>
                <w:sz w:val="24"/>
                <w:szCs w:val="24"/>
                <w:lang w:val="es-ES" w:eastAsia="ja-JP"/>
              </w:rPr>
              <w:t>Pts.</w:t>
            </w:r>
            <w:proofErr w:type="gramEnd"/>
          </w:p>
        </w:tc>
        <w:tc>
          <w:tcPr>
            <w:tcW w:w="0" w:type="auto"/>
          </w:tcPr>
          <w:p w14:paraId="23D5A8CC" w14:textId="77777777" w:rsidR="002B3F75" w:rsidRDefault="002B3F75" w:rsidP="00FF07E6">
            <w:pPr>
              <w:spacing w:after="0" w:line="240" w:lineRule="auto"/>
              <w:jc w:val="center"/>
              <w:rPr>
                <w:rFonts w:ascii="Arial" w:eastAsia="STXinwei" w:hAnsi="Arial" w:cs="Arial"/>
                <w:sz w:val="24"/>
                <w:szCs w:val="24"/>
                <w:lang w:val="es-ES" w:eastAsia="ja-JP"/>
              </w:rPr>
            </w:pPr>
          </w:p>
          <w:p w14:paraId="56B97020"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816E6D">
              <w:rPr>
                <w:rFonts w:ascii="Arial" w:eastAsia="STXinwei" w:hAnsi="Arial" w:cs="Arial"/>
                <w:sz w:val="24"/>
                <w:szCs w:val="24"/>
                <w:lang w:val="es-ES" w:eastAsia="ja-JP"/>
              </w:rPr>
              <w:t xml:space="preserve">0 </w:t>
            </w:r>
            <w:proofErr w:type="gramStart"/>
            <w:r w:rsidRPr="00816E6D">
              <w:rPr>
                <w:rFonts w:ascii="Arial" w:eastAsia="STXinwei" w:hAnsi="Arial" w:cs="Arial"/>
                <w:sz w:val="24"/>
                <w:szCs w:val="24"/>
                <w:lang w:val="es-ES" w:eastAsia="ja-JP"/>
              </w:rPr>
              <w:t>Pts.</w:t>
            </w:r>
            <w:proofErr w:type="gramEnd"/>
          </w:p>
        </w:tc>
      </w:tr>
      <w:tr w:rsidR="002B3F75" w:rsidRPr="00525343" w14:paraId="747D9590" w14:textId="77777777" w:rsidTr="00FF07E6">
        <w:tc>
          <w:tcPr>
            <w:tcW w:w="0" w:type="auto"/>
            <w:vMerge/>
          </w:tcPr>
          <w:p w14:paraId="2150E53F" w14:textId="77777777" w:rsidR="002B3F75" w:rsidRPr="00525343" w:rsidRDefault="002B3F75" w:rsidP="00FF07E6">
            <w:pPr>
              <w:spacing w:after="0" w:line="240" w:lineRule="auto"/>
              <w:jc w:val="center"/>
              <w:rPr>
                <w:rFonts w:ascii="Arial" w:eastAsia="STXinwei" w:hAnsi="Arial" w:cs="Arial"/>
                <w:sz w:val="24"/>
                <w:szCs w:val="24"/>
                <w:lang w:val="es-ES" w:eastAsia="ja-JP"/>
              </w:rPr>
            </w:pPr>
          </w:p>
        </w:tc>
        <w:tc>
          <w:tcPr>
            <w:tcW w:w="1617" w:type="dxa"/>
            <w:vMerge/>
            <w:tcBorders>
              <w:right w:val="single" w:sz="12" w:space="0" w:color="auto"/>
            </w:tcBorders>
          </w:tcPr>
          <w:p w14:paraId="37775D02" w14:textId="77777777" w:rsidR="002B3F75" w:rsidRPr="00525343" w:rsidRDefault="002B3F75" w:rsidP="00FF07E6">
            <w:pPr>
              <w:spacing w:after="0" w:line="240" w:lineRule="auto"/>
              <w:jc w:val="center"/>
              <w:rPr>
                <w:rFonts w:ascii="Arial" w:hAnsi="Arial" w:cs="Arial"/>
                <w:sz w:val="24"/>
                <w:szCs w:val="24"/>
              </w:rPr>
            </w:pPr>
          </w:p>
        </w:tc>
        <w:tc>
          <w:tcPr>
            <w:tcW w:w="2743" w:type="dxa"/>
            <w:tcBorders>
              <w:left w:val="single" w:sz="12" w:space="0" w:color="auto"/>
            </w:tcBorders>
          </w:tcPr>
          <w:p w14:paraId="7937D543"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Equilibrio entre contenido e ilustración</w:t>
            </w:r>
          </w:p>
        </w:tc>
        <w:tc>
          <w:tcPr>
            <w:tcW w:w="0" w:type="auto"/>
          </w:tcPr>
          <w:p w14:paraId="6DFD6CBD" w14:textId="77777777" w:rsidR="002B3F75" w:rsidRDefault="002B3F75" w:rsidP="00FF07E6">
            <w:pPr>
              <w:spacing w:after="0" w:line="240" w:lineRule="auto"/>
              <w:jc w:val="center"/>
              <w:rPr>
                <w:rFonts w:ascii="Arial" w:eastAsia="STXinwei" w:hAnsi="Arial" w:cs="Arial"/>
                <w:sz w:val="24"/>
                <w:szCs w:val="24"/>
                <w:lang w:val="es-ES" w:eastAsia="ja-JP"/>
              </w:rPr>
            </w:pPr>
          </w:p>
          <w:p w14:paraId="2E41832D"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22521A35" w14:textId="77777777" w:rsidR="002B3F75" w:rsidRDefault="002B3F75" w:rsidP="00FF07E6">
            <w:pPr>
              <w:spacing w:after="0" w:line="240" w:lineRule="auto"/>
              <w:jc w:val="center"/>
              <w:rPr>
                <w:rFonts w:ascii="Arial" w:eastAsia="STXinwei" w:hAnsi="Arial" w:cs="Arial"/>
                <w:sz w:val="24"/>
                <w:szCs w:val="24"/>
                <w:lang w:val="es-ES" w:eastAsia="ja-JP"/>
              </w:rPr>
            </w:pPr>
          </w:p>
          <w:p w14:paraId="42C43A52"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8</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7CFE382C" w14:textId="77777777" w:rsidR="002B3F75" w:rsidRDefault="002B3F75" w:rsidP="00FF07E6">
            <w:pPr>
              <w:spacing w:after="0" w:line="240" w:lineRule="auto"/>
              <w:jc w:val="center"/>
              <w:rPr>
                <w:rFonts w:ascii="Arial" w:eastAsia="STXinwei" w:hAnsi="Arial" w:cs="Arial"/>
                <w:sz w:val="24"/>
                <w:szCs w:val="24"/>
                <w:lang w:val="es-ES" w:eastAsia="ja-JP"/>
              </w:rPr>
            </w:pPr>
          </w:p>
          <w:p w14:paraId="3FBDEEC3"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r w:rsidR="002B3F75" w:rsidRPr="00525343" w14:paraId="4CD77CAA" w14:textId="77777777" w:rsidTr="00FF07E6">
        <w:tc>
          <w:tcPr>
            <w:tcW w:w="0" w:type="auto"/>
            <w:vMerge w:val="restart"/>
          </w:tcPr>
          <w:p w14:paraId="10DFB6A4" w14:textId="77777777" w:rsidR="002B3F75" w:rsidRDefault="002B3F75" w:rsidP="00FF07E6">
            <w:pPr>
              <w:spacing w:after="0" w:line="240" w:lineRule="auto"/>
              <w:jc w:val="center"/>
              <w:rPr>
                <w:rFonts w:ascii="Arial" w:eastAsia="STXinwei" w:hAnsi="Arial" w:cs="Arial"/>
                <w:sz w:val="24"/>
                <w:szCs w:val="24"/>
                <w:lang w:val="es-ES" w:eastAsia="ja-JP"/>
              </w:rPr>
            </w:pPr>
          </w:p>
          <w:p w14:paraId="716E78D5"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2</w:t>
            </w:r>
            <w:r w:rsidRPr="00525343">
              <w:rPr>
                <w:rFonts w:ascii="Arial" w:eastAsia="STXinwei" w:hAnsi="Arial" w:cs="Arial"/>
                <w:sz w:val="24"/>
                <w:szCs w:val="24"/>
                <w:lang w:val="es-ES" w:eastAsia="ja-JP"/>
              </w:rPr>
              <w:t>.-</w:t>
            </w:r>
          </w:p>
        </w:tc>
        <w:tc>
          <w:tcPr>
            <w:tcW w:w="1617" w:type="dxa"/>
            <w:vMerge w:val="restart"/>
            <w:tcBorders>
              <w:right w:val="single" w:sz="12" w:space="0" w:color="auto"/>
            </w:tcBorders>
          </w:tcPr>
          <w:p w14:paraId="361E799E" w14:textId="77777777" w:rsidR="002B3F75" w:rsidRDefault="002B3F75" w:rsidP="00FF07E6">
            <w:pPr>
              <w:spacing w:after="0" w:line="240" w:lineRule="auto"/>
              <w:rPr>
                <w:rFonts w:ascii="Arial" w:hAnsi="Arial" w:cs="Arial"/>
                <w:sz w:val="24"/>
                <w:szCs w:val="24"/>
              </w:rPr>
            </w:pPr>
          </w:p>
          <w:p w14:paraId="4A2C6E27"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Contenido</w:t>
            </w:r>
          </w:p>
        </w:tc>
        <w:tc>
          <w:tcPr>
            <w:tcW w:w="2743" w:type="dxa"/>
            <w:tcBorders>
              <w:left w:val="single" w:sz="12" w:space="0" w:color="auto"/>
            </w:tcBorders>
          </w:tcPr>
          <w:p w14:paraId="258A9A26"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9 ámbitos de acción ciudadana</w:t>
            </w:r>
          </w:p>
        </w:tc>
        <w:tc>
          <w:tcPr>
            <w:tcW w:w="0" w:type="auto"/>
          </w:tcPr>
          <w:p w14:paraId="51485E53" w14:textId="77777777" w:rsidR="002B3F75" w:rsidRDefault="002B3F75" w:rsidP="00FF07E6">
            <w:pPr>
              <w:spacing w:after="0" w:line="240" w:lineRule="auto"/>
              <w:jc w:val="center"/>
              <w:rPr>
                <w:rFonts w:ascii="Arial" w:eastAsia="STXinwei" w:hAnsi="Arial" w:cs="Arial"/>
                <w:sz w:val="24"/>
                <w:szCs w:val="24"/>
                <w:lang w:val="es-ES" w:eastAsia="ja-JP"/>
              </w:rPr>
            </w:pPr>
          </w:p>
          <w:p w14:paraId="60576AAB"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w:t>
            </w: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c>
          <w:tcPr>
            <w:tcW w:w="0" w:type="auto"/>
          </w:tcPr>
          <w:p w14:paraId="14A41E21" w14:textId="77777777" w:rsidR="002B3F75" w:rsidRDefault="002B3F75" w:rsidP="00FF07E6">
            <w:pPr>
              <w:spacing w:after="0" w:line="240" w:lineRule="auto"/>
              <w:jc w:val="center"/>
              <w:rPr>
                <w:rFonts w:ascii="Arial" w:eastAsia="STXinwei" w:hAnsi="Arial" w:cs="Arial"/>
                <w:sz w:val="24"/>
                <w:szCs w:val="24"/>
                <w:lang w:val="es-ES" w:eastAsia="ja-JP"/>
              </w:rPr>
            </w:pPr>
          </w:p>
          <w:p w14:paraId="7724A310"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53909D2A" w14:textId="77777777" w:rsidR="002B3F75" w:rsidRDefault="002B3F75" w:rsidP="00FF07E6">
            <w:pPr>
              <w:spacing w:after="0" w:line="240" w:lineRule="auto"/>
              <w:jc w:val="center"/>
              <w:rPr>
                <w:rFonts w:ascii="Arial" w:eastAsia="STXinwei" w:hAnsi="Arial" w:cs="Arial"/>
                <w:sz w:val="24"/>
                <w:szCs w:val="24"/>
                <w:lang w:val="es-ES" w:eastAsia="ja-JP"/>
              </w:rPr>
            </w:pPr>
          </w:p>
          <w:p w14:paraId="6DEA33F0"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r w:rsidR="002B3F75" w:rsidRPr="00525343" w14:paraId="09A47E22" w14:textId="77777777" w:rsidTr="00FF07E6">
        <w:tc>
          <w:tcPr>
            <w:tcW w:w="0" w:type="auto"/>
            <w:vMerge/>
          </w:tcPr>
          <w:p w14:paraId="01D676FB" w14:textId="77777777" w:rsidR="002B3F75" w:rsidRPr="00525343" w:rsidRDefault="002B3F75" w:rsidP="00FF07E6">
            <w:pPr>
              <w:spacing w:after="0" w:line="240" w:lineRule="auto"/>
              <w:jc w:val="center"/>
              <w:rPr>
                <w:rFonts w:ascii="Arial" w:eastAsia="STXinwei" w:hAnsi="Arial" w:cs="Arial"/>
                <w:sz w:val="24"/>
                <w:szCs w:val="24"/>
                <w:lang w:val="es-ES" w:eastAsia="ja-JP"/>
              </w:rPr>
            </w:pPr>
          </w:p>
        </w:tc>
        <w:tc>
          <w:tcPr>
            <w:tcW w:w="1617" w:type="dxa"/>
            <w:vMerge/>
            <w:tcBorders>
              <w:right w:val="single" w:sz="12" w:space="0" w:color="auto"/>
            </w:tcBorders>
          </w:tcPr>
          <w:p w14:paraId="1B9F19E8" w14:textId="77777777" w:rsidR="002B3F75" w:rsidRPr="00525343" w:rsidRDefault="002B3F75" w:rsidP="00FF07E6">
            <w:pPr>
              <w:spacing w:after="0" w:line="240" w:lineRule="auto"/>
              <w:jc w:val="center"/>
              <w:rPr>
                <w:rFonts w:ascii="Arial" w:hAnsi="Arial" w:cs="Arial"/>
                <w:sz w:val="24"/>
                <w:szCs w:val="24"/>
              </w:rPr>
            </w:pPr>
          </w:p>
        </w:tc>
        <w:tc>
          <w:tcPr>
            <w:tcW w:w="2743" w:type="dxa"/>
            <w:tcBorders>
              <w:left w:val="single" w:sz="12" w:space="0" w:color="auto"/>
            </w:tcBorders>
          </w:tcPr>
          <w:p w14:paraId="41B19EE4"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Contenido claro y conciso.</w:t>
            </w:r>
          </w:p>
        </w:tc>
        <w:tc>
          <w:tcPr>
            <w:tcW w:w="0" w:type="auto"/>
          </w:tcPr>
          <w:p w14:paraId="562977DA" w14:textId="77777777" w:rsidR="002B3F75" w:rsidRDefault="002B3F75" w:rsidP="00FF07E6">
            <w:pPr>
              <w:spacing w:after="0" w:line="240" w:lineRule="auto"/>
              <w:jc w:val="center"/>
              <w:rPr>
                <w:rFonts w:ascii="Arial" w:eastAsia="STXinwei" w:hAnsi="Arial" w:cs="Arial"/>
                <w:sz w:val="24"/>
                <w:szCs w:val="24"/>
                <w:lang w:val="es-ES" w:eastAsia="ja-JP"/>
              </w:rPr>
            </w:pPr>
          </w:p>
          <w:p w14:paraId="0FE7DD09"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4D1758E4" w14:textId="77777777" w:rsidR="002B3F75" w:rsidRDefault="002B3F75" w:rsidP="00FF07E6">
            <w:pPr>
              <w:spacing w:after="0" w:line="240" w:lineRule="auto"/>
              <w:jc w:val="center"/>
              <w:rPr>
                <w:rFonts w:ascii="Arial" w:eastAsia="STXinwei" w:hAnsi="Arial" w:cs="Arial"/>
                <w:sz w:val="24"/>
                <w:szCs w:val="24"/>
                <w:lang w:val="es-ES" w:eastAsia="ja-JP"/>
              </w:rPr>
            </w:pPr>
          </w:p>
          <w:p w14:paraId="13BA0CA1"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8</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6383423F" w14:textId="77777777" w:rsidR="002B3F75" w:rsidRDefault="002B3F75" w:rsidP="00FF07E6">
            <w:pPr>
              <w:spacing w:after="0" w:line="240" w:lineRule="auto"/>
              <w:jc w:val="center"/>
              <w:rPr>
                <w:rFonts w:ascii="Arial" w:eastAsia="STXinwei" w:hAnsi="Arial" w:cs="Arial"/>
                <w:sz w:val="24"/>
                <w:szCs w:val="24"/>
                <w:lang w:val="es-ES" w:eastAsia="ja-JP"/>
              </w:rPr>
            </w:pPr>
          </w:p>
          <w:p w14:paraId="3D9148D9"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r w:rsidR="002B3F75" w:rsidRPr="00525343" w14:paraId="0F14221D" w14:textId="77777777" w:rsidTr="00FF07E6">
        <w:tc>
          <w:tcPr>
            <w:tcW w:w="0" w:type="auto"/>
            <w:vMerge w:val="restart"/>
          </w:tcPr>
          <w:p w14:paraId="068794E7" w14:textId="77777777" w:rsidR="002B3F75" w:rsidRDefault="002B3F75" w:rsidP="00FF07E6">
            <w:pPr>
              <w:spacing w:after="0" w:line="240" w:lineRule="auto"/>
              <w:jc w:val="center"/>
              <w:rPr>
                <w:rFonts w:ascii="Arial" w:eastAsia="STXinwei" w:hAnsi="Arial" w:cs="Arial"/>
                <w:sz w:val="24"/>
                <w:szCs w:val="24"/>
                <w:lang w:val="es-ES" w:eastAsia="ja-JP"/>
              </w:rPr>
            </w:pPr>
          </w:p>
          <w:p w14:paraId="1A681E63" w14:textId="77777777" w:rsidR="002B3F75" w:rsidRDefault="002B3F75" w:rsidP="00FF07E6">
            <w:pPr>
              <w:spacing w:after="0" w:line="240" w:lineRule="auto"/>
              <w:jc w:val="center"/>
              <w:rPr>
                <w:rFonts w:ascii="Arial" w:eastAsia="STXinwei" w:hAnsi="Arial" w:cs="Arial"/>
                <w:sz w:val="24"/>
                <w:szCs w:val="24"/>
                <w:lang w:val="es-ES" w:eastAsia="ja-JP"/>
              </w:rPr>
            </w:pPr>
          </w:p>
          <w:p w14:paraId="276285D9" w14:textId="77777777" w:rsidR="002B3F75" w:rsidRDefault="002B3F75" w:rsidP="00FF07E6">
            <w:pPr>
              <w:spacing w:after="0" w:line="240" w:lineRule="auto"/>
              <w:jc w:val="center"/>
              <w:rPr>
                <w:rFonts w:ascii="Arial" w:eastAsia="STXinwei" w:hAnsi="Arial" w:cs="Arial"/>
                <w:sz w:val="24"/>
                <w:szCs w:val="24"/>
                <w:lang w:val="es-ES" w:eastAsia="ja-JP"/>
              </w:rPr>
            </w:pPr>
          </w:p>
          <w:p w14:paraId="09B58D0F"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3</w:t>
            </w:r>
            <w:r w:rsidRPr="00525343">
              <w:rPr>
                <w:rFonts w:ascii="Arial" w:eastAsia="STXinwei" w:hAnsi="Arial" w:cs="Arial"/>
                <w:sz w:val="24"/>
                <w:szCs w:val="24"/>
                <w:lang w:val="es-ES" w:eastAsia="ja-JP"/>
              </w:rPr>
              <w:t>.-</w:t>
            </w:r>
          </w:p>
        </w:tc>
        <w:tc>
          <w:tcPr>
            <w:tcW w:w="1617" w:type="dxa"/>
            <w:vMerge w:val="restart"/>
            <w:tcBorders>
              <w:right w:val="single" w:sz="12" w:space="0" w:color="auto"/>
            </w:tcBorders>
          </w:tcPr>
          <w:p w14:paraId="14F126E8" w14:textId="77777777" w:rsidR="002B3F75" w:rsidRDefault="002B3F75" w:rsidP="00FF07E6">
            <w:pPr>
              <w:spacing w:after="0" w:line="240" w:lineRule="auto"/>
              <w:jc w:val="center"/>
              <w:rPr>
                <w:rFonts w:ascii="Arial" w:hAnsi="Arial" w:cs="Arial"/>
                <w:sz w:val="24"/>
                <w:szCs w:val="24"/>
              </w:rPr>
            </w:pPr>
          </w:p>
          <w:p w14:paraId="026E5D70" w14:textId="77777777" w:rsidR="002B3F75" w:rsidRDefault="002B3F75" w:rsidP="00FF07E6">
            <w:pPr>
              <w:spacing w:after="0" w:line="240" w:lineRule="auto"/>
              <w:jc w:val="center"/>
              <w:rPr>
                <w:rFonts w:ascii="Arial" w:hAnsi="Arial" w:cs="Arial"/>
                <w:sz w:val="24"/>
                <w:szCs w:val="24"/>
              </w:rPr>
            </w:pPr>
          </w:p>
          <w:p w14:paraId="5F034C48" w14:textId="77777777" w:rsidR="002B3F75" w:rsidRDefault="002B3F75" w:rsidP="00FF07E6">
            <w:pPr>
              <w:spacing w:after="0" w:line="240" w:lineRule="auto"/>
              <w:rPr>
                <w:rFonts w:ascii="Arial" w:hAnsi="Arial" w:cs="Arial"/>
                <w:sz w:val="24"/>
                <w:szCs w:val="24"/>
              </w:rPr>
            </w:pPr>
          </w:p>
          <w:p w14:paraId="1C9241A6"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Exposición</w:t>
            </w:r>
          </w:p>
        </w:tc>
        <w:tc>
          <w:tcPr>
            <w:tcW w:w="2743" w:type="dxa"/>
            <w:tcBorders>
              <w:left w:val="single" w:sz="12" w:space="0" w:color="auto"/>
            </w:tcBorders>
          </w:tcPr>
          <w:p w14:paraId="31ED3F78" w14:textId="77777777" w:rsidR="002B3F75" w:rsidRPr="00525343" w:rsidRDefault="002B3F75" w:rsidP="00FF07E6">
            <w:pPr>
              <w:spacing w:after="0" w:line="240" w:lineRule="auto"/>
              <w:jc w:val="center"/>
              <w:rPr>
                <w:rFonts w:ascii="Arial" w:hAnsi="Arial" w:cs="Arial"/>
                <w:sz w:val="24"/>
                <w:szCs w:val="24"/>
              </w:rPr>
            </w:pPr>
            <w:r>
              <w:rPr>
                <w:rFonts w:ascii="Arial" w:hAnsi="Arial" w:cs="Arial"/>
                <w:sz w:val="24"/>
                <w:szCs w:val="24"/>
              </w:rPr>
              <w:t>Buena dicción en la exposición</w:t>
            </w:r>
          </w:p>
        </w:tc>
        <w:tc>
          <w:tcPr>
            <w:tcW w:w="0" w:type="auto"/>
          </w:tcPr>
          <w:p w14:paraId="75A8A0FA" w14:textId="77777777" w:rsidR="002B3F75" w:rsidRDefault="002B3F75" w:rsidP="00FF07E6">
            <w:pPr>
              <w:spacing w:after="0" w:line="240" w:lineRule="auto"/>
              <w:jc w:val="center"/>
              <w:rPr>
                <w:rFonts w:ascii="Arial" w:eastAsia="STXinwei" w:hAnsi="Arial" w:cs="Arial"/>
                <w:sz w:val="24"/>
                <w:szCs w:val="24"/>
                <w:lang w:val="es-ES" w:eastAsia="ja-JP"/>
              </w:rPr>
            </w:pPr>
          </w:p>
          <w:p w14:paraId="61349479"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w:t>
            </w: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c>
          <w:tcPr>
            <w:tcW w:w="0" w:type="auto"/>
          </w:tcPr>
          <w:p w14:paraId="3930D753" w14:textId="77777777" w:rsidR="002B3F75" w:rsidRDefault="002B3F75" w:rsidP="00FF07E6">
            <w:pPr>
              <w:spacing w:after="0" w:line="240" w:lineRule="auto"/>
              <w:jc w:val="center"/>
              <w:rPr>
                <w:rFonts w:ascii="Arial" w:eastAsia="STXinwei" w:hAnsi="Arial" w:cs="Arial"/>
                <w:sz w:val="24"/>
                <w:szCs w:val="24"/>
                <w:lang w:val="es-ES" w:eastAsia="ja-JP"/>
              </w:rPr>
            </w:pPr>
          </w:p>
          <w:p w14:paraId="21C15E2D"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1246A1B8" w14:textId="77777777" w:rsidR="002B3F75" w:rsidRDefault="002B3F75" w:rsidP="00FF07E6">
            <w:pPr>
              <w:spacing w:after="0" w:line="240" w:lineRule="auto"/>
              <w:jc w:val="center"/>
              <w:rPr>
                <w:rFonts w:ascii="Arial" w:eastAsia="STXinwei" w:hAnsi="Arial" w:cs="Arial"/>
                <w:sz w:val="24"/>
                <w:szCs w:val="24"/>
                <w:lang w:val="es-ES" w:eastAsia="ja-JP"/>
              </w:rPr>
            </w:pPr>
          </w:p>
          <w:p w14:paraId="3AB6BA41"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r w:rsidR="002B3F75" w:rsidRPr="00525343" w14:paraId="367954D0" w14:textId="77777777" w:rsidTr="00FF07E6">
        <w:tc>
          <w:tcPr>
            <w:tcW w:w="0" w:type="auto"/>
            <w:vMerge/>
          </w:tcPr>
          <w:p w14:paraId="126D657D" w14:textId="77777777" w:rsidR="002B3F75" w:rsidRDefault="002B3F75" w:rsidP="00FF07E6">
            <w:pPr>
              <w:spacing w:after="0" w:line="240" w:lineRule="auto"/>
              <w:jc w:val="center"/>
              <w:rPr>
                <w:rFonts w:ascii="Arial" w:eastAsia="STXinwei" w:hAnsi="Arial" w:cs="Arial"/>
                <w:sz w:val="24"/>
                <w:szCs w:val="24"/>
                <w:lang w:val="es-ES" w:eastAsia="ja-JP"/>
              </w:rPr>
            </w:pPr>
          </w:p>
        </w:tc>
        <w:tc>
          <w:tcPr>
            <w:tcW w:w="1617" w:type="dxa"/>
            <w:vMerge/>
            <w:tcBorders>
              <w:right w:val="single" w:sz="12" w:space="0" w:color="auto"/>
            </w:tcBorders>
          </w:tcPr>
          <w:p w14:paraId="09DB33AC" w14:textId="77777777" w:rsidR="002B3F75" w:rsidRDefault="002B3F75" w:rsidP="00FF07E6">
            <w:pPr>
              <w:spacing w:after="0" w:line="240" w:lineRule="auto"/>
              <w:jc w:val="center"/>
              <w:rPr>
                <w:rFonts w:ascii="Arial" w:hAnsi="Arial" w:cs="Arial"/>
                <w:sz w:val="24"/>
                <w:szCs w:val="24"/>
              </w:rPr>
            </w:pPr>
          </w:p>
        </w:tc>
        <w:tc>
          <w:tcPr>
            <w:tcW w:w="2743" w:type="dxa"/>
            <w:tcBorders>
              <w:left w:val="single" w:sz="12" w:space="0" w:color="auto"/>
            </w:tcBorders>
          </w:tcPr>
          <w:p w14:paraId="3959F6FF" w14:textId="77777777" w:rsidR="002B3F75" w:rsidRDefault="002B3F75" w:rsidP="00FF07E6">
            <w:pPr>
              <w:spacing w:after="0" w:line="240" w:lineRule="auto"/>
              <w:jc w:val="center"/>
              <w:rPr>
                <w:rFonts w:ascii="Arial" w:hAnsi="Arial" w:cs="Arial"/>
                <w:sz w:val="24"/>
                <w:szCs w:val="24"/>
              </w:rPr>
            </w:pPr>
            <w:r>
              <w:rPr>
                <w:rFonts w:ascii="Arial" w:hAnsi="Arial" w:cs="Arial"/>
                <w:sz w:val="24"/>
                <w:szCs w:val="24"/>
              </w:rPr>
              <w:t>Dominio del tema expuesto</w:t>
            </w:r>
          </w:p>
        </w:tc>
        <w:tc>
          <w:tcPr>
            <w:tcW w:w="0" w:type="auto"/>
          </w:tcPr>
          <w:p w14:paraId="4B65603D" w14:textId="77777777" w:rsidR="002B3F75" w:rsidRDefault="002B3F75" w:rsidP="00FF07E6">
            <w:pPr>
              <w:spacing w:after="0" w:line="240" w:lineRule="auto"/>
              <w:jc w:val="center"/>
              <w:rPr>
                <w:rFonts w:ascii="Arial" w:eastAsia="STXinwei" w:hAnsi="Arial" w:cs="Arial"/>
                <w:sz w:val="24"/>
                <w:szCs w:val="24"/>
                <w:lang w:val="es-ES" w:eastAsia="ja-JP"/>
              </w:rPr>
            </w:pPr>
          </w:p>
          <w:p w14:paraId="0B29E891"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61CBC56F" w14:textId="77777777" w:rsidR="002B3F75" w:rsidRDefault="002B3F75" w:rsidP="00FF07E6">
            <w:pPr>
              <w:spacing w:after="0" w:line="240" w:lineRule="auto"/>
              <w:jc w:val="center"/>
              <w:rPr>
                <w:rFonts w:ascii="Arial" w:eastAsia="STXinwei" w:hAnsi="Arial" w:cs="Arial"/>
                <w:sz w:val="24"/>
                <w:szCs w:val="24"/>
                <w:lang w:val="es-ES" w:eastAsia="ja-JP"/>
              </w:rPr>
            </w:pPr>
          </w:p>
          <w:p w14:paraId="61622D75"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8</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0E76BE32" w14:textId="77777777" w:rsidR="002B3F75" w:rsidRDefault="002B3F75" w:rsidP="00FF07E6">
            <w:pPr>
              <w:spacing w:after="0" w:line="240" w:lineRule="auto"/>
              <w:jc w:val="center"/>
              <w:rPr>
                <w:rFonts w:ascii="Arial" w:eastAsia="STXinwei" w:hAnsi="Arial" w:cs="Arial"/>
                <w:sz w:val="24"/>
                <w:szCs w:val="24"/>
                <w:lang w:val="es-ES" w:eastAsia="ja-JP"/>
              </w:rPr>
            </w:pPr>
          </w:p>
          <w:p w14:paraId="7C6B2BB9"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r w:rsidR="002B3F75" w:rsidRPr="00525343" w14:paraId="3AE75516" w14:textId="77777777" w:rsidTr="00FF07E6">
        <w:tc>
          <w:tcPr>
            <w:tcW w:w="0" w:type="auto"/>
            <w:vMerge/>
          </w:tcPr>
          <w:p w14:paraId="67B78C19" w14:textId="77777777" w:rsidR="002B3F75" w:rsidRDefault="002B3F75" w:rsidP="00FF07E6">
            <w:pPr>
              <w:spacing w:after="0" w:line="240" w:lineRule="auto"/>
              <w:jc w:val="center"/>
              <w:rPr>
                <w:rFonts w:ascii="Arial" w:eastAsia="STXinwei" w:hAnsi="Arial" w:cs="Arial"/>
                <w:sz w:val="24"/>
                <w:szCs w:val="24"/>
                <w:lang w:val="es-ES" w:eastAsia="ja-JP"/>
              </w:rPr>
            </w:pPr>
          </w:p>
        </w:tc>
        <w:tc>
          <w:tcPr>
            <w:tcW w:w="1617" w:type="dxa"/>
            <w:vMerge/>
            <w:tcBorders>
              <w:right w:val="single" w:sz="12" w:space="0" w:color="auto"/>
            </w:tcBorders>
          </w:tcPr>
          <w:p w14:paraId="07868170" w14:textId="77777777" w:rsidR="002B3F75" w:rsidRDefault="002B3F75" w:rsidP="00FF07E6">
            <w:pPr>
              <w:spacing w:after="0" w:line="240" w:lineRule="auto"/>
              <w:jc w:val="center"/>
              <w:rPr>
                <w:rFonts w:ascii="Arial" w:hAnsi="Arial" w:cs="Arial"/>
                <w:sz w:val="24"/>
                <w:szCs w:val="24"/>
              </w:rPr>
            </w:pPr>
          </w:p>
        </w:tc>
        <w:tc>
          <w:tcPr>
            <w:tcW w:w="2743" w:type="dxa"/>
            <w:tcBorders>
              <w:left w:val="single" w:sz="12" w:space="0" w:color="auto"/>
            </w:tcBorders>
          </w:tcPr>
          <w:p w14:paraId="4E205DCF" w14:textId="77777777" w:rsidR="002B3F75" w:rsidRDefault="002B3F75" w:rsidP="00FF07E6">
            <w:pPr>
              <w:spacing w:after="0" w:line="240" w:lineRule="auto"/>
              <w:jc w:val="center"/>
              <w:rPr>
                <w:rFonts w:ascii="Arial" w:hAnsi="Arial" w:cs="Arial"/>
                <w:sz w:val="24"/>
                <w:szCs w:val="24"/>
              </w:rPr>
            </w:pPr>
            <w:r>
              <w:rPr>
                <w:rFonts w:ascii="Arial" w:hAnsi="Arial" w:cs="Arial"/>
                <w:sz w:val="24"/>
                <w:szCs w:val="24"/>
              </w:rPr>
              <w:t xml:space="preserve">Correcto uso del tiempo. </w:t>
            </w:r>
          </w:p>
        </w:tc>
        <w:tc>
          <w:tcPr>
            <w:tcW w:w="0" w:type="auto"/>
          </w:tcPr>
          <w:p w14:paraId="4ABBA9E9" w14:textId="77777777" w:rsidR="002B3F75" w:rsidRDefault="002B3F75" w:rsidP="00FF07E6">
            <w:pPr>
              <w:spacing w:after="0" w:line="240" w:lineRule="auto"/>
              <w:jc w:val="center"/>
              <w:rPr>
                <w:rFonts w:ascii="Arial" w:eastAsia="STXinwei" w:hAnsi="Arial" w:cs="Arial"/>
                <w:sz w:val="24"/>
                <w:szCs w:val="24"/>
                <w:lang w:val="es-ES" w:eastAsia="ja-JP"/>
              </w:rPr>
            </w:pPr>
          </w:p>
          <w:p w14:paraId="1C723613"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w:t>
            </w: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c>
          <w:tcPr>
            <w:tcW w:w="0" w:type="auto"/>
          </w:tcPr>
          <w:p w14:paraId="649135FD" w14:textId="77777777" w:rsidR="002B3F75" w:rsidRDefault="002B3F75" w:rsidP="00FF07E6">
            <w:pPr>
              <w:spacing w:after="0" w:line="240" w:lineRule="auto"/>
              <w:jc w:val="center"/>
              <w:rPr>
                <w:rFonts w:ascii="Arial" w:eastAsia="STXinwei" w:hAnsi="Arial" w:cs="Arial"/>
                <w:sz w:val="24"/>
                <w:szCs w:val="24"/>
                <w:lang w:val="es-ES" w:eastAsia="ja-JP"/>
              </w:rPr>
            </w:pPr>
          </w:p>
          <w:p w14:paraId="31D128DE"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40198D16" w14:textId="77777777" w:rsidR="002B3F75" w:rsidRDefault="002B3F75" w:rsidP="00FF07E6">
            <w:pPr>
              <w:spacing w:after="0" w:line="240" w:lineRule="auto"/>
              <w:jc w:val="center"/>
              <w:rPr>
                <w:rFonts w:ascii="Arial" w:eastAsia="STXinwei" w:hAnsi="Arial" w:cs="Arial"/>
                <w:sz w:val="24"/>
                <w:szCs w:val="24"/>
                <w:lang w:val="es-ES" w:eastAsia="ja-JP"/>
              </w:rPr>
            </w:pPr>
          </w:p>
          <w:p w14:paraId="2F4666ED"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r w:rsidR="002B3F75" w:rsidRPr="00525343" w14:paraId="23565567" w14:textId="77777777" w:rsidTr="00FF07E6">
        <w:tc>
          <w:tcPr>
            <w:tcW w:w="0" w:type="auto"/>
            <w:vMerge/>
          </w:tcPr>
          <w:p w14:paraId="57B7EF4D" w14:textId="77777777" w:rsidR="002B3F75" w:rsidRDefault="002B3F75" w:rsidP="00FF07E6">
            <w:pPr>
              <w:spacing w:after="0" w:line="240" w:lineRule="auto"/>
              <w:jc w:val="center"/>
              <w:rPr>
                <w:rFonts w:ascii="Arial" w:eastAsia="STXinwei" w:hAnsi="Arial" w:cs="Arial"/>
                <w:sz w:val="24"/>
                <w:szCs w:val="24"/>
                <w:lang w:val="es-ES" w:eastAsia="ja-JP"/>
              </w:rPr>
            </w:pPr>
          </w:p>
        </w:tc>
        <w:tc>
          <w:tcPr>
            <w:tcW w:w="1617" w:type="dxa"/>
            <w:vMerge/>
            <w:tcBorders>
              <w:right w:val="single" w:sz="12" w:space="0" w:color="auto"/>
            </w:tcBorders>
          </w:tcPr>
          <w:p w14:paraId="466453A9" w14:textId="77777777" w:rsidR="002B3F75" w:rsidRDefault="002B3F75" w:rsidP="00FF07E6">
            <w:pPr>
              <w:spacing w:after="0" w:line="240" w:lineRule="auto"/>
              <w:jc w:val="center"/>
              <w:rPr>
                <w:rFonts w:ascii="Arial" w:hAnsi="Arial" w:cs="Arial"/>
                <w:sz w:val="24"/>
                <w:szCs w:val="24"/>
              </w:rPr>
            </w:pPr>
          </w:p>
        </w:tc>
        <w:tc>
          <w:tcPr>
            <w:tcW w:w="2743" w:type="dxa"/>
            <w:tcBorders>
              <w:left w:val="single" w:sz="12" w:space="0" w:color="auto"/>
            </w:tcBorders>
          </w:tcPr>
          <w:p w14:paraId="11EA4972" w14:textId="77777777" w:rsidR="002B3F75" w:rsidRDefault="002B3F75" w:rsidP="00FF07E6">
            <w:pPr>
              <w:spacing w:after="0" w:line="240" w:lineRule="auto"/>
              <w:jc w:val="center"/>
              <w:rPr>
                <w:rFonts w:ascii="Arial" w:hAnsi="Arial" w:cs="Arial"/>
                <w:sz w:val="24"/>
                <w:szCs w:val="24"/>
              </w:rPr>
            </w:pPr>
            <w:r>
              <w:rPr>
                <w:rFonts w:ascii="Arial" w:hAnsi="Arial" w:cs="Arial"/>
                <w:sz w:val="24"/>
                <w:szCs w:val="24"/>
              </w:rPr>
              <w:t>Manejo correcto de grupo</w:t>
            </w:r>
          </w:p>
        </w:tc>
        <w:tc>
          <w:tcPr>
            <w:tcW w:w="0" w:type="auto"/>
          </w:tcPr>
          <w:p w14:paraId="64106617" w14:textId="77777777" w:rsidR="002B3F75" w:rsidRDefault="002B3F75" w:rsidP="00FF07E6">
            <w:pPr>
              <w:spacing w:after="0" w:line="240" w:lineRule="auto"/>
              <w:jc w:val="center"/>
              <w:rPr>
                <w:rFonts w:ascii="Arial" w:eastAsia="STXinwei" w:hAnsi="Arial" w:cs="Arial"/>
                <w:sz w:val="24"/>
                <w:szCs w:val="24"/>
                <w:lang w:val="es-ES" w:eastAsia="ja-JP"/>
              </w:rPr>
            </w:pPr>
          </w:p>
          <w:p w14:paraId="64296BBA"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15</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2416A393" w14:textId="77777777" w:rsidR="002B3F75" w:rsidRDefault="002B3F75" w:rsidP="00FF07E6">
            <w:pPr>
              <w:spacing w:after="0" w:line="240" w:lineRule="auto"/>
              <w:jc w:val="center"/>
              <w:rPr>
                <w:rFonts w:ascii="Arial" w:eastAsia="STXinwei" w:hAnsi="Arial" w:cs="Arial"/>
                <w:sz w:val="24"/>
                <w:szCs w:val="24"/>
                <w:lang w:val="es-ES" w:eastAsia="ja-JP"/>
              </w:rPr>
            </w:pPr>
          </w:p>
          <w:p w14:paraId="138E128D"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Pr>
                <w:rFonts w:ascii="Arial" w:eastAsia="STXinwei" w:hAnsi="Arial" w:cs="Arial"/>
                <w:sz w:val="24"/>
                <w:szCs w:val="24"/>
                <w:lang w:val="es-ES" w:eastAsia="ja-JP"/>
              </w:rPr>
              <w:t>8</w:t>
            </w:r>
            <w:r w:rsidRPr="00525343">
              <w:rPr>
                <w:rFonts w:ascii="Arial" w:eastAsia="STXinwei" w:hAnsi="Arial" w:cs="Arial"/>
                <w:sz w:val="24"/>
                <w:szCs w:val="24"/>
                <w:lang w:val="es-ES" w:eastAsia="ja-JP"/>
              </w:rPr>
              <w:t xml:space="preserve"> </w:t>
            </w:r>
            <w:proofErr w:type="gramStart"/>
            <w:r w:rsidRPr="00525343">
              <w:rPr>
                <w:rFonts w:ascii="Arial" w:eastAsia="STXinwei" w:hAnsi="Arial" w:cs="Arial"/>
                <w:sz w:val="24"/>
                <w:szCs w:val="24"/>
                <w:lang w:val="es-ES" w:eastAsia="ja-JP"/>
              </w:rPr>
              <w:t>Pts.</w:t>
            </w:r>
            <w:proofErr w:type="gramEnd"/>
          </w:p>
        </w:tc>
        <w:tc>
          <w:tcPr>
            <w:tcW w:w="0" w:type="auto"/>
          </w:tcPr>
          <w:p w14:paraId="4C6A5E06" w14:textId="77777777" w:rsidR="002B3F75" w:rsidRDefault="002B3F75" w:rsidP="00FF07E6">
            <w:pPr>
              <w:spacing w:after="0" w:line="240" w:lineRule="auto"/>
              <w:jc w:val="center"/>
              <w:rPr>
                <w:rFonts w:ascii="Arial" w:eastAsia="STXinwei" w:hAnsi="Arial" w:cs="Arial"/>
                <w:sz w:val="24"/>
                <w:szCs w:val="24"/>
                <w:lang w:val="es-ES" w:eastAsia="ja-JP"/>
              </w:rPr>
            </w:pPr>
          </w:p>
          <w:p w14:paraId="27A5EBDD" w14:textId="77777777" w:rsidR="002B3F75" w:rsidRPr="00525343" w:rsidRDefault="002B3F75" w:rsidP="00FF07E6">
            <w:pPr>
              <w:spacing w:after="0" w:line="240" w:lineRule="auto"/>
              <w:jc w:val="center"/>
              <w:rPr>
                <w:rFonts w:ascii="Arial" w:eastAsia="STXinwei" w:hAnsi="Arial" w:cs="Arial"/>
                <w:sz w:val="24"/>
                <w:szCs w:val="24"/>
                <w:lang w:val="es-ES" w:eastAsia="ja-JP"/>
              </w:rPr>
            </w:pPr>
            <w:r w:rsidRPr="00525343">
              <w:rPr>
                <w:rFonts w:ascii="Arial" w:eastAsia="STXinwei" w:hAnsi="Arial" w:cs="Arial"/>
                <w:sz w:val="24"/>
                <w:szCs w:val="24"/>
                <w:lang w:val="es-ES" w:eastAsia="ja-JP"/>
              </w:rPr>
              <w:t xml:space="preserve">0 </w:t>
            </w:r>
            <w:proofErr w:type="gramStart"/>
            <w:r w:rsidRPr="00525343">
              <w:rPr>
                <w:rFonts w:ascii="Arial" w:eastAsia="STXinwei" w:hAnsi="Arial" w:cs="Arial"/>
                <w:sz w:val="24"/>
                <w:szCs w:val="24"/>
                <w:lang w:val="es-ES" w:eastAsia="ja-JP"/>
              </w:rPr>
              <w:t>Pts.</w:t>
            </w:r>
            <w:proofErr w:type="gramEnd"/>
          </w:p>
        </w:tc>
      </w:tr>
    </w:tbl>
    <w:p w14:paraId="42171B46" w14:textId="77777777" w:rsidR="002B3F75" w:rsidRPr="00525343" w:rsidRDefault="002B3F75" w:rsidP="002B3F75">
      <w:pPr>
        <w:spacing w:after="0" w:line="240" w:lineRule="auto"/>
        <w:rPr>
          <w:rFonts w:ascii="Arial" w:hAnsi="Arial" w:cs="Arial"/>
          <w:b/>
          <w:bCs/>
          <w:color w:val="000000"/>
          <w:sz w:val="24"/>
          <w:szCs w:val="24"/>
        </w:rPr>
      </w:pPr>
    </w:p>
    <w:tbl>
      <w:tblPr>
        <w:tblW w:w="0" w:type="auto"/>
        <w:tblInd w:w="1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5"/>
        <w:gridCol w:w="2096"/>
      </w:tblGrid>
      <w:tr w:rsidR="002B3F75" w:rsidRPr="00525343" w14:paraId="126BF657" w14:textId="77777777" w:rsidTr="00FF07E6">
        <w:trPr>
          <w:trHeight w:val="246"/>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0B7E1184" w14:textId="77777777" w:rsidR="002B3F75" w:rsidRPr="009A753B" w:rsidRDefault="002B3F75" w:rsidP="00FF07E6">
            <w:pPr>
              <w:spacing w:after="0" w:line="240" w:lineRule="auto"/>
              <w:rPr>
                <w:rFonts w:ascii="Arial" w:hAnsi="Arial" w:cs="Arial"/>
                <w:bCs/>
                <w:color w:val="000000"/>
                <w:sz w:val="24"/>
                <w:szCs w:val="24"/>
              </w:rPr>
            </w:pPr>
            <w:r w:rsidRPr="009A753B">
              <w:rPr>
                <w:rFonts w:ascii="Arial" w:hAnsi="Arial" w:cs="Arial"/>
                <w:bCs/>
                <w:color w:val="000000"/>
                <w:sz w:val="24"/>
                <w:szCs w:val="24"/>
              </w:rPr>
              <w:t>Alumno</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7E72BA8F" w14:textId="77777777" w:rsidR="002B3F75" w:rsidRPr="009A753B" w:rsidRDefault="002B3F75" w:rsidP="00FF07E6">
            <w:pPr>
              <w:spacing w:after="0" w:line="240" w:lineRule="auto"/>
              <w:rPr>
                <w:rFonts w:ascii="Arial" w:hAnsi="Arial" w:cs="Arial"/>
                <w:bCs/>
                <w:color w:val="000000"/>
                <w:sz w:val="24"/>
                <w:szCs w:val="24"/>
              </w:rPr>
            </w:pPr>
            <w:r w:rsidRPr="009A753B">
              <w:rPr>
                <w:rFonts w:ascii="Arial" w:hAnsi="Arial" w:cs="Arial"/>
                <w:bCs/>
                <w:color w:val="000000"/>
                <w:sz w:val="24"/>
                <w:szCs w:val="24"/>
              </w:rPr>
              <w:t>Carné</w:t>
            </w:r>
          </w:p>
        </w:tc>
      </w:tr>
      <w:tr w:rsidR="002B3F75" w:rsidRPr="00525343" w14:paraId="567FA9CC" w14:textId="77777777" w:rsidTr="00FF07E6">
        <w:trPr>
          <w:trHeight w:val="260"/>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52D61AC8"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Denil José Parada Cabrera</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7ACE46D1" w14:textId="77777777" w:rsidR="002B3F75" w:rsidRPr="009A753B" w:rsidRDefault="002B3F75" w:rsidP="00FF07E6">
            <w:pPr>
              <w:spacing w:after="0" w:line="240" w:lineRule="auto"/>
              <w:rPr>
                <w:rFonts w:ascii="Arial" w:hAnsi="Arial" w:cs="Arial"/>
                <w:bCs/>
                <w:color w:val="000000"/>
                <w:sz w:val="24"/>
                <w:szCs w:val="24"/>
              </w:rPr>
            </w:pPr>
            <w:r>
              <w:rPr>
                <w:rFonts w:ascii="Arial" w:hAnsi="Arial" w:cs="Arial"/>
                <w:bCs/>
                <w:color w:val="000000"/>
                <w:sz w:val="24"/>
                <w:szCs w:val="24"/>
              </w:rPr>
              <w:t>2020225</w:t>
            </w:r>
          </w:p>
        </w:tc>
      </w:tr>
      <w:tr w:rsidR="002B3F75" w:rsidRPr="00525343" w14:paraId="5369D1B6" w14:textId="77777777" w:rsidTr="00FF07E6">
        <w:trPr>
          <w:trHeight w:val="246"/>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7AA1EA45" w14:textId="77777777" w:rsidR="002B3F75" w:rsidRPr="009A753B" w:rsidRDefault="002B3F75" w:rsidP="00FF07E6">
            <w:pPr>
              <w:spacing w:after="0" w:line="240" w:lineRule="auto"/>
              <w:rPr>
                <w:rFonts w:ascii="Arial" w:hAnsi="Arial" w:cs="Arial"/>
                <w:bCs/>
                <w:color w:val="000000"/>
                <w:sz w:val="24"/>
                <w:szCs w:val="24"/>
              </w:rPr>
            </w:pPr>
            <w:proofErr w:type="spellStart"/>
            <w:r w:rsidRPr="0055673B">
              <w:rPr>
                <w:rFonts w:ascii="Arial" w:hAnsi="Arial" w:cs="Arial"/>
                <w:bCs/>
                <w:color w:val="000000"/>
                <w:sz w:val="24"/>
                <w:szCs w:val="24"/>
              </w:rPr>
              <w:t>Guídeon</w:t>
            </w:r>
            <w:proofErr w:type="spellEnd"/>
            <w:r w:rsidRPr="0055673B">
              <w:rPr>
                <w:rFonts w:ascii="Arial" w:hAnsi="Arial" w:cs="Arial"/>
                <w:bCs/>
                <w:color w:val="000000"/>
                <w:sz w:val="24"/>
                <w:szCs w:val="24"/>
              </w:rPr>
              <w:t xml:space="preserve"> Caleb Morataya Hernández</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30A5603D"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2020221</w:t>
            </w:r>
          </w:p>
        </w:tc>
      </w:tr>
      <w:tr w:rsidR="002B3F75" w:rsidRPr="00525343" w14:paraId="09CB305A" w14:textId="77777777" w:rsidTr="00FF07E6">
        <w:trPr>
          <w:trHeight w:val="260"/>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1D9F0CE2"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Josué Daniel Marroquín Hernández</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79BE04CD"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2020296</w:t>
            </w:r>
          </w:p>
        </w:tc>
      </w:tr>
      <w:tr w:rsidR="002B3F75" w:rsidRPr="00525343" w14:paraId="523E9CEA" w14:textId="77777777" w:rsidTr="00FF07E6">
        <w:trPr>
          <w:trHeight w:val="246"/>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530A942F" w14:textId="77777777" w:rsidR="002B3F75" w:rsidRPr="009A753B" w:rsidRDefault="002B3F75" w:rsidP="00FF07E6">
            <w:pPr>
              <w:spacing w:after="0" w:line="240" w:lineRule="auto"/>
              <w:rPr>
                <w:rFonts w:ascii="Arial" w:hAnsi="Arial" w:cs="Arial"/>
                <w:bCs/>
                <w:color w:val="000000"/>
                <w:sz w:val="24"/>
                <w:szCs w:val="24"/>
              </w:rPr>
            </w:pPr>
            <w:proofErr w:type="spellStart"/>
            <w:r w:rsidRPr="0055673B">
              <w:rPr>
                <w:rFonts w:ascii="Arial" w:hAnsi="Arial" w:cs="Arial"/>
                <w:bCs/>
                <w:color w:val="000000"/>
                <w:sz w:val="24"/>
                <w:szCs w:val="24"/>
              </w:rPr>
              <w:t>Franshesco</w:t>
            </w:r>
            <w:proofErr w:type="spellEnd"/>
            <w:r w:rsidRPr="0055673B">
              <w:rPr>
                <w:rFonts w:ascii="Arial" w:hAnsi="Arial" w:cs="Arial"/>
                <w:bCs/>
                <w:color w:val="000000"/>
                <w:sz w:val="24"/>
                <w:szCs w:val="24"/>
              </w:rPr>
              <w:t xml:space="preserve"> Emmanuel Pascual Ramírez</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57E39E59"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2020343</w:t>
            </w:r>
          </w:p>
        </w:tc>
      </w:tr>
      <w:tr w:rsidR="002B3F75" w:rsidRPr="00525343" w14:paraId="55D0BCB5" w14:textId="77777777" w:rsidTr="00FF07E6">
        <w:trPr>
          <w:trHeight w:val="246"/>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47169C04"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 xml:space="preserve">Miguel Antonio </w:t>
            </w:r>
            <w:proofErr w:type="spellStart"/>
            <w:r w:rsidRPr="0055673B">
              <w:rPr>
                <w:rFonts w:ascii="Arial" w:hAnsi="Arial" w:cs="Arial"/>
                <w:bCs/>
                <w:color w:val="000000"/>
                <w:sz w:val="24"/>
                <w:szCs w:val="24"/>
              </w:rPr>
              <w:t>Massella</w:t>
            </w:r>
            <w:proofErr w:type="spellEnd"/>
            <w:r w:rsidRPr="0055673B">
              <w:rPr>
                <w:rFonts w:ascii="Arial" w:hAnsi="Arial" w:cs="Arial"/>
                <w:bCs/>
                <w:color w:val="000000"/>
                <w:sz w:val="24"/>
                <w:szCs w:val="24"/>
              </w:rPr>
              <w:t xml:space="preserve"> </w:t>
            </w:r>
            <w:proofErr w:type="spellStart"/>
            <w:r w:rsidRPr="0055673B">
              <w:rPr>
                <w:rFonts w:ascii="Arial" w:hAnsi="Arial" w:cs="Arial"/>
                <w:bCs/>
                <w:color w:val="000000"/>
                <w:sz w:val="24"/>
                <w:szCs w:val="24"/>
              </w:rPr>
              <w:t>Elias</w:t>
            </w:r>
            <w:proofErr w:type="spellEnd"/>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496C2B95"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2017462</w:t>
            </w:r>
          </w:p>
        </w:tc>
      </w:tr>
      <w:tr w:rsidR="002B3F75" w:rsidRPr="00525343" w14:paraId="681B0071" w14:textId="77777777" w:rsidTr="00FF07E6">
        <w:trPr>
          <w:trHeight w:val="260"/>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43E453D4"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Alejandro Antonio Sosa Per</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2970D152"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2020309</w:t>
            </w:r>
          </w:p>
        </w:tc>
      </w:tr>
      <w:tr w:rsidR="002B3F75" w:rsidRPr="00525343" w14:paraId="7C01AB05" w14:textId="77777777" w:rsidTr="00FF07E6">
        <w:trPr>
          <w:trHeight w:val="260"/>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6EECDE18"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Aldo Eduardo Ruíz Monzón</w:t>
            </w:r>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10111FE7"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2020217</w:t>
            </w:r>
          </w:p>
        </w:tc>
      </w:tr>
      <w:tr w:rsidR="002B3F75" w:rsidRPr="00525343" w14:paraId="6D69A6CE" w14:textId="77777777" w:rsidTr="00FF07E6">
        <w:trPr>
          <w:trHeight w:val="260"/>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670AD14E"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 xml:space="preserve">Hugo Daniel Velázquez </w:t>
            </w:r>
            <w:proofErr w:type="spellStart"/>
            <w:r w:rsidRPr="0055673B">
              <w:rPr>
                <w:rFonts w:ascii="Arial" w:hAnsi="Arial" w:cs="Arial"/>
                <w:bCs/>
                <w:color w:val="000000"/>
                <w:sz w:val="24"/>
                <w:szCs w:val="24"/>
              </w:rPr>
              <w:t>patzan</w:t>
            </w:r>
            <w:proofErr w:type="spellEnd"/>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250C8C28"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2020242</w:t>
            </w:r>
          </w:p>
        </w:tc>
      </w:tr>
      <w:tr w:rsidR="002B3F75" w:rsidRPr="00525343" w14:paraId="578324A0" w14:textId="77777777" w:rsidTr="00FF07E6">
        <w:trPr>
          <w:trHeight w:val="260"/>
        </w:trPr>
        <w:tc>
          <w:tcPr>
            <w:tcW w:w="5485" w:type="dxa"/>
            <w:tcBorders>
              <w:top w:val="single" w:sz="12" w:space="0" w:color="auto"/>
              <w:left w:val="single" w:sz="12" w:space="0" w:color="auto"/>
              <w:bottom w:val="single" w:sz="12" w:space="0" w:color="auto"/>
              <w:right w:val="single" w:sz="12" w:space="0" w:color="auto"/>
            </w:tcBorders>
            <w:shd w:val="clear" w:color="auto" w:fill="auto"/>
          </w:tcPr>
          <w:p w14:paraId="09312998"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 xml:space="preserve">Erwin Esteban Vicente </w:t>
            </w:r>
            <w:proofErr w:type="spellStart"/>
            <w:r w:rsidRPr="0055673B">
              <w:rPr>
                <w:rFonts w:ascii="Arial" w:hAnsi="Arial" w:cs="Arial"/>
                <w:bCs/>
                <w:color w:val="000000"/>
                <w:sz w:val="24"/>
                <w:szCs w:val="24"/>
              </w:rPr>
              <w:t>Hernandez</w:t>
            </w:r>
            <w:proofErr w:type="spellEnd"/>
          </w:p>
        </w:tc>
        <w:tc>
          <w:tcPr>
            <w:tcW w:w="2096" w:type="dxa"/>
            <w:tcBorders>
              <w:top w:val="single" w:sz="12" w:space="0" w:color="auto"/>
              <w:left w:val="single" w:sz="12" w:space="0" w:color="auto"/>
              <w:bottom w:val="single" w:sz="12" w:space="0" w:color="auto"/>
              <w:right w:val="single" w:sz="12" w:space="0" w:color="auto"/>
            </w:tcBorders>
            <w:shd w:val="clear" w:color="auto" w:fill="auto"/>
          </w:tcPr>
          <w:p w14:paraId="3E157054" w14:textId="77777777" w:rsidR="002B3F75" w:rsidRPr="009A753B" w:rsidRDefault="002B3F75" w:rsidP="00FF07E6">
            <w:pPr>
              <w:spacing w:after="0" w:line="240" w:lineRule="auto"/>
              <w:rPr>
                <w:rFonts w:ascii="Arial" w:hAnsi="Arial" w:cs="Arial"/>
                <w:bCs/>
                <w:color w:val="000000"/>
                <w:sz w:val="24"/>
                <w:szCs w:val="24"/>
              </w:rPr>
            </w:pPr>
            <w:r w:rsidRPr="0055673B">
              <w:rPr>
                <w:rFonts w:ascii="Arial" w:hAnsi="Arial" w:cs="Arial"/>
                <w:bCs/>
                <w:color w:val="000000"/>
                <w:sz w:val="24"/>
                <w:szCs w:val="24"/>
              </w:rPr>
              <w:t>2020325</w:t>
            </w:r>
          </w:p>
        </w:tc>
      </w:tr>
    </w:tbl>
    <w:p w14:paraId="5D20ED5B" w14:textId="77777777" w:rsidR="002B3F75" w:rsidRPr="00525343" w:rsidRDefault="002B3F75" w:rsidP="002B3F75">
      <w:pPr>
        <w:spacing w:after="0" w:line="240" w:lineRule="auto"/>
        <w:ind w:left="1416" w:firstLine="708"/>
        <w:rPr>
          <w:rFonts w:ascii="Arial" w:hAnsi="Arial" w:cs="Arial"/>
          <w:bCs/>
          <w:color w:val="000000"/>
          <w:sz w:val="24"/>
          <w:szCs w:val="24"/>
        </w:rPr>
      </w:pPr>
    </w:p>
    <w:p w14:paraId="533EB717" w14:textId="77777777" w:rsidR="002B3F75" w:rsidRPr="00525343" w:rsidRDefault="002B3F75" w:rsidP="002B3F75">
      <w:pPr>
        <w:spacing w:after="200" w:line="240" w:lineRule="auto"/>
        <w:rPr>
          <w:rFonts w:ascii="Arial" w:hAnsi="Arial" w:cs="Arial"/>
          <w:b/>
          <w:bCs/>
          <w:color w:val="000000"/>
          <w:sz w:val="24"/>
          <w:szCs w:val="24"/>
        </w:rPr>
      </w:pPr>
    </w:p>
    <w:p w14:paraId="76E1D291" w14:textId="55D1E05E" w:rsidR="00265CCC" w:rsidRPr="00656672" w:rsidRDefault="002B3F75" w:rsidP="00656672">
      <w:pPr>
        <w:spacing w:after="200" w:line="240" w:lineRule="auto"/>
        <w:jc w:val="center"/>
        <w:rPr>
          <w:rFonts w:ascii="Arial" w:hAnsi="Arial" w:cs="Arial"/>
          <w:b/>
          <w:bCs/>
          <w:color w:val="000000"/>
          <w:sz w:val="24"/>
          <w:szCs w:val="24"/>
        </w:rPr>
      </w:pPr>
      <w:r w:rsidRPr="00525343">
        <w:rPr>
          <w:rFonts w:ascii="Arial" w:hAnsi="Arial" w:cs="Arial"/>
          <w:b/>
          <w:bCs/>
          <w:color w:val="000000"/>
          <w:sz w:val="24"/>
          <w:szCs w:val="24"/>
        </w:rPr>
        <w:t>Guatemala</w:t>
      </w:r>
      <w:r>
        <w:rPr>
          <w:rFonts w:ascii="Arial" w:hAnsi="Arial" w:cs="Arial"/>
          <w:b/>
          <w:bCs/>
          <w:color w:val="000000"/>
          <w:sz w:val="24"/>
          <w:szCs w:val="24"/>
        </w:rPr>
        <w:t xml:space="preserve"> , marzo de 2022</w:t>
      </w:r>
    </w:p>
    <w:sectPr w:rsidR="00265CCC" w:rsidRPr="00656672" w:rsidSect="00D05A26">
      <w:pgSz w:w="12240" w:h="15840"/>
      <w:pgMar w:top="1418" w:right="1418" w:bottom="1418" w:left="127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90B61"/>
    <w:multiLevelType w:val="hybridMultilevel"/>
    <w:tmpl w:val="F3A6C21C"/>
    <w:lvl w:ilvl="0" w:tplc="100A0011">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37126424"/>
    <w:multiLevelType w:val="hybridMultilevel"/>
    <w:tmpl w:val="FE34CBBA"/>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7D6676D5"/>
    <w:multiLevelType w:val="hybridMultilevel"/>
    <w:tmpl w:val="F516011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E5125"/>
    <w:rsid w:val="00072884"/>
    <w:rsid w:val="000F55B1"/>
    <w:rsid w:val="00101578"/>
    <w:rsid w:val="001104E9"/>
    <w:rsid w:val="001170CF"/>
    <w:rsid w:val="001A41BC"/>
    <w:rsid w:val="00265CCC"/>
    <w:rsid w:val="002822A3"/>
    <w:rsid w:val="00287F4B"/>
    <w:rsid w:val="00290E75"/>
    <w:rsid w:val="00292ED3"/>
    <w:rsid w:val="002A5026"/>
    <w:rsid w:val="002B0E13"/>
    <w:rsid w:val="002B3F75"/>
    <w:rsid w:val="00345C87"/>
    <w:rsid w:val="00361EB7"/>
    <w:rsid w:val="0037487F"/>
    <w:rsid w:val="00377E2F"/>
    <w:rsid w:val="003A1925"/>
    <w:rsid w:val="003A1D3A"/>
    <w:rsid w:val="003F0DCC"/>
    <w:rsid w:val="0046468B"/>
    <w:rsid w:val="004868DC"/>
    <w:rsid w:val="0052175C"/>
    <w:rsid w:val="00525343"/>
    <w:rsid w:val="00530CBC"/>
    <w:rsid w:val="00553C50"/>
    <w:rsid w:val="005B4452"/>
    <w:rsid w:val="005B5ACC"/>
    <w:rsid w:val="005D28BA"/>
    <w:rsid w:val="00656672"/>
    <w:rsid w:val="00686962"/>
    <w:rsid w:val="007A2C97"/>
    <w:rsid w:val="007F5268"/>
    <w:rsid w:val="00816E6D"/>
    <w:rsid w:val="00831FFA"/>
    <w:rsid w:val="00850F51"/>
    <w:rsid w:val="008527CE"/>
    <w:rsid w:val="00856645"/>
    <w:rsid w:val="00865073"/>
    <w:rsid w:val="008654D9"/>
    <w:rsid w:val="008B0001"/>
    <w:rsid w:val="008E01F0"/>
    <w:rsid w:val="008E78A0"/>
    <w:rsid w:val="00913081"/>
    <w:rsid w:val="00915F3B"/>
    <w:rsid w:val="009A753B"/>
    <w:rsid w:val="009E2DEC"/>
    <w:rsid w:val="009F3003"/>
    <w:rsid w:val="00A52764"/>
    <w:rsid w:val="00AA1C71"/>
    <w:rsid w:val="00B248B9"/>
    <w:rsid w:val="00B260E4"/>
    <w:rsid w:val="00B7023C"/>
    <w:rsid w:val="00B73019"/>
    <w:rsid w:val="00C10865"/>
    <w:rsid w:val="00C51F9A"/>
    <w:rsid w:val="00C72792"/>
    <w:rsid w:val="00CE5125"/>
    <w:rsid w:val="00CE63AC"/>
    <w:rsid w:val="00D05A26"/>
    <w:rsid w:val="00D438C1"/>
    <w:rsid w:val="00D92B0C"/>
    <w:rsid w:val="00DB0D05"/>
    <w:rsid w:val="00DE7A1D"/>
    <w:rsid w:val="00E7353A"/>
    <w:rsid w:val="00E73CC4"/>
    <w:rsid w:val="00EE65D8"/>
    <w:rsid w:val="00EF341B"/>
    <w:rsid w:val="00F24887"/>
    <w:rsid w:val="00F85EB0"/>
    <w:rsid w:val="00FC5F0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6B6397AC"/>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GT" w:eastAsia="es-GT"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eastAsia="en-US"/>
    </w:rPr>
  </w:style>
  <w:style w:type="paragraph" w:styleId="Ttulo1">
    <w:name w:val="heading 1"/>
    <w:basedOn w:val="Normal"/>
    <w:next w:val="Normal"/>
    <w:link w:val="Ttulo1Car"/>
    <w:uiPriority w:val="9"/>
    <w:qFormat/>
    <w:locked/>
    <w:rsid w:val="00265CCC"/>
    <w:pPr>
      <w:keepNext/>
      <w:keepLines/>
      <w:spacing w:before="240" w:after="0"/>
      <w:outlineLvl w:val="0"/>
    </w:pPr>
    <w:rPr>
      <w:rFonts w:ascii="Calibri Light" w:eastAsia="Times New Roman" w:hAnsi="Calibri Light"/>
      <w:color w:val="2F5496"/>
      <w:sz w:val="32"/>
      <w:szCs w:val="32"/>
      <w:lang w:eastAsia="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val="en-US"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65CCC"/>
    <w:pPr>
      <w:ind w:left="720"/>
      <w:contextualSpacing/>
    </w:pPr>
  </w:style>
  <w:style w:type="paragraph" w:styleId="Bibliografa">
    <w:name w:val="Bibliography"/>
    <w:basedOn w:val="Normal"/>
    <w:next w:val="Normal"/>
    <w:uiPriority w:val="37"/>
    <w:unhideWhenUsed/>
    <w:rsid w:val="00265CCC"/>
  </w:style>
  <w:style w:type="character" w:styleId="Hipervnculo">
    <w:name w:val="Hyperlink"/>
    <w:uiPriority w:val="99"/>
    <w:unhideWhenUsed/>
    <w:rsid w:val="00265CCC"/>
    <w:rPr>
      <w:color w:val="0000FF"/>
      <w:u w:val="single"/>
    </w:rPr>
  </w:style>
  <w:style w:type="character" w:styleId="Mencinsinresolver">
    <w:name w:val="Unresolved Mention"/>
    <w:uiPriority w:val="99"/>
    <w:semiHidden/>
    <w:unhideWhenUsed/>
    <w:rsid w:val="00265CCC"/>
    <w:rPr>
      <w:color w:val="605E5C"/>
      <w:shd w:val="clear" w:color="auto" w:fill="E1DFDD"/>
    </w:rPr>
  </w:style>
  <w:style w:type="character" w:customStyle="1" w:styleId="Ttulo1Car">
    <w:name w:val="Título 1 Car"/>
    <w:link w:val="Ttulo1"/>
    <w:uiPriority w:val="9"/>
    <w:rsid w:val="00265CCC"/>
    <w:rPr>
      <w:rFonts w:ascii="Calibri Light" w:eastAsia="Times New Roman" w:hAnsi="Calibri Light"/>
      <w:color w:val="2F5496"/>
      <w:sz w:val="32"/>
      <w:szCs w:val="32"/>
    </w:rPr>
  </w:style>
  <w:style w:type="character" w:styleId="Textoennegrita">
    <w:name w:val="Strong"/>
    <w:uiPriority w:val="22"/>
    <w:qFormat/>
    <w:locked/>
    <w:rsid w:val="00F24887"/>
    <w:rPr>
      <w:b/>
      <w:bCs/>
    </w:rPr>
  </w:style>
  <w:style w:type="paragraph" w:styleId="NormalWeb">
    <w:name w:val="Normal (Web)"/>
    <w:basedOn w:val="Normal"/>
    <w:uiPriority w:val="99"/>
    <w:unhideWhenUsed/>
    <w:rsid w:val="008B0001"/>
    <w:pPr>
      <w:spacing w:before="100" w:beforeAutospacing="1" w:after="100" w:afterAutospacing="1" w:line="240" w:lineRule="auto"/>
    </w:pPr>
    <w:rPr>
      <w:rFonts w:ascii="Times New Roman" w:eastAsia="Times New Roman" w:hAnsi="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7617">
      <w:bodyDiv w:val="1"/>
      <w:marLeft w:val="0"/>
      <w:marRight w:val="0"/>
      <w:marTop w:val="0"/>
      <w:marBottom w:val="0"/>
      <w:divBdr>
        <w:top w:val="none" w:sz="0" w:space="0" w:color="auto"/>
        <w:left w:val="none" w:sz="0" w:space="0" w:color="auto"/>
        <w:bottom w:val="none" w:sz="0" w:space="0" w:color="auto"/>
        <w:right w:val="none" w:sz="0" w:space="0" w:color="auto"/>
      </w:divBdr>
    </w:div>
    <w:div w:id="1357390687">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97032903">
      <w:bodyDiv w:val="1"/>
      <w:marLeft w:val="0"/>
      <w:marRight w:val="0"/>
      <w:marTop w:val="0"/>
      <w:marBottom w:val="0"/>
      <w:divBdr>
        <w:top w:val="none" w:sz="0" w:space="0" w:color="auto"/>
        <w:left w:val="none" w:sz="0" w:space="0" w:color="auto"/>
        <w:bottom w:val="none" w:sz="0" w:space="0" w:color="auto"/>
        <w:right w:val="none" w:sz="0" w:space="0" w:color="auto"/>
      </w:divBdr>
    </w:div>
    <w:div w:id="214021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inicionabc.com/social/ensenanza.php" TargetMode="External"/><Relationship Id="rId3" Type="http://schemas.openxmlformats.org/officeDocument/2006/relationships/styles" Target="styles.xml"/><Relationship Id="rId7" Type="http://schemas.openxmlformats.org/officeDocument/2006/relationships/hyperlink" Target="https://www.definicionabc.com/general/educacion.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Sed21</b:Tag>
    <b:SourceType>InternetSite</b:SourceType>
    <b:Guid>{69463E82-F2F1-4563-B96C-DCDD9A78D7B9}</b:Guid>
    <b:Title>Wikipedia</b:Title>
    <b:Year>2021</b:Year>
    <b:Month>Diciembre</b:Month>
    <b:Day>3</b:Day>
    <b:URL>https://es.wikipedia.org/wiki/Ordenamiento_jur%C3%ADdico</b:URL>
    <b:RefOrder>1</b:RefOrder>
  </b:Source>
  <b:Source>
    <b:Tag>Man14</b:Tag>
    <b:SourceType>InternetSite</b:SourceType>
    <b:Guid>{7F055E0C-2BAE-4A0E-8687-3331E44E1F92}</b:Guid>
    <b:Title>Manos por Guatemala</b:Title>
    <b:Year>2014</b:Year>
    <b:URL>https://proyectonacion.weebly.com/ordenamiento-fiscal1.html</b:URL>
    <b:RefOrder>2</b:RefOrder>
  </b:Source>
  <b:Source>
    <b:Tag>Mon16</b:Tag>
    <b:SourceType>InternetSite</b:SourceType>
    <b:Guid>{523CCD9B-B8D0-4B32-91B0-377E84A4FEBB}</b:Guid>
    <b:Author>
      <b:Author>
        <b:NameList>
          <b:Person>
            <b:Last>Mon</b:Last>
          </b:Person>
        </b:NameList>
      </b:Author>
    </b:Author>
    <b:Title>Prezi</b:Title>
    <b:Year>2016</b:Year>
    <b:Month>Febrero</b:Month>
    <b:Day>22</b:Day>
    <b:URL>https://prezi.com/sjbcf9kffi3t/ordenamiento-fiscal/</b:URL>
    <b:RefOrder>3</b:RefOrder>
  </b:Source>
  <b:Source>
    <b:Tag>Gab20</b:Tag>
    <b:SourceType>Book</b:SourceType>
    <b:Guid>{25703495-76DF-413A-B091-CA58AC8C966E}</b:Guid>
    <b:Author>
      <b:Author>
        <b:NameList>
          <b:Person>
            <b:Last>Gabiie</b:Last>
          </b:Person>
        </b:NameList>
      </b:Author>
    </b:Author>
    <b:Year>2020</b:Year>
    <b:City>Guatemala</b:City>
    <b:RefOrder>1</b:RefOrder>
  </b:Source>
  <b:Source>
    <b:Tag>Hug19</b:Tag>
    <b:SourceType>Book</b:SourceType>
    <b:Guid>{B470D610-2E1C-44EC-83EB-1FBFAD2F0A57}</b:Guid>
    <b:Author>
      <b:Author>
        <b:NameList>
          <b:Person>
            <b:Last>Guzman</b:Last>
            <b:First>Hugo</b:First>
          </b:Person>
        </b:NameList>
      </b:Author>
    </b:Author>
    <b:Title>Educacion Vial</b:Title>
    <b:Year>2019</b:Year>
    <b:RefOrder>2</b:RefOrder>
  </b:Source>
  <b:Source>
    <b:Tag>Cec10</b:Tag>
    <b:SourceType>Book</b:SourceType>
    <b:Guid>{25731708-DD34-4B29-97F3-8D8B45DB0115}</b:Guid>
    <b:Author>
      <b:Author>
        <b:NameList>
          <b:Person>
            <b:Last>Bembibre</b:Last>
            <b:First>Cecilia</b:First>
          </b:Person>
        </b:NameList>
      </b:Author>
    </b:Author>
    <b:Title>Educacion vial</b:Title>
    <b:Year>2010</b:Year>
    <b:RefOrder>3</b:RefOrder>
  </b:Source>
  <b:Source>
    <b:Tag>Gru</b:Tag>
    <b:SourceType>InternetSite</b:SourceType>
    <b:Guid>{7D3D0C3D-96A3-4EEE-8CC1-D7BC57CE2831}</b:Guid>
    <b:Title>Proyecto de Nación</b:Title>
    <b:Author>
      <b:Author>
        <b:NameList>
          <b:Person>
            <b:Last>"EcoGuate"</b:Last>
            <b:First>Grupo</b:First>
          </b:Person>
        </b:NameList>
      </b:Author>
    </b:Author>
    <b:URL>https://ecoguatepn2016.wordpress.com/explicacion-fisica/ornato-limpieza-de-vias-y-espacios-publicos/</b:URL>
    <b:RefOrder>1</b:RefOrder>
  </b:Source>
  <b:Source>
    <b:Tag>Car</b:Tag>
    <b:SourceType>InternetSite</b:SourceType>
    <b:Guid>{06AC2F53-94F8-42A4-A157-11E917AC943D}</b:Guid>
    <b:Author>
      <b:Author>
        <b:NameList>
          <b:Person>
            <b:Last>Ajanel</b:Last>
            <b:First>Carlos</b:First>
          </b:Person>
        </b:NameList>
      </b:Author>
    </b:Author>
    <b:Title>El Ornato Limpieza de Vías y Espacios Públicos</b:Title>
    <b:URL>https://es.scribd.com/document/384849548/El-Ornato-Limpieza-de-Vias-y-Espacios-Publicos</b:URL>
    <b:RefOrder>2</b:RefOrder>
  </b:Source>
  <b:Source>
    <b:Tag>MAN14</b:Tag>
    <b:SourceType>InternetSite</b:SourceType>
    <b:Guid>{6E03C6AF-B9C0-4E26-9A76-18A9E363F2C8}</b:Guid>
    <b:Author>
      <b:Author>
        <b:NameList>
          <b:Person>
            <b:Last>GUATEMALA</b:Last>
            <b:First>MANOS</b:First>
            <b:Middle>POR</b:Middle>
          </b:Person>
        </b:NameList>
      </b:Author>
    </b:Author>
    <b:Title>ORNATO: LIMPIEZA DE VÍAS Y ESPACIOS PÚBLICOS.</b:Title>
    <b:Year>2014</b:Year>
    <b:URL>https://proyectonacion.weebly.com/ornato-limpieza-de-viacuteas-y-espacios-puacuteblicos1.html</b:URL>
    <b:RefOrder>3</b:RefOrder>
  </b:Source>
  <b:Source>
    <b:Tag>Wor16</b:Tag>
    <b:SourceType>InternetSite</b:SourceType>
    <b:Guid>{8DA4FB7B-5A91-4302-8504-31A582256C34}</b:Guid>
    <b:Title>Ordenamiento Fiscal de Guatemala</b:Title>
    <b:Year>2016</b:Year>
    <b:Author>
      <b:Author>
        <b:Corporate>WordPress</b:Corporate>
      </b:Author>
    </b:Author>
    <b:InternetSiteTitle>Proyecto de Nacion Grupo "EcoGuate"</b:InternetSiteTitle>
    <b:URL>http://www.wordpress.com</b:URL>
    <b:YearAccessed>2022</b:YearAccessed>
    <b:MonthAccessed>marzo</b:MonthAccessed>
    <b:DayAccessed>19</b:DayAccessed>
    <b:RefOrder>1</b:RefOrder>
  </b:Source>
  <b:Source>
    <b:Tag>Ron11</b:Tag>
    <b:SourceType>Book</b:SourceType>
    <b:Guid>{0F4A03BD-9FBD-4068-B18D-6F458E6147CC}</b:Guid>
    <b:Title>Concepto de Personalidad en el Código Civil y en la Constitución Política de la República de Guatemala</b:Title>
    <b:Year>2011</b:Year>
    <b:Author>
      <b:Author>
        <b:NameList>
          <b:Person>
            <b:Last>Vidal</b:Last>
            <b:First>Ronald</b:First>
            <b:Middle>Augusto Osorio</b:Middle>
          </b:Person>
        </b:NameList>
      </b:Author>
    </b:Author>
    <b:RefOrder>2</b:RefOrder>
  </b:Source>
  <b:Source>
    <b:Tag>Wee14</b:Tag>
    <b:SourceType>InternetSite</b:SourceType>
    <b:Guid>{AE88207A-D0A0-45C1-999F-6AB72AE03C4C}</b:Guid>
    <b:Title>Ordenamiento Fiscal y Juridico</b:Title>
    <b:Year>2014</b:Year>
    <b:Author>
      <b:Author>
        <b:Corporate>Weebly</b:Corporate>
      </b:Author>
    </b:Author>
    <b:InternetSiteTitle>Weebly</b:InternetSiteTitle>
    <b:URL>http://www.weebly.com</b:URL>
    <b:YearAccessed>2022</b:YearAccessed>
    <b:MonthAccessed>marzo</b:MonthAccessed>
    <b:DayAccessed>19</b:DayAccessed>
    <b:RefOrder>3</b:RefOrder>
  </b:Source>
  <b:Source>
    <b:Tag>dar16</b:Tag>
    <b:SourceType>InternetSite</b:SourceType>
    <b:Guid>{BE4C33CF-7A01-4E00-941B-E7232EFE991F}</b:Guid>
    <b:Author>
      <b:Author>
        <b:NameList>
          <b:Person>
            <b:Last>luna</b:Last>
            <b:First>darlyn</b:First>
          </b:Person>
        </b:NameList>
      </b:Author>
    </b:Author>
    <b:Title>slideshare</b:Title>
    <b:InternetSiteTitle>slideshare</b:InternetSiteTitle>
    <b:Year>2016</b:Year>
    <b:Month>julio</b:Month>
    <b:Day>31</b:Day>
    <b:URL>https://es.slideshare.net/darlynluna/derechos-y-deberes-constitucionales-64554212?from_action=save</b:URL>
    <b:RefOrder>1</b:RefOrder>
  </b:Source>
  <b:Source>
    <b:Tag>Fra18</b:Tag>
    <b:SourceType>InternetSite</b:SourceType>
    <b:Guid>{D991D700-F8C3-45B4-8E19-3979A431A595}</b:Guid>
    <b:Author>
      <b:Author>
        <b:NameList>
          <b:Person>
            <b:Last>Sifuentes</b:Last>
            <b:First>Francisco</b:First>
            <b:Middle>M. Mora</b:Middle>
          </b:Person>
        </b:NameList>
      </b:Author>
    </b:Author>
    <b:Title>researchgate</b:Title>
    <b:InternetSiteTitle>researchgate</b:InternetSiteTitle>
    <b:Year>2018</b:Year>
    <b:Month>julio</b:Month>
    <b:URL>https://www.researchgate.net/publication/321808059_LA_INFLUENCIA_DE_LOS_DERECHOS_FUNDAMENTALES_EN_EL_ORDENAMIENTO_SU_DIMENSION_OBJETIVA_CONSTITUTIONAL_RIGHTS_INFLUENCE_IN_LEGAL_SYSTEM_HIS_OBJECTIVE_DIMENSION</b:URL>
    <b:RefOrder>2</b:RefOrder>
  </b:Source>
  <b:Source>
    <b:Tag>Can20</b:Tag>
    <b:SourceType>InternetSite</b:SourceType>
    <b:Guid>{185BEB0B-EEC7-4FD6-9163-6604333C777A}</b:Guid>
    <b:Author>
      <b:Author>
        <b:NameList>
          <b:Person>
            <b:Last>Grajeda</b:Last>
            <b:First>Candy</b:First>
          </b:Person>
        </b:NameList>
      </b:Author>
    </b:Author>
    <b:Title>guatemala.com</b:Title>
    <b:InternetSiteTitle>guatemala.com</b:InternetSiteTitle>
    <b:Year>2020</b:Year>
    <b:Month>agosto</b:Month>
    <b:Day>4</b:Day>
    <b:URL>https://aprende.guatemala.com/cultura-guatemalteca/civismo/deberes-derechos-civicos-politicos-constitucionales-guatemaltecos/</b:URL>
    <b:RefOrder>3</b:RefOrder>
  </b:Source>
  <b:Source>
    <b:Tag>Eco16</b:Tag>
    <b:SourceType>InternetSite</b:SourceType>
    <b:Guid>{1EF25D01-466B-4005-BAA2-8C45E04210EC}</b:Guid>
    <b:Author>
      <b:Author>
        <b:NameList>
          <b:Person>
            <b:Last>Eco</b:Last>
          </b:Person>
        </b:NameList>
      </b:Author>
    </b:Author>
    <b:Title>Eco guate</b:Title>
    <b:Year>2016</b:Year>
    <b:URL>https://ecoguatepn2016.wordpress.com/explicacion-fisica/equidades-laboral-etnica-social-y-de-genero/</b:URL>
    <b:RefOrder>1</b:RefOrder>
  </b:Source>
  <b:Source>
    <b:Tag>SSk</b:Tag>
    <b:SourceType>InternetSite</b:SourceType>
    <b:Guid>{C0A23712-34D2-47D1-BE12-6EB31B55E60C}</b:Guid>
    <b:Author>
      <b:Author>
        <b:NameList>
          <b:Person>
            <b:Last>kokobop</b:Last>
            <b:First>SS</b:First>
          </b:Person>
        </b:NameList>
      </b:Author>
    </b:Author>
    <b:Title>issu</b:Title>
    <b:URL>https://issuu.com/ash_jonh/docs/proyecto_de_naci_n_5to._compu_daffnne/s/12353104</b:URL>
    <b:RefOrder>2</b:RefOrder>
  </b:Source>
  <b:Source>
    <b:Tag>Raf</b:Tag>
    <b:SourceType>InternetSite</b:SourceType>
    <b:Guid>{EF7E7DFC-F0AB-4AAF-91AC-05AF1F047936}</b:Guid>
    <b:Author>
      <b:Author>
        <b:NameList>
          <b:Person>
            <b:Last>eduardo</b:Last>
            <b:First>Rafael</b:First>
          </b:Person>
        </b:NameList>
      </b:Author>
    </b:Author>
    <b:Title>Google sites</b:Title>
    <b:URL>https://sites.google.com/view/rafael-eduardo-magarin-/equidad-de-g%C3%A9nero-de-etnia-y-social</b:URL>
    <b:RefOrder>3</b:RefOrder>
  </b:Source>
  <b:Source>
    <b:Tag>MarcadorDePosición1</b:Tag>
    <b:SourceType>InternetSite</b:SourceType>
    <b:Guid>{30C78D8F-764B-4FA1-B371-7059D2B4C3AA}</b:Guid>
    <b:Author>
      <b:Author>
        <b:NameList>
          <b:Person>
            <b:Last>Eco</b:Last>
          </b:Person>
        </b:NameList>
      </b:Author>
    </b:Author>
    <b:Title>EcoGuate</b:Title>
    <b:Year>2016</b:Year>
    <b:URL>https://ecoguatepn2016.wordpress.com/explicacion-fisica/respeto-a-las-diferencias-pluriculturales-y-multilinguisticas/</b:URL>
    <b:RefOrder>1</b:RefOrder>
  </b:Source>
  <b:Source>
    <b:Tag>Alv20</b:Tag>
    <b:SourceType>InternetSite</b:SourceType>
    <b:Guid>{B12CB83E-C615-48EA-957A-97E44B964AFE}</b:Guid>
    <b:Author>
      <b:Author>
        <b:NameList>
          <b:Person>
            <b:Last>Marroquín</b:Last>
            <b:First>Alvares</b:First>
          </b:Person>
        </b:NameList>
      </b:Author>
    </b:Author>
    <b:Title>issuu</b:Title>
    <b:Year>2020</b:Year>
    <b:URL>https://issuu.com/ash_jonh/docs/proyecto_de_naci_n_5to._compu_daffnne/s/12353107</b:URL>
    <b:RefOrder>2</b:RefOrder>
  </b:Source>
  <b:Source>
    <b:Tag>Naí17</b:Tag>
    <b:SourceType>InternetSite</b:SourceType>
    <b:Guid>{1625C32D-F6EC-48E5-A67A-1D928060A254}</b:Guid>
    <b:Author>
      <b:Author>
        <b:NameList>
          <b:Person>
            <b:Last>Botello</b:Last>
            <b:First>Naí</b:First>
          </b:Person>
        </b:NameList>
      </b:Author>
    </b:Author>
    <b:Title>Lifeder</b:Title>
    <b:Year>2017</b:Year>
    <b:Month>12</b:Month>
    <b:Day>25</b:Day>
    <b:URL>https://www.lifeder.com/respeto-diferencias-pluriculturales-multilinguisticas/</b:URL>
    <b:RefOrder>3</b:RefOrder>
  </b:Source>
  <b:Source>
    <b:Tag>Mar222</b:Tag>
    <b:SourceType>InternetSite</b:SourceType>
    <b:Guid>{5CB53CF6-016C-4B58-983F-4B3C73B43AF1}</b:Guid>
    <b:Title>Marco Legal</b:Title>
    <b:InternetSiteTitle>Alianmisar</b:InternetSiteTitle>
    <b:Year>2022</b:Year>
    <b:Month>Marzo</b:Month>
    <b:Day>20</b:Day>
    <b:URL>https://www.alianmisar.org/node/6</b:URL>
    <b:RefOrder>1</b:RefOrder>
  </b:Source>
  <b:Source>
    <b:Tag>Mar223</b:Tag>
    <b:SourceType>InternetSite</b:SourceType>
    <b:Guid>{9F430B04-8351-446C-8973-8670F9D7D812}</b:Guid>
    <b:Title>Marco Legal</b:Title>
    <b:InternetSiteTitle>Red de Conocimientos Electoral</b:InternetSiteTitle>
    <b:Year>2022</b:Year>
    <b:Month>Marzo</b:Month>
    <b:Day>20</b:Day>
    <b:URL>https://aceproject.org/main/espanol/ei/eic.htm</b:URL>
    <b:RefOrder>2</b:RefOrder>
  </b:Source>
  <b:Source>
    <b:Tag>CNB221</b:Tag>
    <b:SourceType>InternetSite</b:SourceType>
    <b:Guid>{DC09C990-F6AC-45A1-829D-79D1D7686159}</b:Guid>
    <b:Author>
      <b:Author>
        <b:NameList>
          <b:Person>
            <b:Last>CNB</b:Last>
          </b:Person>
        </b:NameList>
      </b:Author>
    </b:Author>
    <b:Title>Marco Jurídico Nacional</b:Title>
    <b:InternetSiteTitle>CNB</b:InternetSiteTitle>
    <b:Year>2022</b:Year>
    <b:Month>Marzo</b:Month>
    <b:Day>20</b:Day>
    <b:URL>https://cnbguatemala.org/wiki/Educar_para_la_igualdad/Módulo_1_Marco_jurídico_igualdad_de_género/Marco_Jurídico_nacional</b:URL>
    <b:RefOrder>3</b:RefOrder>
  </b:Source>
  <b:Source>
    <b:Tag>OSA222</b:Tag>
    <b:SourceType>InternetSite</b:SourceType>
    <b:Guid>{22A49E5B-1A07-4723-8C26-CCFEFA4B9AC5}</b:Guid>
    <b:Author>
      <b:Author>
        <b:NameList>
          <b:Person>
            <b:Last>O.S.AR.G</b:Last>
          </b:Person>
        </b:NameList>
      </b:Author>
    </b:Author>
    <b:Title>Marco Legal - OSAR Guatemala</b:Title>
    <b:InternetSiteTitle>OSAR Guatemala</b:InternetSiteTitle>
    <b:Year>2022</b:Year>
    <b:Month>Marzo</b:Month>
    <b:Day>20</b:Day>
    <b:URL>https://osarguatemala.org/marco-legal/</b:URL>
    <b:RefOrder>4</b:RefOrder>
  </b:Source>
  <b:Source>
    <b:Tag>MIN22</b:Tag>
    <b:SourceType>InternetSite</b:SourceType>
    <b:Guid>{06C449F7-7C0E-4E97-8689-F435ED2DB841}</b:Guid>
    <b:Author>
      <b:Author>
        <b:NameList>
          <b:Person>
            <b:Last>MINECO</b:Last>
          </b:Person>
        </b:NameList>
      </b:Author>
    </b:Author>
    <b:Title>Marco Legal</b:Title>
    <b:InternetSiteTitle>MINECO</b:InternetSiteTitle>
    <b:Year>2022</b:Year>
    <b:Month>Marzo</b:Month>
    <b:Day>20</b:Day>
    <b:URL>https://aceproject.org/ace-es/topics/lf/onePage</b:URL>
    <b:RefOrder>5</b:RefOrder>
  </b:Source>
  <b:Source>
    <b:Tag>Nar14</b:Tag>
    <b:SourceType>InternetSite</b:SourceType>
    <b:Guid>{7118C171-11BE-4086-98DD-DD13DC5931EF}</b:Guid>
    <b:Title>Universidad Tecnica De Ambato</b:Title>
    <b:Year>2014</b:Year>
    <b:Month>Octubre</b:Month>
    <b:URL>https://repositorio.uta.edu.ec/handle/123456789/21709</b:URL>
    <b:Author>
      <b:Author>
        <b:NameList>
          <b:Person>
            <b:Last>Naranjo</b:Last>
            <b:First>Santamaria</b:First>
          </b:Person>
        </b:NameList>
      </b:Author>
    </b:Author>
    <b:RefOrder>1</b:RefOrder>
  </b:Source>
  <b:Source>
    <b:Tag>Qui07</b:Tag>
    <b:SourceType>InternetSite</b:SourceType>
    <b:Guid>{C4F1F1D2-5178-4CCE-BC94-3C8D95A24A59}</b:Guid>
    <b:Title>Repositorio Institucional </b:Title>
    <b:InternetSiteTitle>Universidad Mayor de San Andres </b:InternetSiteTitle>
    <b:Year>2007</b:Year>
    <b:URL>http://repositorio.umsa.bo/xmlui/handle/123456789/14370</b:URL>
    <b:Author>
      <b:Author>
        <b:NameList>
          <b:Person>
            <b:Last>Quiñagua Mamani</b:Last>
            <b:First>Delia</b:First>
          </b:Person>
        </b:NameList>
      </b:Author>
    </b:Author>
    <b:RefOrder>2</b:RefOrder>
  </b:Source>
  <b:Source>
    <b:Tag>OEC21</b:Tag>
    <b:SourceType>InternetSite</b:SourceType>
    <b:Guid>{E593D725-A859-4E99-8DB0-BDD2C959884E}</b:Guid>
    <b:Title>OECD</b:Title>
    <b:InternetSiteTitle>Better Policies for Better Lives</b:InternetSiteTitle>
    <b:Year>2021</b:Year>
    <b:Month>Diciembre</b:Month>
    <b:Day>21</b:Day>
    <b:URL>https://www.oecd.org/tax/fomentando-la-cultura-tributaria-el-cumplimiento-fiscal-y-la-ciudadania-17a3eabd-es.htm</b:URL>
    <b:RefOrder>3</b:RefOrder>
  </b:Source>
</b:Sources>
</file>

<file path=customXml/itemProps1.xml><?xml version="1.0" encoding="utf-8"?>
<ds:datastoreItem xmlns:ds="http://schemas.openxmlformats.org/officeDocument/2006/customXml" ds:itemID="{7E3B29A0-1C9A-4C3F-8BCC-5ABECFE5F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2481</Words>
  <Characters>13648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Denil José Parada Cabrera</cp:lastModifiedBy>
  <cp:revision>37</cp:revision>
  <cp:lastPrinted>2015-03-25T16:04:00Z</cp:lastPrinted>
  <dcterms:created xsi:type="dcterms:W3CDTF">2015-03-23T22:37:00Z</dcterms:created>
  <dcterms:modified xsi:type="dcterms:W3CDTF">2022-03-26T04:32:00Z</dcterms:modified>
</cp:coreProperties>
</file>