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0EDD9">
      <w:pPr>
        <w:spacing w:before="320" w:after="360"/>
        <w:jc w:val="center"/>
        <w:rPr>
          <w:sz w:val="32"/>
          <w:szCs w:val="32"/>
        </w:rPr>
      </w:pPr>
      <w:r>
        <w:rPr>
          <w:rFonts w:ascii="宋体" w:hAnsi="宋体" w:eastAsia="宋体"/>
          <w:b/>
          <w:sz w:val="32"/>
          <w:szCs w:val="32"/>
        </w:rPr>
        <w:t>面向中小电商的低代码订单管理系统的设计与实现</w:t>
      </w:r>
    </w:p>
    <w:p w14:paraId="34EC93C3">
      <w:pPr>
        <w:jc w:val="center"/>
      </w:pPr>
      <w:r>
        <w:rPr>
          <w:rFonts w:ascii="宋体" w:hAnsi="宋体" w:eastAsia="宋体"/>
          <w:b w:val="0"/>
          <w:sz w:val="28"/>
        </w:rPr>
        <w:t>报告框架（仅标题与目录）</w:t>
      </w:r>
    </w:p>
    <w:p w14:paraId="6FE0D7F2">
      <w:pPr>
        <w:spacing w:before="0" w:after="0"/>
      </w:pPr>
    </w:p>
    <w:p w14:paraId="0D82C51F">
      <w:pPr>
        <w:spacing w:before="0" w:after="0"/>
      </w:pPr>
    </w:p>
    <w:p w14:paraId="61251E87">
      <w:pPr>
        <w:spacing w:before="0" w:after="0"/>
      </w:pPr>
    </w:p>
    <w:p w14:paraId="51711FC2">
      <w:pPr>
        <w:spacing w:before="0" w:after="0"/>
      </w:pPr>
    </w:p>
    <w:p w14:paraId="63D0460F">
      <w:pPr>
        <w:spacing w:before="0" w:after="0"/>
      </w:pPr>
    </w:p>
    <w:p w14:paraId="2614BB8B">
      <w:pPr>
        <w:jc w:val="center"/>
      </w:pPr>
      <w:r>
        <w:rPr>
          <w:rFonts w:ascii="宋体" w:hAnsi="宋体" w:eastAsia="宋体"/>
          <w:b w:val="0"/>
          <w:sz w:val="24"/>
        </w:rPr>
        <w:t>学生：</w:t>
      </w:r>
    </w:p>
    <w:p w14:paraId="0423E4BB">
      <w:pPr>
        <w:jc w:val="center"/>
      </w:pPr>
      <w:r>
        <w:rPr>
          <w:rFonts w:ascii="宋体" w:hAnsi="宋体" w:eastAsia="宋体"/>
          <w:b w:val="0"/>
          <w:sz w:val="24"/>
        </w:rPr>
        <w:t>指导教师：</w:t>
      </w:r>
    </w:p>
    <w:p w14:paraId="16890CA3">
      <w:pPr>
        <w:jc w:val="center"/>
      </w:pPr>
      <w:r>
        <w:rPr>
          <w:rFonts w:ascii="宋体" w:hAnsi="宋体" w:eastAsia="宋体"/>
          <w:b w:val="0"/>
          <w:sz w:val="24"/>
        </w:rPr>
        <w:t>专业：</w:t>
      </w:r>
    </w:p>
    <w:p w14:paraId="1E70A260">
      <w:pPr>
        <w:jc w:val="center"/>
      </w:pPr>
      <w:r>
        <w:rPr>
          <w:rFonts w:ascii="宋体" w:hAnsi="宋体" w:eastAsia="宋体"/>
          <w:b w:val="0"/>
          <w:sz w:val="24"/>
        </w:rPr>
        <w:t>日期：</w:t>
      </w:r>
    </w:p>
    <w:p w14:paraId="043BFE51">
      <w:pPr>
        <w:spacing w:before="0" w:after="0"/>
      </w:pPr>
      <w:r>
        <w:br w:type="page"/>
      </w:r>
    </w:p>
    <w:p w14:paraId="6708476D">
      <w:pPr>
        <w:spacing w:before="240" w:after="480"/>
        <w:jc w:val="both"/>
        <w:rPr>
          <w:rFonts w:hint="eastAsia"/>
          <w:b/>
          <w:sz w:val="24"/>
          <w:szCs w:val="24"/>
          <w:lang w:val="en-US" w:eastAsia="zh-CN"/>
        </w:rPr>
      </w:pPr>
      <w:r>
        <w:rPr>
          <w:rFonts w:ascii="宋体" w:hAnsi="宋体" w:eastAsia="宋体"/>
          <w:b/>
          <w:sz w:val="32"/>
        </w:rPr>
        <w:t>摘  要</w:t>
      </w:r>
    </w:p>
    <w:p w14:paraId="12C85BD9">
      <w:pPr>
        <w:spacing w:before="240" w:after="480"/>
        <w:jc w:val="both"/>
        <w:rPr>
          <w:rFonts w:hint="eastAsia"/>
          <w:b w:val="0"/>
          <w:bCs/>
          <w:sz w:val="24"/>
          <w:szCs w:val="24"/>
          <w:lang w:val="en-US" w:eastAsia="zh-CN"/>
        </w:rPr>
      </w:pPr>
      <w:r>
        <w:rPr>
          <w:rFonts w:hint="eastAsia"/>
          <w:b w:val="0"/>
          <w:bCs/>
          <w:sz w:val="24"/>
          <w:szCs w:val="24"/>
          <w:lang w:val="en-US" w:eastAsia="zh-CN"/>
        </w:rPr>
        <w:t>随着直播电商、社交电商与跨境电商的持续发展，中小电商企业的订单数量、商品品类和促销活动频率不断提升，订单处理流程日趋复杂。然而，受限于人力、资金和技术能力，许多中小电商企业仍主要依赖 Excel 或通用 ERP 进行订单管理，普遍存在流程割裂、数据滞后、协同效率低以及系统改造成本高等问题。在此背景下，低代码技术凭借配置化开发、快速交付和灵活调整的特点，为中小电商订单管理系统建设提供了新的实现路径。</w:t>
      </w:r>
    </w:p>
    <w:p w14:paraId="21DD2B8C">
      <w:pPr>
        <w:spacing w:before="240" w:after="480"/>
        <w:jc w:val="both"/>
        <w:rPr>
          <w:rFonts w:hint="eastAsia"/>
          <w:b w:val="0"/>
          <w:bCs/>
          <w:sz w:val="24"/>
          <w:szCs w:val="24"/>
          <w:lang w:val="en-US" w:eastAsia="zh-CN"/>
        </w:rPr>
      </w:pPr>
      <w:r>
        <w:rPr>
          <w:rFonts w:hint="eastAsia"/>
          <w:b w:val="0"/>
          <w:bCs/>
          <w:sz w:val="24"/>
          <w:szCs w:val="24"/>
          <w:lang w:val="en-US" w:eastAsia="zh-CN"/>
        </w:rPr>
        <w:t xml:space="preserve">本文面向中小电商订单履约场景，设计并实现一套低代码订单管理系统。系统以“订单管理后台、低代码配置平台、可视化规则编排引擎”为核心能力，围绕订单全生命周期管理需求，支持订单创建或导入、审核、分仓、发货、取消、完成等基础业务流程，并支持通过元数据配置方式实现字段、页面、表单、详情页及操作按钮的动态定义与渲染；同时，结合可视化规则编排能力，实现审核规则、分仓规则、标签与备注自动化处理，从而提升系统对业务变化的适应能力。根据需求分析，系统强调关键业务动作的可追踪、可审计、可回放，并提供配置发布、版本管理与回滚机制，以保证平台配置的可治理性与运行稳定性。  </w:t>
      </w:r>
    </w:p>
    <w:p w14:paraId="7741B328">
      <w:pPr>
        <w:spacing w:before="240" w:after="480"/>
        <w:jc w:val="both"/>
        <w:rPr>
          <w:rFonts w:hint="eastAsia"/>
          <w:b w:val="0"/>
          <w:bCs/>
          <w:sz w:val="24"/>
          <w:szCs w:val="24"/>
          <w:lang w:val="en-US" w:eastAsia="zh-CN"/>
        </w:rPr>
      </w:pPr>
      <w:r>
        <w:rPr>
          <w:rFonts w:hint="eastAsia"/>
          <w:b w:val="0"/>
          <w:bCs/>
          <w:sz w:val="24"/>
          <w:szCs w:val="24"/>
          <w:lang w:val="en-US" w:eastAsia="zh-CN"/>
        </w:rPr>
        <w:t>在技术实现上，系统采用 TypeScript 全栈单仓模式，基于 Next.js 构建前后端一体化应用，结合 Ant Design Pro 实现中后台界面开发，使用 Supabase PostgreSQL 作为核心数据存储，借助 Prisma 进行数据模型管理，并通过 React Flow 构建规则画布与节点式编排能力。该方案能够有效降低前后端分离带来的接口联调与部署复杂度，更适合毕业设计和原型系统阶段“快速开发、快速上线、可部署验证”的实施目标。系统建设坚持“先完成订单场景闭环，再逐步抽象平台能力”的原则，以最小可行产品方式优先实现登录鉴权、订单管理、元数据配置、规则画布和部署上线等关键功能，为后续案例验证和系统扩展奠定基础。</w:t>
      </w:r>
    </w:p>
    <w:p w14:paraId="61BCC9F0">
      <w:pPr>
        <w:spacing w:before="240" w:after="480"/>
        <w:jc w:val="both"/>
        <w:rPr>
          <w:rFonts w:hint="eastAsia"/>
          <w:b/>
          <w:sz w:val="24"/>
          <w:szCs w:val="24"/>
          <w:lang w:val="en-US" w:eastAsia="zh-CN"/>
        </w:rPr>
      </w:pPr>
      <w:r>
        <w:rPr>
          <w:rFonts w:hint="eastAsia"/>
          <w:b w:val="0"/>
          <w:bCs/>
          <w:sz w:val="24"/>
          <w:szCs w:val="24"/>
          <w:lang w:val="en-US" w:eastAsia="zh-CN"/>
        </w:rPr>
        <w:t>本文的研究与实践表明，面向中小电商场景构建低代码订单管理系统，能够在保障核心业务闭环的前提下，提高系统交付效率与业务配置灵活性，降低系统建设与维护成本，对中小电商信息化建设具有一定的应用价值和现实意义。</w:t>
      </w:r>
    </w:p>
    <w:p w14:paraId="149CFA7F">
      <w:pPr>
        <w:rPr>
          <w:rFonts w:hint="eastAsia"/>
          <w:b w:val="0"/>
          <w:bCs/>
          <w:sz w:val="24"/>
          <w:szCs w:val="24"/>
          <w:lang w:val="en-US" w:eastAsia="zh-CN"/>
        </w:rPr>
      </w:pPr>
      <w:r>
        <w:rPr>
          <w:rFonts w:hint="eastAsia" w:ascii="黑体" w:hAnsi="黑体" w:eastAsia="黑体" w:cs="黑体"/>
          <w:b w:val="0"/>
          <w:sz w:val="32"/>
          <w:szCs w:val="32"/>
        </w:rPr>
        <w:t>关键词</w:t>
      </w:r>
      <w:r>
        <w:rPr>
          <w:rFonts w:ascii="宋体" w:hAnsi="宋体" w:eastAsia="宋体"/>
          <w:b w:val="0"/>
          <w:sz w:val="24"/>
        </w:rPr>
        <w:t>：</w:t>
      </w:r>
      <w:r>
        <w:rPr>
          <w:rFonts w:hint="eastAsia"/>
          <w:b w:val="0"/>
          <w:bCs/>
          <w:sz w:val="24"/>
          <w:szCs w:val="24"/>
          <w:lang w:val="en-US" w:eastAsia="zh-CN"/>
        </w:rPr>
        <w:t>中小电商；低代码；订单管理系统；元数据配置；规则编排；Next.js</w:t>
      </w:r>
    </w:p>
    <w:p w14:paraId="535610EA">
      <w:pPr>
        <w:spacing w:before="0" w:after="0"/>
      </w:pPr>
    </w:p>
    <w:p w14:paraId="044A1445">
      <w:pPr>
        <w:spacing w:before="240" w:after="480"/>
        <w:jc w:val="both"/>
        <w:rPr>
          <w:rFonts w:ascii="宋体" w:hAnsi="宋体" w:eastAsia="宋体"/>
          <w:b/>
          <w:sz w:val="32"/>
        </w:rPr>
      </w:pPr>
      <w:r>
        <w:rPr>
          <w:rFonts w:hint="eastAsia" w:ascii="黑体" w:hAnsi="黑体" w:eastAsia="黑体" w:cs="黑体"/>
          <w:b/>
          <w:sz w:val="32"/>
        </w:rPr>
        <w:t>Abstract</w:t>
      </w:r>
    </w:p>
    <w:p w14:paraId="5BCE75D0">
      <w:pPr>
        <w:spacing w:before="240" w:after="480"/>
        <w:jc w:val="both"/>
        <w:rPr>
          <w:rFonts w:hint="eastAsia"/>
          <w:b w:val="0"/>
          <w:bCs/>
          <w:sz w:val="24"/>
          <w:szCs w:val="24"/>
          <w:lang w:val="en-US" w:eastAsia="zh-CN"/>
        </w:rPr>
      </w:pPr>
      <w:r>
        <w:rPr>
          <w:rFonts w:hint="eastAsia"/>
          <w:b w:val="0"/>
          <w:bCs/>
          <w:sz w:val="24"/>
          <w:szCs w:val="24"/>
          <w:lang w:val="en-US" w:eastAsia="zh-CN"/>
        </w:rPr>
        <w:t xml:space="preserve">With the continuous development of live-streaming e-commerce, social e-commerce and cross-border e-commerce, the order volume, product categories and frequency of promotional activities of small and medium-sized e-commerce enterprises are constantly increasing, and the order processing procedures are becoming increasingly complex. However, due to limitations in human resources, funds and technical capabilities, many small and medium-sized e-commerce enterprises still mainly rely on Excel or general ERP systems for order management, which generally suffer from fragmented processes, lagging data, low collaboration efficiency and high system transformation costs. Against this backdrop, low-code technology, with its characteristics of configurable development, rapid delivery and flexible adjustment, provides a new implementation path for the construction of order management systems for small and medium-sized e-commerce enterprises. </w:t>
      </w:r>
    </w:p>
    <w:p w14:paraId="2B493D62">
      <w:pPr>
        <w:rPr>
          <w:rFonts w:hint="eastAsia"/>
          <w:b w:val="0"/>
          <w:bCs/>
          <w:sz w:val="24"/>
          <w:szCs w:val="24"/>
          <w:lang w:val="en-US" w:eastAsia="zh-CN"/>
        </w:rPr>
      </w:pPr>
      <w:r>
        <w:rPr>
          <w:rFonts w:hint="eastAsia"/>
          <w:b w:val="0"/>
          <w:bCs/>
          <w:sz w:val="24"/>
          <w:szCs w:val="24"/>
          <w:lang w:val="en-US" w:eastAsia="zh-CN"/>
        </w:rPr>
        <w:t xml:space="preserve">This article designs and implements a low-code order management system for the order fulfillment scenarios of small and medium-sized e-commerce businesses. The system takes "order management backend, low-code configuration platform, and visual rule orchestration engine" as its core capabilities. It supports the basic business processes such as order creation or import, review, warehouse allocation, shipment, cancellation, and completion, covering the entire order lifecycle management requirements. Moreover, it enables the dynamic definition and rendering of fields, pages, forms, detail pages, and operation buttons through metadata configuration. By integrating the visual rule orchestration capability, it realizes the automatic processing of review rules, warehouse allocation rules, tags, and remarks, thereby enhancing the system's adaptability to business changes. Based on the demand analysis, the system emphasizes the traceability, auditability, and replayability of key business actions, and provides configuration release, version management, and rollback mechanisms to ensure the governance and operational stability of the platform configuration. </w:t>
      </w:r>
    </w:p>
    <w:p w14:paraId="0A0CAC41">
      <w:pPr>
        <w:rPr>
          <w:rFonts w:hint="eastAsia"/>
          <w:b w:val="0"/>
          <w:bCs/>
          <w:sz w:val="24"/>
          <w:szCs w:val="24"/>
          <w:lang w:val="en-US" w:eastAsia="zh-CN"/>
        </w:rPr>
      </w:pPr>
      <w:r>
        <w:rPr>
          <w:rFonts w:hint="eastAsia"/>
          <w:b w:val="0"/>
          <w:bCs/>
          <w:sz w:val="24"/>
          <w:szCs w:val="24"/>
          <w:lang w:val="en-US" w:eastAsia="zh-CN"/>
        </w:rPr>
        <w:t xml:space="preserve">In terms of technical implementation, the system adopts a full-stack monorepo model based on TypeScript, builds a front-end and back-end integrated application with Next.js, and implements the development of the middle and back-end interfaces with Ant Design Pro. It uses Supabase PostgreSQL as the core data storage, manages the data model with Prisma, and builds the rule canvas and node-based orchestration capabilities with React Flow. This solution can effectively reduce the complexity of interface integration and deployment caused by the separation of front-end and back-end, and is more suitable for the implementation goals of "fast development, fast launch, and deployable verification" in the graduation design and prototype system stage. The system construction adheres to the principle of "completing the order scenario loop first, and then gradually abstracting platform capabilities", and prioritizes the realization of key functions such as login authentication, order management, metadata configuration, rule canvas, and deployment launch in the form of a minimum viable product, laying the foundation for subsequent case verification and system expansion. </w:t>
      </w:r>
    </w:p>
    <w:p w14:paraId="5C56CA43">
      <w:pPr>
        <w:rPr>
          <w:rFonts w:hint="eastAsia"/>
          <w:b w:val="0"/>
          <w:bCs/>
          <w:sz w:val="24"/>
          <w:szCs w:val="24"/>
          <w:lang w:val="en-US" w:eastAsia="zh-CN"/>
        </w:rPr>
      </w:pPr>
      <w:r>
        <w:rPr>
          <w:rFonts w:hint="eastAsia"/>
          <w:b w:val="0"/>
          <w:bCs/>
          <w:sz w:val="24"/>
          <w:szCs w:val="24"/>
          <w:lang w:val="en-US" w:eastAsia="zh-CN"/>
        </w:rPr>
        <w:t xml:space="preserve">The research and practice of this article show that building a low-code order management system for small and medium-sized e-commerce scenarios can improve the efficiency of system delivery and the flexibility of business configuration while ensuring the closed loop of core business. It can also reduce the cost of system construction and maintenance, which has certain application value and practical significance for the informatization construction of small and medium-sized e-commerce. </w:t>
      </w:r>
    </w:p>
    <w:p w14:paraId="669F0103">
      <w:pPr>
        <w:rPr>
          <w:rFonts w:ascii="宋体" w:hAnsi="宋体" w:eastAsia="宋体"/>
          <w:b/>
          <w:sz w:val="32"/>
        </w:rPr>
      </w:pPr>
      <w:r>
        <w:rPr>
          <w:rFonts w:hint="eastAsia" w:ascii="黑体" w:hAnsi="黑体" w:eastAsia="黑体" w:cs="黑体"/>
          <w:b w:val="0"/>
          <w:bCs/>
          <w:sz w:val="32"/>
          <w:szCs w:val="32"/>
          <w:lang w:val="en-US" w:eastAsia="zh-CN"/>
        </w:rPr>
        <w:t>Keywords</w:t>
      </w:r>
      <w:r>
        <w:rPr>
          <w:rFonts w:hint="eastAsia"/>
          <w:b w:val="0"/>
          <w:bCs/>
          <w:sz w:val="24"/>
          <w:szCs w:val="24"/>
          <w:lang w:val="en-US" w:eastAsia="zh-CN"/>
        </w:rPr>
        <w:t>: Small and medium-sized e-commerce; Low-code; Order management system; Metadata configuration; Rule orchestration; Next.js</w:t>
      </w:r>
      <w:r>
        <w:br w:type="page"/>
      </w:r>
    </w:p>
    <w:p w14:paraId="77861C79">
      <w:pPr>
        <w:spacing w:before="240" w:after="480"/>
        <w:jc w:val="center"/>
      </w:pPr>
      <w:r>
        <w:rPr>
          <w:rFonts w:ascii="宋体" w:hAnsi="宋体" w:eastAsia="宋体"/>
          <w:b/>
          <w:sz w:val="32"/>
        </w:rPr>
        <w:t>目  录</w:t>
      </w:r>
    </w:p>
    <w:p w14:paraId="592E0AF6">
      <w:pPr>
        <w:spacing w:after="0" w:line="276" w:lineRule="auto"/>
        <w:ind w:left="0"/>
      </w:pPr>
      <w:r>
        <w:rPr>
          <w:rFonts w:ascii="宋体" w:hAnsi="宋体" w:eastAsia="宋体"/>
          <w:b w:val="0"/>
          <w:sz w:val="24"/>
        </w:rPr>
        <w:t>第1章 绪论</w:t>
      </w:r>
    </w:p>
    <w:p w14:paraId="150CBDB1">
      <w:pPr>
        <w:spacing w:after="0" w:line="276" w:lineRule="auto"/>
        <w:ind w:left="454"/>
      </w:pPr>
      <w:r>
        <w:rPr>
          <w:rFonts w:ascii="宋体" w:hAnsi="宋体" w:eastAsia="宋体"/>
          <w:b w:val="0"/>
          <w:sz w:val="24"/>
        </w:rPr>
        <w:t>1.1 研究背景与意义</w:t>
      </w:r>
    </w:p>
    <w:p w14:paraId="0485F3ED">
      <w:pPr>
        <w:spacing w:after="0" w:line="276" w:lineRule="auto"/>
        <w:ind w:left="454"/>
      </w:pPr>
      <w:r>
        <w:rPr>
          <w:rFonts w:ascii="宋体" w:hAnsi="宋体" w:eastAsia="宋体"/>
          <w:b w:val="0"/>
          <w:sz w:val="24"/>
        </w:rPr>
        <w:t>1.2 国内外研究现状</w:t>
      </w:r>
    </w:p>
    <w:p w14:paraId="789903FA">
      <w:pPr>
        <w:spacing w:after="0" w:line="276" w:lineRule="auto"/>
        <w:ind w:left="454"/>
      </w:pPr>
      <w:r>
        <w:rPr>
          <w:rFonts w:ascii="宋体" w:hAnsi="宋体" w:eastAsia="宋体"/>
          <w:b w:val="0"/>
          <w:sz w:val="24"/>
        </w:rPr>
        <w:t>1.3 研究方法与内容</w:t>
      </w:r>
    </w:p>
    <w:p w14:paraId="3EE07CB7">
      <w:pPr>
        <w:spacing w:after="0" w:line="276" w:lineRule="auto"/>
        <w:ind w:left="907"/>
      </w:pPr>
      <w:r>
        <w:rPr>
          <w:rFonts w:ascii="宋体" w:hAnsi="宋体" w:eastAsia="宋体"/>
          <w:b w:val="0"/>
          <w:sz w:val="24"/>
        </w:rPr>
        <w:t>1.3.1 研究方法</w:t>
      </w:r>
    </w:p>
    <w:p w14:paraId="76327781">
      <w:pPr>
        <w:spacing w:after="0" w:line="276" w:lineRule="auto"/>
        <w:ind w:left="907"/>
      </w:pPr>
      <w:r>
        <w:rPr>
          <w:rFonts w:ascii="宋体" w:hAnsi="宋体" w:eastAsia="宋体"/>
          <w:b w:val="0"/>
          <w:sz w:val="24"/>
        </w:rPr>
        <w:t>1.3.2 研究内容</w:t>
      </w:r>
    </w:p>
    <w:p w14:paraId="76B0F2C0">
      <w:pPr>
        <w:spacing w:after="0" w:line="276" w:lineRule="auto"/>
        <w:ind w:left="0"/>
      </w:pPr>
      <w:r>
        <w:rPr>
          <w:rFonts w:ascii="宋体" w:hAnsi="宋体" w:eastAsia="宋体"/>
          <w:b w:val="0"/>
          <w:sz w:val="24"/>
        </w:rPr>
        <w:t>第2章 相关技术与理论</w:t>
      </w:r>
    </w:p>
    <w:p w14:paraId="052AA481">
      <w:pPr>
        <w:spacing w:after="0" w:line="276" w:lineRule="auto"/>
        <w:ind w:left="454"/>
      </w:pPr>
      <w:r>
        <w:rPr>
          <w:rFonts w:ascii="宋体" w:hAnsi="宋体" w:eastAsia="宋体"/>
          <w:b w:val="0"/>
          <w:sz w:val="24"/>
        </w:rPr>
        <w:t>2.1 Next.js全栈框架技术概述</w:t>
      </w:r>
    </w:p>
    <w:p w14:paraId="63B37413">
      <w:pPr>
        <w:spacing w:after="0" w:line="276" w:lineRule="auto"/>
        <w:ind w:left="907"/>
      </w:pPr>
      <w:r>
        <w:rPr>
          <w:rFonts w:ascii="宋体" w:hAnsi="宋体" w:eastAsia="宋体"/>
          <w:b w:val="0"/>
          <w:sz w:val="24"/>
        </w:rPr>
        <w:t>2.1.1 Next.js App Router</w:t>
      </w:r>
    </w:p>
    <w:p w14:paraId="791CA31A">
      <w:pPr>
        <w:spacing w:after="0" w:line="276" w:lineRule="auto"/>
        <w:ind w:left="907"/>
      </w:pPr>
      <w:r>
        <w:rPr>
          <w:rFonts w:ascii="宋体" w:hAnsi="宋体" w:eastAsia="宋体"/>
          <w:b w:val="0"/>
          <w:sz w:val="24"/>
        </w:rPr>
        <w:t>2.1.2 Route Handlers与全栈单仓模式</w:t>
      </w:r>
    </w:p>
    <w:p w14:paraId="73F8D0D3">
      <w:pPr>
        <w:spacing w:after="0" w:line="276" w:lineRule="auto"/>
        <w:ind w:left="454"/>
      </w:pPr>
      <w:r>
        <w:rPr>
          <w:rFonts w:ascii="宋体" w:hAnsi="宋体" w:eastAsia="宋体"/>
          <w:b w:val="0"/>
          <w:sz w:val="24"/>
        </w:rPr>
        <w:t>2.2 前端与可视化开发技术</w:t>
      </w:r>
    </w:p>
    <w:p w14:paraId="33D0B8E6">
      <w:pPr>
        <w:spacing w:after="0" w:line="276" w:lineRule="auto"/>
        <w:ind w:left="907"/>
      </w:pPr>
      <w:r>
        <w:rPr>
          <w:rFonts w:ascii="宋体" w:hAnsi="宋体" w:eastAsia="宋体"/>
          <w:b w:val="0"/>
          <w:sz w:val="24"/>
        </w:rPr>
        <w:t>2.2.1 Ant Design与ProComponents</w:t>
      </w:r>
    </w:p>
    <w:p w14:paraId="0DB9F249">
      <w:pPr>
        <w:spacing w:after="0" w:line="276" w:lineRule="auto"/>
        <w:ind w:left="907"/>
      </w:pPr>
      <w:r>
        <w:rPr>
          <w:rFonts w:ascii="宋体" w:hAnsi="宋体" w:eastAsia="宋体"/>
          <w:b w:val="0"/>
          <w:sz w:val="24"/>
        </w:rPr>
        <w:t>2.2.2 React Flow可视化编排技术</w:t>
      </w:r>
    </w:p>
    <w:p w14:paraId="059A7BC7">
      <w:pPr>
        <w:spacing w:after="0" w:line="276" w:lineRule="auto"/>
        <w:ind w:left="454"/>
      </w:pPr>
      <w:r>
        <w:rPr>
          <w:rFonts w:ascii="宋体" w:hAnsi="宋体" w:eastAsia="宋体"/>
          <w:b w:val="0"/>
          <w:sz w:val="24"/>
        </w:rPr>
        <w:t>2.3 数据与后端支撑技术</w:t>
      </w:r>
    </w:p>
    <w:p w14:paraId="10EC263E">
      <w:pPr>
        <w:spacing w:after="0" w:line="276" w:lineRule="auto"/>
        <w:ind w:left="907"/>
      </w:pPr>
      <w:r>
        <w:rPr>
          <w:rFonts w:ascii="宋体" w:hAnsi="宋体" w:eastAsia="宋体"/>
          <w:b w:val="0"/>
          <w:sz w:val="24"/>
        </w:rPr>
        <w:t>2.3.1 Supabase PostgreSQL</w:t>
      </w:r>
    </w:p>
    <w:p w14:paraId="393DFA9E">
      <w:pPr>
        <w:spacing w:after="0" w:line="276" w:lineRule="auto"/>
        <w:ind w:left="907"/>
      </w:pPr>
      <w:r>
        <w:rPr>
          <w:rFonts w:ascii="宋体" w:hAnsi="宋体" w:eastAsia="宋体"/>
          <w:b w:val="0"/>
          <w:sz w:val="24"/>
        </w:rPr>
        <w:t>2.3.2 Prisma ORM</w:t>
      </w:r>
    </w:p>
    <w:p w14:paraId="64D86F8B">
      <w:pPr>
        <w:spacing w:after="0" w:line="276" w:lineRule="auto"/>
        <w:ind w:left="907"/>
      </w:pPr>
      <w:r>
        <w:rPr>
          <w:rFonts w:ascii="宋体" w:hAnsi="宋体" w:eastAsia="宋体"/>
          <w:b w:val="0"/>
          <w:sz w:val="24"/>
        </w:rPr>
        <w:t>2.3.3 Zod运行时校验</w:t>
      </w:r>
    </w:p>
    <w:p w14:paraId="3DAE736B">
      <w:pPr>
        <w:spacing w:after="0" w:line="276" w:lineRule="auto"/>
        <w:ind w:left="454"/>
      </w:pPr>
      <w:r>
        <w:rPr>
          <w:rFonts w:ascii="宋体" w:hAnsi="宋体" w:eastAsia="宋体"/>
          <w:b w:val="0"/>
          <w:sz w:val="24"/>
        </w:rPr>
        <w:t>2.4 低代码与元数据驱动理论</w:t>
      </w:r>
    </w:p>
    <w:p w14:paraId="2EB4BED9">
      <w:pPr>
        <w:spacing w:after="0" w:line="276" w:lineRule="auto"/>
        <w:ind w:left="907"/>
      </w:pPr>
      <w:r>
        <w:rPr>
          <w:rFonts w:ascii="宋体" w:hAnsi="宋体" w:eastAsia="宋体"/>
          <w:b w:val="0"/>
          <w:sz w:val="24"/>
        </w:rPr>
        <w:t>2.4.1 元数据建模思想</w:t>
      </w:r>
    </w:p>
    <w:p w14:paraId="72A8036C">
      <w:pPr>
        <w:spacing w:after="0" w:line="276" w:lineRule="auto"/>
        <w:ind w:left="907"/>
      </w:pPr>
      <w:r>
        <w:rPr>
          <w:rFonts w:ascii="宋体" w:hAnsi="宋体" w:eastAsia="宋体"/>
          <w:b w:val="0"/>
          <w:sz w:val="24"/>
        </w:rPr>
        <w:t>2.4.2 动态渲染机制</w:t>
      </w:r>
    </w:p>
    <w:p w14:paraId="6B753BBF">
      <w:pPr>
        <w:spacing w:after="0" w:line="276" w:lineRule="auto"/>
        <w:ind w:left="454"/>
      </w:pPr>
      <w:r>
        <w:rPr>
          <w:rFonts w:ascii="宋体" w:hAnsi="宋体" w:eastAsia="宋体"/>
          <w:b w:val="0"/>
          <w:sz w:val="24"/>
        </w:rPr>
        <w:t>2.5 规则引擎相关理论</w:t>
      </w:r>
    </w:p>
    <w:p w14:paraId="79CAA18D">
      <w:pPr>
        <w:spacing w:after="0" w:line="276" w:lineRule="auto"/>
        <w:ind w:left="907"/>
      </w:pPr>
      <w:r>
        <w:rPr>
          <w:rFonts w:ascii="宋体" w:hAnsi="宋体" w:eastAsia="宋体"/>
          <w:b w:val="0"/>
          <w:sz w:val="24"/>
        </w:rPr>
        <w:t>2.5.1 可视化规则编排</w:t>
      </w:r>
    </w:p>
    <w:p w14:paraId="024144B3">
      <w:pPr>
        <w:spacing w:after="0" w:line="276" w:lineRule="auto"/>
        <w:ind w:left="907"/>
      </w:pPr>
      <w:r>
        <w:rPr>
          <w:rFonts w:ascii="宋体" w:hAnsi="宋体" w:eastAsia="宋体"/>
          <w:b w:val="0"/>
          <w:sz w:val="24"/>
        </w:rPr>
        <w:t>2.5.2 规则执行与版本治理</w:t>
      </w:r>
    </w:p>
    <w:p w14:paraId="420E83B5">
      <w:pPr>
        <w:spacing w:after="0" w:line="276" w:lineRule="auto"/>
        <w:ind w:left="0"/>
      </w:pPr>
      <w:r>
        <w:rPr>
          <w:rFonts w:ascii="宋体" w:hAnsi="宋体" w:eastAsia="宋体"/>
          <w:b w:val="0"/>
          <w:sz w:val="24"/>
        </w:rPr>
        <w:t>第3章 系统需求分析</w:t>
      </w:r>
    </w:p>
    <w:p w14:paraId="288AED0F">
      <w:pPr>
        <w:spacing w:after="0" w:line="276" w:lineRule="auto"/>
        <w:ind w:left="454"/>
      </w:pPr>
      <w:r>
        <w:rPr>
          <w:rFonts w:ascii="宋体" w:hAnsi="宋体" w:eastAsia="宋体"/>
          <w:b w:val="0"/>
          <w:sz w:val="24"/>
        </w:rPr>
        <w:t>3.1 业务需求分析</w:t>
      </w:r>
    </w:p>
    <w:p w14:paraId="76FCA940">
      <w:pPr>
        <w:spacing w:after="0" w:line="276" w:lineRule="auto"/>
        <w:ind w:left="454"/>
      </w:pPr>
      <w:r>
        <w:rPr>
          <w:rFonts w:ascii="宋体" w:hAnsi="宋体" w:eastAsia="宋体"/>
          <w:b w:val="0"/>
          <w:sz w:val="24"/>
        </w:rPr>
        <w:t>3.2 用户角色分析</w:t>
      </w:r>
    </w:p>
    <w:p w14:paraId="2CECF595">
      <w:pPr>
        <w:spacing w:after="0" w:line="276" w:lineRule="auto"/>
        <w:ind w:left="454"/>
      </w:pPr>
      <w:r>
        <w:rPr>
          <w:rFonts w:ascii="宋体" w:hAnsi="宋体" w:eastAsia="宋体"/>
          <w:b w:val="0"/>
          <w:sz w:val="24"/>
        </w:rPr>
        <w:t>3.3 功能性需求分析</w:t>
      </w:r>
    </w:p>
    <w:p w14:paraId="297DE55D">
      <w:pPr>
        <w:spacing w:after="0" w:line="276" w:lineRule="auto"/>
        <w:ind w:left="907"/>
      </w:pPr>
      <w:r>
        <w:rPr>
          <w:rFonts w:ascii="宋体" w:hAnsi="宋体" w:eastAsia="宋体"/>
          <w:b w:val="0"/>
          <w:sz w:val="24"/>
        </w:rPr>
        <w:t>3.3.1 订单管理后台需求</w:t>
      </w:r>
    </w:p>
    <w:p w14:paraId="79324920">
      <w:pPr>
        <w:spacing w:after="0" w:line="276" w:lineRule="auto"/>
        <w:ind w:left="907"/>
      </w:pPr>
      <w:r>
        <w:rPr>
          <w:rFonts w:ascii="宋体" w:hAnsi="宋体" w:eastAsia="宋体"/>
          <w:b w:val="0"/>
          <w:sz w:val="24"/>
        </w:rPr>
        <w:t>3.3.2 低代码配置平台需求</w:t>
      </w:r>
    </w:p>
    <w:p w14:paraId="34BFA9CD">
      <w:pPr>
        <w:spacing w:after="0" w:line="276" w:lineRule="auto"/>
        <w:ind w:left="907"/>
      </w:pPr>
      <w:r>
        <w:rPr>
          <w:rFonts w:ascii="宋体" w:hAnsi="宋体" w:eastAsia="宋体"/>
          <w:b w:val="0"/>
          <w:sz w:val="24"/>
        </w:rPr>
        <w:t>3.3.3 可视化规则编排引擎需求</w:t>
      </w:r>
    </w:p>
    <w:p w14:paraId="7EE05977">
      <w:pPr>
        <w:spacing w:after="0" w:line="276" w:lineRule="auto"/>
        <w:ind w:left="454"/>
      </w:pPr>
      <w:r>
        <w:rPr>
          <w:rFonts w:ascii="宋体" w:hAnsi="宋体" w:eastAsia="宋体"/>
          <w:b w:val="0"/>
          <w:sz w:val="24"/>
        </w:rPr>
        <w:t>3.4 数据需求分析</w:t>
      </w:r>
    </w:p>
    <w:p w14:paraId="6CAFDD91">
      <w:pPr>
        <w:spacing w:after="0" w:line="276" w:lineRule="auto"/>
        <w:ind w:left="454"/>
      </w:pPr>
      <w:r>
        <w:rPr>
          <w:rFonts w:ascii="宋体" w:hAnsi="宋体" w:eastAsia="宋体"/>
          <w:b w:val="0"/>
          <w:sz w:val="24"/>
        </w:rPr>
        <w:t>3.5 非功能性需求分析</w:t>
      </w:r>
    </w:p>
    <w:p w14:paraId="43573E41">
      <w:pPr>
        <w:spacing w:after="0" w:line="276" w:lineRule="auto"/>
        <w:ind w:left="454"/>
      </w:pPr>
      <w:r>
        <w:rPr>
          <w:rFonts w:ascii="宋体" w:hAnsi="宋体" w:eastAsia="宋体"/>
          <w:b w:val="0"/>
          <w:sz w:val="24"/>
        </w:rPr>
        <w:t>3.6 可行性分析</w:t>
      </w:r>
    </w:p>
    <w:p w14:paraId="1E4D5B92">
      <w:pPr>
        <w:spacing w:after="0" w:line="276" w:lineRule="auto"/>
        <w:ind w:left="0"/>
      </w:pPr>
      <w:r>
        <w:rPr>
          <w:rFonts w:ascii="宋体" w:hAnsi="宋体" w:eastAsia="宋体"/>
          <w:b w:val="0"/>
          <w:sz w:val="24"/>
        </w:rPr>
        <w:t>第4章 系统总体设计</w:t>
      </w:r>
    </w:p>
    <w:p w14:paraId="488695E7">
      <w:pPr>
        <w:spacing w:after="0" w:line="276" w:lineRule="auto"/>
        <w:ind w:left="454"/>
      </w:pPr>
      <w:r>
        <w:rPr>
          <w:rFonts w:ascii="宋体" w:hAnsi="宋体" w:eastAsia="宋体"/>
          <w:b w:val="0"/>
          <w:sz w:val="24"/>
        </w:rPr>
        <w:t>4.1 系统设计原则与目标</w:t>
      </w:r>
    </w:p>
    <w:p w14:paraId="27B508DA">
      <w:pPr>
        <w:spacing w:after="0" w:line="276" w:lineRule="auto"/>
        <w:ind w:left="454"/>
      </w:pPr>
      <w:r>
        <w:rPr>
          <w:rFonts w:ascii="宋体" w:hAnsi="宋体" w:eastAsia="宋体"/>
          <w:b w:val="0"/>
          <w:sz w:val="24"/>
        </w:rPr>
        <w:t>4.2 系统架构设计</w:t>
      </w:r>
    </w:p>
    <w:p w14:paraId="3F765B3D">
      <w:pPr>
        <w:spacing w:after="0" w:line="276" w:lineRule="auto"/>
        <w:ind w:left="907"/>
      </w:pPr>
      <w:r>
        <w:rPr>
          <w:rFonts w:ascii="宋体" w:hAnsi="宋体" w:eastAsia="宋体"/>
          <w:b w:val="0"/>
          <w:sz w:val="24"/>
        </w:rPr>
        <w:t>4.2.1 技术架构设计</w:t>
      </w:r>
    </w:p>
    <w:p w14:paraId="6BF04B5F">
      <w:pPr>
        <w:spacing w:after="0" w:line="276" w:lineRule="auto"/>
        <w:ind w:left="907"/>
      </w:pPr>
      <w:r>
        <w:rPr>
          <w:rFonts w:ascii="宋体" w:hAnsi="宋体" w:eastAsia="宋体"/>
          <w:b w:val="0"/>
          <w:sz w:val="24"/>
        </w:rPr>
        <w:t>4.2.2 分层架构设计</w:t>
      </w:r>
    </w:p>
    <w:p w14:paraId="38BAD2C8">
      <w:pPr>
        <w:spacing w:after="0" w:line="276" w:lineRule="auto"/>
        <w:ind w:left="907"/>
      </w:pPr>
      <w:r>
        <w:rPr>
          <w:rFonts w:ascii="宋体" w:hAnsi="宋体" w:eastAsia="宋体"/>
          <w:b w:val="0"/>
          <w:sz w:val="24"/>
        </w:rPr>
        <w:t>4.2.3 功能架构设计</w:t>
      </w:r>
    </w:p>
    <w:p w14:paraId="3B9C9B30">
      <w:pPr>
        <w:spacing w:after="0" w:line="276" w:lineRule="auto"/>
        <w:ind w:left="454"/>
      </w:pPr>
      <w:r>
        <w:rPr>
          <w:rFonts w:ascii="宋体" w:hAnsi="宋体" w:eastAsia="宋体"/>
          <w:b w:val="0"/>
          <w:sz w:val="24"/>
        </w:rPr>
        <w:t>4.3 系统功能模块设计</w:t>
      </w:r>
    </w:p>
    <w:p w14:paraId="1D53C975">
      <w:pPr>
        <w:spacing w:after="0" w:line="276" w:lineRule="auto"/>
        <w:ind w:left="907"/>
      </w:pPr>
      <w:r>
        <w:rPr>
          <w:rFonts w:ascii="宋体" w:hAnsi="宋体" w:eastAsia="宋体"/>
          <w:b w:val="0"/>
          <w:sz w:val="24"/>
        </w:rPr>
        <w:t>4.3.1 用户与权限模块设计</w:t>
      </w:r>
    </w:p>
    <w:p w14:paraId="713B0AED">
      <w:pPr>
        <w:spacing w:after="0" w:line="276" w:lineRule="auto"/>
        <w:ind w:left="907"/>
      </w:pPr>
      <w:r>
        <w:rPr>
          <w:rFonts w:ascii="宋体" w:hAnsi="宋体" w:eastAsia="宋体"/>
          <w:b w:val="0"/>
          <w:sz w:val="24"/>
        </w:rPr>
        <w:t>4.3.2 订单管理模块设计</w:t>
      </w:r>
    </w:p>
    <w:p w14:paraId="781FE315">
      <w:pPr>
        <w:spacing w:after="0" w:line="276" w:lineRule="auto"/>
        <w:ind w:left="907"/>
      </w:pPr>
      <w:r>
        <w:rPr>
          <w:rFonts w:ascii="宋体" w:hAnsi="宋体" w:eastAsia="宋体"/>
          <w:b w:val="0"/>
          <w:sz w:val="24"/>
        </w:rPr>
        <w:t>4.3.3 低代码配置模块设计</w:t>
      </w:r>
    </w:p>
    <w:p w14:paraId="46DDDF81">
      <w:pPr>
        <w:spacing w:after="0" w:line="276" w:lineRule="auto"/>
        <w:ind w:left="907"/>
      </w:pPr>
      <w:r>
        <w:rPr>
          <w:rFonts w:ascii="宋体" w:hAnsi="宋体" w:eastAsia="宋体"/>
          <w:b w:val="0"/>
          <w:sz w:val="24"/>
        </w:rPr>
        <w:t>4.3.4 规则编排模块设计</w:t>
      </w:r>
    </w:p>
    <w:p w14:paraId="6963512B">
      <w:pPr>
        <w:spacing w:after="0" w:line="276" w:lineRule="auto"/>
        <w:ind w:left="907"/>
      </w:pPr>
      <w:r>
        <w:rPr>
          <w:rFonts w:ascii="宋体" w:hAnsi="宋体" w:eastAsia="宋体"/>
          <w:b w:val="0"/>
          <w:sz w:val="24"/>
        </w:rPr>
        <w:t>4.3.5 日志与审计模块设计</w:t>
      </w:r>
    </w:p>
    <w:p w14:paraId="0109A39D">
      <w:pPr>
        <w:spacing w:after="0" w:line="276" w:lineRule="auto"/>
        <w:ind w:left="454"/>
      </w:pPr>
      <w:r>
        <w:rPr>
          <w:rFonts w:ascii="宋体" w:hAnsi="宋体" w:eastAsia="宋体"/>
          <w:b w:val="0"/>
          <w:sz w:val="24"/>
        </w:rPr>
        <w:t>4.4 数据库设计</w:t>
      </w:r>
    </w:p>
    <w:p w14:paraId="27A86FC6">
      <w:pPr>
        <w:spacing w:after="0" w:line="276" w:lineRule="auto"/>
        <w:ind w:left="907"/>
      </w:pPr>
      <w:r>
        <w:rPr>
          <w:rFonts w:ascii="宋体" w:hAnsi="宋体" w:eastAsia="宋体"/>
          <w:b w:val="0"/>
          <w:sz w:val="24"/>
        </w:rPr>
        <w:t>4.4.1 概念结构设计</w:t>
      </w:r>
    </w:p>
    <w:p w14:paraId="30CD1C87">
      <w:pPr>
        <w:spacing w:after="0" w:line="276" w:lineRule="auto"/>
        <w:ind w:left="907"/>
      </w:pPr>
      <w:r>
        <w:rPr>
          <w:rFonts w:ascii="宋体" w:hAnsi="宋体" w:eastAsia="宋体"/>
          <w:b w:val="0"/>
          <w:sz w:val="24"/>
        </w:rPr>
        <w:t>4.4.2 主要数据表设计</w:t>
      </w:r>
    </w:p>
    <w:p w14:paraId="5476AD22">
      <w:pPr>
        <w:spacing w:after="0" w:line="276" w:lineRule="auto"/>
        <w:ind w:left="454"/>
      </w:pPr>
      <w:r>
        <w:rPr>
          <w:rFonts w:ascii="宋体" w:hAnsi="宋体" w:eastAsia="宋体"/>
          <w:b w:val="0"/>
          <w:sz w:val="24"/>
        </w:rPr>
        <w:t>4.5 接口与部署设计</w:t>
      </w:r>
    </w:p>
    <w:p w14:paraId="062EA7B5">
      <w:pPr>
        <w:spacing w:after="0" w:line="276" w:lineRule="auto"/>
        <w:ind w:left="907"/>
      </w:pPr>
      <w:r>
        <w:rPr>
          <w:rFonts w:ascii="宋体" w:hAnsi="宋体" w:eastAsia="宋体"/>
          <w:b w:val="0"/>
          <w:sz w:val="24"/>
        </w:rPr>
        <w:t>4.5.1 接口模块划分</w:t>
      </w:r>
    </w:p>
    <w:p w14:paraId="0809502E">
      <w:pPr>
        <w:spacing w:after="0" w:line="276" w:lineRule="auto"/>
        <w:ind w:left="907"/>
      </w:pPr>
      <w:r>
        <w:rPr>
          <w:rFonts w:ascii="宋体" w:hAnsi="宋体" w:eastAsia="宋体"/>
          <w:b w:val="0"/>
          <w:sz w:val="24"/>
        </w:rPr>
        <w:t>4.5.2 部署方案设计</w:t>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14:paraId="2A56CAB0">
      <w:pPr>
        <w:spacing w:after="0" w:line="276" w:lineRule="auto"/>
        <w:ind w:left="454"/>
      </w:pPr>
      <w:r>
        <w:rPr>
          <w:rFonts w:ascii="宋体" w:hAnsi="宋体" w:eastAsia="宋体"/>
          <w:b w:val="0"/>
          <w:sz w:val="24"/>
        </w:rPr>
        <w:t>5.2 核心功能模块实现</w:t>
      </w:r>
    </w:p>
    <w:p w14:paraId="1D6D6414">
      <w:pPr>
        <w:spacing w:after="0" w:line="276" w:lineRule="auto"/>
        <w:ind w:left="907"/>
      </w:pPr>
      <w:r>
        <w:rPr>
          <w:rFonts w:ascii="宋体" w:hAnsi="宋体" w:eastAsia="宋体"/>
          <w:b w:val="0"/>
          <w:sz w:val="24"/>
        </w:rPr>
        <w:t>5.2.1 用户与权限模块实现</w:t>
      </w:r>
    </w:p>
    <w:p w14:paraId="5D8E631C">
      <w:pPr>
        <w:spacing w:after="0" w:line="276" w:lineRule="auto"/>
        <w:ind w:left="907"/>
      </w:pPr>
      <w:r>
        <w:rPr>
          <w:rFonts w:ascii="宋体" w:hAnsi="宋体" w:eastAsia="宋体"/>
          <w:b w:val="0"/>
          <w:sz w:val="24"/>
        </w:rPr>
        <w:t>5.2.2 订单管理模块实现</w:t>
      </w:r>
    </w:p>
    <w:p w14:paraId="7FF0C098">
      <w:pPr>
        <w:spacing w:after="0" w:line="276" w:lineRule="auto"/>
        <w:ind w:left="907"/>
      </w:pPr>
      <w:r>
        <w:rPr>
          <w:rFonts w:ascii="宋体" w:hAnsi="宋体" w:eastAsia="宋体"/>
          <w:b w:val="0"/>
          <w:sz w:val="24"/>
        </w:rPr>
        <w:t>5.2.3 低代码配置模块实现</w:t>
      </w:r>
    </w:p>
    <w:p w14:paraId="5D02C5D7">
      <w:pPr>
        <w:spacing w:after="0" w:line="276" w:lineRule="auto"/>
        <w:ind w:left="907"/>
      </w:pPr>
      <w:r>
        <w:rPr>
          <w:rFonts w:ascii="宋体" w:hAnsi="宋体" w:eastAsia="宋体"/>
          <w:b w:val="0"/>
          <w:sz w:val="24"/>
        </w:rPr>
        <w:t>5.2.4 规则编排模块实现</w:t>
      </w:r>
    </w:p>
    <w:p w14:paraId="6050A039">
      <w:pPr>
        <w:spacing w:after="0" w:line="276" w:lineRule="auto"/>
        <w:ind w:left="907"/>
      </w:pPr>
      <w:r>
        <w:rPr>
          <w:rFonts w:ascii="宋体" w:hAnsi="宋体" w:eastAsia="宋体"/>
          <w:b w:val="0"/>
          <w:sz w:val="24"/>
        </w:rPr>
        <w:t>5.2.5 日志与审计模块实现</w:t>
      </w:r>
    </w:p>
    <w:p w14:paraId="32C327FE">
      <w:pPr>
        <w:spacing w:after="0" w:line="276" w:lineRule="auto"/>
        <w:ind w:left="454"/>
      </w:pPr>
      <w:r>
        <w:rPr>
          <w:rFonts w:ascii="宋体" w:hAnsi="宋体" w:eastAsia="宋体"/>
          <w:b w:val="0"/>
          <w:sz w:val="24"/>
        </w:rPr>
        <w:t>5.3 关键业务流程实现</w:t>
      </w:r>
    </w:p>
    <w:p w14:paraId="7811B2A7">
      <w:pPr>
        <w:spacing w:after="0" w:line="276" w:lineRule="auto"/>
        <w:ind w:left="907"/>
      </w:pPr>
      <w:r>
        <w:rPr>
          <w:rFonts w:ascii="宋体" w:hAnsi="宋体" w:eastAsia="宋体"/>
          <w:b w:val="0"/>
          <w:sz w:val="24"/>
        </w:rPr>
        <w:t>5.3.1 订单审核流程实现</w:t>
      </w:r>
    </w:p>
    <w:p w14:paraId="0F4B750D">
      <w:pPr>
        <w:spacing w:after="0" w:line="276" w:lineRule="auto"/>
        <w:ind w:left="907"/>
      </w:pPr>
      <w:r>
        <w:rPr>
          <w:rFonts w:ascii="宋体" w:hAnsi="宋体" w:eastAsia="宋体"/>
          <w:b w:val="0"/>
          <w:sz w:val="24"/>
        </w:rPr>
        <w:t>5.3.2 自动分仓流程实现</w:t>
      </w:r>
    </w:p>
    <w:p w14:paraId="6740BDB1">
      <w:pPr>
        <w:spacing w:after="0" w:line="276" w:lineRule="auto"/>
        <w:ind w:left="907"/>
      </w:pPr>
      <w:r>
        <w:rPr>
          <w:rFonts w:ascii="宋体" w:hAnsi="宋体" w:eastAsia="宋体"/>
          <w:b w:val="0"/>
          <w:sz w:val="24"/>
        </w:rPr>
        <w:t>5.3.3 字段配置与动态渲染实现</w:t>
      </w:r>
    </w:p>
    <w:p w14:paraId="7754E391">
      <w:pPr>
        <w:spacing w:after="0" w:line="276" w:lineRule="auto"/>
        <w:ind w:left="907"/>
      </w:pPr>
      <w:r>
        <w:rPr>
          <w:rFonts w:ascii="宋体" w:hAnsi="宋体" w:eastAsia="宋体"/>
          <w:b w:val="0"/>
          <w:sz w:val="24"/>
        </w:rPr>
        <w:t>5.3.4 规则试运行与发布回滚实现</w:t>
      </w:r>
      <w:bookmarkStart w:id="0" w:name="_GoBack"/>
      <w:bookmarkEnd w:id="0"/>
    </w:p>
    <w:p w14:paraId="6FF3BBEB">
      <w:pPr>
        <w:spacing w:after="0" w:line="276" w:lineRule="auto"/>
        <w:ind w:left="0"/>
      </w:pPr>
      <w:r>
        <w:rPr>
          <w:rFonts w:ascii="宋体" w:hAnsi="宋体" w:eastAsia="宋体"/>
          <w:b w:val="0"/>
          <w:sz w:val="24"/>
        </w:rPr>
        <w:t>第6章 总结与展望</w:t>
      </w:r>
    </w:p>
    <w:p w14:paraId="6348CD58">
      <w:pPr>
        <w:spacing w:after="0" w:line="276" w:lineRule="auto"/>
        <w:ind w:left="454"/>
      </w:pPr>
      <w:r>
        <w:rPr>
          <w:rFonts w:ascii="宋体" w:hAnsi="宋体" w:eastAsia="宋体"/>
          <w:b w:val="0"/>
          <w:sz w:val="24"/>
        </w:rPr>
        <w:t>6.1 工作总结</w:t>
      </w:r>
    </w:p>
    <w:p w14:paraId="6FC8DAF2">
      <w:pPr>
        <w:spacing w:after="0" w:line="276" w:lineRule="auto"/>
        <w:ind w:left="454"/>
      </w:pPr>
      <w:r>
        <w:rPr>
          <w:rFonts w:ascii="宋体" w:hAnsi="宋体" w:eastAsia="宋体"/>
          <w:b w:val="0"/>
          <w:sz w:val="24"/>
        </w:rPr>
        <w:t>6.2 主要成果与创新点</w:t>
      </w:r>
    </w:p>
    <w:p w14:paraId="17C0DBD7">
      <w:pPr>
        <w:spacing w:after="0" w:line="276" w:lineRule="auto"/>
        <w:ind w:left="454"/>
      </w:pPr>
      <w:r>
        <w:rPr>
          <w:rFonts w:ascii="宋体" w:hAnsi="宋体" w:eastAsia="宋体"/>
          <w:b w:val="0"/>
          <w:sz w:val="24"/>
        </w:rPr>
        <w:t>6.3 不足与展望</w:t>
      </w:r>
    </w:p>
    <w:p w14:paraId="17A17EF1">
      <w:pPr>
        <w:spacing w:after="0" w:line="276" w:lineRule="auto"/>
        <w:ind w:left="0"/>
      </w:pPr>
      <w:r>
        <w:rPr>
          <w:rFonts w:ascii="宋体" w:hAnsi="宋体" w:eastAsia="宋体"/>
          <w:b w:val="0"/>
          <w:sz w:val="24"/>
        </w:rPr>
        <w:t>参考文献</w:t>
      </w:r>
    </w:p>
    <w:p w14:paraId="06BC918A">
      <w:pPr>
        <w:spacing w:after="0" w:line="276" w:lineRule="auto"/>
        <w:ind w:left="0"/>
      </w:pPr>
      <w:r>
        <w:rPr>
          <w:rFonts w:ascii="宋体" w:hAnsi="宋体" w:eastAsia="宋体"/>
          <w:b w:val="0"/>
          <w:sz w:val="24"/>
        </w:rPr>
        <w:t>致谢</w:t>
      </w:r>
    </w:p>
    <w:p w14:paraId="0BA380E7">
      <w:pPr>
        <w:spacing w:before="0" w:after="0"/>
      </w:pPr>
      <w:r>
        <w:br w:type="page"/>
      </w:r>
    </w:p>
    <w:p w14:paraId="28D055B2">
      <w:pPr>
        <w:pStyle w:val="3"/>
      </w:pPr>
      <w:r>
        <w:rPr>
          <w:rFonts w:ascii="宋体" w:hAnsi="宋体" w:eastAsia="宋体"/>
          <w:b/>
          <w:color w:val="000000"/>
          <w:sz w:val="32"/>
        </w:rPr>
        <w:t>第1章 绪论</w:t>
      </w:r>
    </w:p>
    <w:p w14:paraId="45FA238B">
      <w:pPr>
        <w:spacing w:before="0" w:after="0"/>
      </w:pPr>
    </w:p>
    <w:p w14:paraId="351DCB3A">
      <w:pPr>
        <w:pStyle w:val="4"/>
      </w:pPr>
      <w:r>
        <w:rPr>
          <w:rFonts w:ascii="宋体" w:hAnsi="宋体" w:eastAsia="宋体"/>
          <w:b/>
          <w:color w:val="000000"/>
          <w:sz w:val="28"/>
        </w:rPr>
        <w:t>1.1 研究背景与意义</w:t>
      </w:r>
    </w:p>
    <w:p w14:paraId="0D17C83B">
      <w:pPr>
        <w:spacing w:before="0" w:after="0" w:line="440" w:lineRule="exact"/>
        <w:ind w:firstLine="480"/>
        <w:jc w:val="both"/>
      </w:pPr>
      <w:r>
        <w:rPr>
          <w:rFonts w:ascii="Times New Roman" w:hAnsi="Times New Roman" w:eastAsia="宋体"/>
          <w:b w:val="0"/>
          <w:sz w:val="24"/>
        </w:rPr>
        <w:t>近年来，直播电商、社交电商、跨境电商等新业态持续发展，中小电商企业的订单来源、履约链路和促销玩法愈发多样，订单管理已经从简单的“接单与发货”演变为包含审核、锁单、分仓、发货、异常处理、日志审计和活动联动的复合业务过程。与大型平台相比，中小电商企业普遍存在技术团队规模小、系统建设预算有限、业务变化频繁等特点，很多企业仍依赖 Excel、通用 ERP 或多个孤立后台协同处理订单，容易出现流程割裂、状态不透明、数据口径不一致以及系统改造周期长等问题。基于此，研究一套面向中小电商场景、兼顾快速开发与灵活配置的低代码订单管理系统，既具有明显的现实需求，也具有较强的工程研究意义。其一，从实践层面看，该系统有助于提高订单流转效率、降低人工判断成本、增强关键操作的可追踪性；其二，从方法层面看，将元数据配置、动态渲染与可视化规则编排结合到具体订单业务中，有助于验证低代码技术在垂直业务场景中的可落地性，为后续系统平台化扩展提供参考。</w:t>
      </w:r>
    </w:p>
    <w:p w14:paraId="3FF88CC9">
      <w:pPr>
        <w:pStyle w:val="4"/>
      </w:pPr>
      <w:r>
        <w:rPr>
          <w:rFonts w:ascii="宋体" w:hAnsi="宋体" w:eastAsia="宋体"/>
          <w:b/>
          <w:color w:val="000000"/>
          <w:sz w:val="28"/>
        </w:rPr>
        <w:t>1.2 国内外研究现状</w:t>
      </w:r>
    </w:p>
    <w:p w14:paraId="2CECD7B1">
      <w:pPr>
        <w:spacing w:before="0" w:after="0" w:line="440" w:lineRule="exact"/>
        <w:ind w:firstLine="480"/>
        <w:jc w:val="both"/>
      </w:pPr>
      <w:r>
        <w:rPr>
          <w:rFonts w:ascii="Times New Roman" w:hAnsi="Times New Roman" w:eastAsia="宋体"/>
          <w:b w:val="0"/>
          <w:sz w:val="24"/>
        </w:rPr>
        <w:t>从国内建设现状看，很多中小电商订单系统仍以传统 ERP、OMS 或定制化后台为基础，研究与实践重点多集中在订单状态流转、仓配协同、权限控制和数据统计等功能完善上，能够满足基础履约管理需求，但在字段扩展、页面调整和规则变更方面往往依赖开发人员改代码，系统响应业务变化的速度较慢。随着低代码平台的兴起，国内越来越多系统开始关注表单配置、流程配置和页面生成等能力，但大多仍偏向通用办公流程或轻量审批场景，对订单审核、自动分仓、异常标记、操作审计等电商履约细节支持不足。国外相关研究与产品实践则更强调 low-code platform、metadata-driven 建模和 business rule engine 的结合，重视业务人员参与配置、规则版本治理、配置发布与回滚以及平台可扩展性建设，在配置化开发和系统治理方面相对成熟。然而，国外通用低代码平台往往面向广义企业应用，其业务模型与国内中小电商订单履约场景并不完全一致。综合来看，当前仍缺少一类既围绕订单业务闭环、又能够把低代码配置和可视化规则编排深度整合到同一系统中的轻量化方案，这正是本课题拟重点解决的问题。</w:t>
      </w:r>
    </w:p>
    <w:p w14:paraId="30448E84">
      <w:pPr>
        <w:pStyle w:val="4"/>
      </w:pPr>
      <w:r>
        <w:rPr>
          <w:rFonts w:ascii="宋体" w:hAnsi="宋体" w:eastAsia="宋体"/>
          <w:b/>
          <w:color w:val="000000"/>
          <w:sz w:val="28"/>
        </w:rPr>
        <w:t>1.3 研究方法与内容</w:t>
      </w:r>
    </w:p>
    <w:p w14:paraId="5143344D">
      <w:pPr>
        <w:spacing w:before="0" w:after="0" w:line="440" w:lineRule="exact"/>
        <w:ind w:firstLine="480"/>
        <w:jc w:val="both"/>
      </w:pPr>
      <w:r>
        <w:rPr>
          <w:rFonts w:ascii="Times New Roman" w:hAnsi="Times New Roman" w:eastAsia="宋体"/>
          <w:b w:val="0"/>
          <w:sz w:val="24"/>
        </w:rPr>
        <w:t>围绕上述问题，本课题遵循“需求分析 - 架构设计 - 原型实现 - 测试验证”的研究路径展开。在研究过程中，一方面结合项目现有需求文档、技术路线文档和开发进度文档，对系统范围、模块边界、关键流程与技术选型进行收敛；另一方面通过原型实现验证低代码配置、动态渲染和规则编排在订单管理场景中的可行性，最终形成兼具研究性与实现性的毕业设计成果。</w:t>
      </w:r>
    </w:p>
    <w:p w14:paraId="12F9E372">
      <w:pPr>
        <w:pStyle w:val="5"/>
      </w:pPr>
      <w:r>
        <w:rPr>
          <w:rFonts w:ascii="宋体" w:hAnsi="宋体" w:eastAsia="宋体"/>
          <w:b/>
          <w:color w:val="000000"/>
          <w:sz w:val="24"/>
        </w:rPr>
        <w:t>1.3.1 研究方法</w:t>
      </w:r>
    </w:p>
    <w:p w14:paraId="705304E9">
      <w:pPr>
        <w:spacing w:before="0" w:after="0" w:line="440" w:lineRule="exact"/>
        <w:ind w:firstLine="480"/>
        <w:jc w:val="both"/>
      </w:pPr>
      <w:r>
        <w:rPr>
          <w:rFonts w:ascii="Times New Roman" w:hAnsi="Times New Roman" w:eastAsia="宋体"/>
          <w:b w:val="0"/>
          <w:sz w:val="24"/>
        </w:rPr>
        <w:t>本课题主要采用以下几种研究方法：第一，文献与资料分析法，结合低代码、元数据驱动、规则引擎和订单管理等相关资料，梳理系统建设的理论基础与技术路线；第二，系统分析法，从中小电商订单履约业务出发，对角色、流程、状态、规则触发点和数据对象进行拆解，明确系统的输入、处理与输出关系；第三，原型迭代法，以最小可行产品为目标，按照“先跑通订单闭环，再抽象平台能力”的原则逐步实现登录鉴权、订单管理、低代码配置和规则编排模块；第四，测试与验证法，通过功能检查、流程演练和命令验证等方式评估系统的正确性、可用性与扩展潜力。</w:t>
      </w:r>
    </w:p>
    <w:p w14:paraId="2A3C4FBD">
      <w:pPr>
        <w:pStyle w:val="5"/>
      </w:pPr>
      <w:r>
        <w:rPr>
          <w:rFonts w:ascii="宋体" w:hAnsi="宋体" w:eastAsia="宋体"/>
          <w:b/>
          <w:color w:val="000000"/>
          <w:sz w:val="24"/>
        </w:rPr>
        <w:t>1.3.2 研究内容</w:t>
      </w:r>
    </w:p>
    <w:p w14:paraId="109973B6">
      <w:pPr>
        <w:spacing w:before="0" w:after="0" w:line="440" w:lineRule="exact"/>
        <w:ind w:firstLine="480"/>
        <w:jc w:val="both"/>
      </w:pPr>
      <w:r>
        <w:rPr>
          <w:rFonts w:ascii="Times New Roman" w:hAnsi="Times New Roman" w:eastAsia="宋体"/>
          <w:b w:val="0"/>
          <w:sz w:val="24"/>
        </w:rPr>
        <w:t>本课题的研究内容主要包括四个方面：一是围绕中小电商订单履约场景，分析订单导入、审核、分仓、发货、取消、完成及异常处理等核心业务需求，明确系统建设目标与边界；二是设计系统总体架构与数据模型，确定采用 TypeScript 全栈单仓模式，并围绕订单、用户权限、元数据配置、规则定义与执行日志建立统一的数据组织方式；三是实现订单管理后台、低代码配置平台和可视化规则编排引擎等关键模块，使字段、页面和业务规则能够通过配置方式驱动系统运行；四是对系统进行测试与结果分析，验证所提方案在业务闭环、配置灵活性和工程可实施性方面的有效性，为后续扩展为更完整的订单运营平台提供基础。</w:t>
      </w:r>
    </w:p>
    <w:p w14:paraId="5F9D1AA8">
      <w:pPr>
        <w:spacing w:before="0" w:after="0"/>
      </w:pPr>
      <w:r>
        <w:br w:type="page"/>
      </w:r>
    </w:p>
    <w:p w14:paraId="441B1E5D">
      <w:pPr>
        <w:pStyle w:val="3"/>
      </w:pPr>
      <w:r>
        <w:rPr>
          <w:rFonts w:ascii="宋体" w:hAnsi="宋体" w:eastAsia="宋体"/>
          <w:b/>
          <w:color w:val="000000"/>
          <w:sz w:val="32"/>
        </w:rPr>
        <w:t>第2章 相关技术与理论</w:t>
      </w:r>
    </w:p>
    <w:p w14:paraId="16248D01">
      <w:pPr>
        <w:spacing w:before="0" w:after="0"/>
      </w:pPr>
    </w:p>
    <w:p w14:paraId="1751C3B5">
      <w:pPr>
        <w:pStyle w:val="5"/>
      </w:pPr>
      <w:r>
        <w:rPr>
          <w:rFonts w:ascii="宋体" w:hAnsi="宋体" w:eastAsia="宋体"/>
          <w:b/>
          <w:color w:val="000000"/>
          <w:sz w:val="24"/>
        </w:rPr>
        <w:t>2.1 Next.js全栈框架技术概述</w:t>
      </w:r>
    </w:p>
    <w:p w14:paraId="0312296B">
      <w:pPr>
        <w:spacing w:before="0" w:after="0" w:line="440" w:lineRule="exact"/>
        <w:ind w:firstLine="480"/>
        <w:jc w:val="both"/>
      </w:pPr>
      <w:r>
        <w:rPr>
          <w:rFonts w:ascii="Times New Roman" w:hAnsi="Times New Roman" w:eastAsia="宋体"/>
          <w:b w:val="0"/>
          <w:sz w:val="24"/>
        </w:rPr>
        <w:t>Next.js 是在 React 基础上发展起来的全栈 Web 框架，其核心价值在于把页面渲染、数据获取、路由组织与接口处理统一到同一工程中。基于 App Router 的目录式组织方式，开发者能够在 app 目录下按业务域组合页面、布局、异常边界和服务端处理逻辑，从而形成前后端协同开发的单仓结构[1]。对于本系统这类需要同时实现订单页面、配置后台与接口服务的中后台项目而言，Next.js 既能降低接口联调成本，也便于在后续阶段按模块持续扩展。</w:t>
      </w:r>
    </w:p>
    <w:p w14:paraId="5222BA3B">
      <w:pPr>
        <w:pStyle w:val="5"/>
      </w:pPr>
      <w:r>
        <w:rPr>
          <w:rFonts w:ascii="宋体" w:hAnsi="宋体" w:eastAsia="宋体"/>
          <w:b/>
          <w:color w:val="000000"/>
          <w:sz w:val="24"/>
        </w:rPr>
        <w:t>2.1.1 Next.js App Router</w:t>
      </w:r>
    </w:p>
    <w:p w14:paraId="0B1E7B28">
      <w:pPr>
        <w:spacing w:before="0" w:after="0" w:line="440" w:lineRule="exact"/>
        <w:ind w:firstLine="480"/>
        <w:jc w:val="both"/>
      </w:pPr>
      <w:r>
        <w:rPr>
          <w:rFonts w:ascii="Times New Roman" w:hAnsi="Times New Roman" w:eastAsia="宋体"/>
          <w:b w:val="0"/>
          <w:sz w:val="24"/>
        </w:rPr>
        <w:t>App Router 采用基于文件系统的路由约定，路由段由目录定义，page.tsx、layout.tsx、loading.tsx 等特殊文件共同构成嵌套路由与组件层次[1]。这种机制使系统可以按照“登录、订单、低代码配置、规则编排”等业务模块自然拆分页面结构，同时借助布局复用、服务端渲染与组件共置能力，减少重复模板代码，提高首屏渲染效率和页面维护性。</w:t>
      </w:r>
    </w:p>
    <w:p w14:paraId="6609D928">
      <w:pPr>
        <w:pStyle w:val="5"/>
      </w:pPr>
      <w:r>
        <w:rPr>
          <w:rFonts w:ascii="宋体" w:hAnsi="宋体" w:eastAsia="宋体"/>
          <w:b/>
          <w:color w:val="000000"/>
          <w:sz w:val="24"/>
        </w:rPr>
        <w:t>2.1.2 Route Handlers与全栈单仓模式</w:t>
      </w:r>
    </w:p>
    <w:p w14:paraId="411B9791">
      <w:pPr>
        <w:spacing w:before="0" w:after="0" w:line="440" w:lineRule="exact"/>
        <w:ind w:firstLine="480"/>
        <w:jc w:val="both"/>
      </w:pPr>
      <w:r>
        <w:rPr>
          <w:rFonts w:ascii="Times New Roman" w:hAnsi="Times New Roman" w:eastAsia="宋体"/>
          <w:b w:val="0"/>
          <w:sz w:val="24"/>
        </w:rPr>
        <w:t>Route Handlers 允许在 app 目录中通过 route.ts 直接声明 GET、POST、PUT、PATCH、DELETE 等请求处理逻辑，并基于 Web Request/Response API 构建服务端接口[2]。在全栈单仓模式下，页面组件、接口层、校验模型和服务函数可以共享同一套 TypeScript 类型定义，避免前后端字段不一致问题。对本系统而言，这种模式尤其适合订单状态流转、权限登录、健康检查和配置发布等以业务接口为中心的场景。</w:t>
      </w:r>
    </w:p>
    <w:p w14:paraId="7688C01F">
      <w:pPr>
        <w:pStyle w:val="4"/>
      </w:pPr>
      <w:r>
        <w:rPr>
          <w:rFonts w:ascii="宋体" w:hAnsi="宋体" w:eastAsia="宋体"/>
          <w:b/>
          <w:color w:val="000000"/>
          <w:sz w:val="28"/>
        </w:rPr>
        <w:t>2.2 前端与可视化开发技术</w:t>
      </w:r>
    </w:p>
    <w:p w14:paraId="525174FD">
      <w:pPr>
        <w:spacing w:before="0" w:after="0" w:line="440" w:lineRule="exact"/>
        <w:ind w:firstLine="480"/>
        <w:jc w:val="both"/>
      </w:pPr>
      <w:r>
        <w:rPr>
          <w:rFonts w:ascii="Times New Roman" w:hAnsi="Times New Roman" w:eastAsia="宋体"/>
          <w:b w:val="0"/>
          <w:sz w:val="24"/>
        </w:rPr>
        <w:t>中小电商订单管理系统属于典型的企业级后台应用，既要求表格、表单、卡片等高密度信息界面具备较高的一致性，又要求规则配置页面支持更强的可视化交互能力。因此，本系统在前端层面采用 Ant Design 与 ProComponents 构建管理端界面，并使用 React Flow 支撑规则编排画布，从而在标准化后台开发与个性化流程编排之间取得平衡[3][4][5]。</w:t>
      </w:r>
    </w:p>
    <w:p w14:paraId="199A3F70">
      <w:pPr>
        <w:pStyle w:val="5"/>
      </w:pPr>
      <w:r>
        <w:rPr>
          <w:rFonts w:ascii="宋体" w:hAnsi="宋体" w:eastAsia="宋体"/>
          <w:b/>
          <w:color w:val="000000"/>
          <w:sz w:val="24"/>
        </w:rPr>
        <w:t>2.2.1 Ant Design与ProComponents</w:t>
      </w:r>
    </w:p>
    <w:p w14:paraId="42DB4D91">
      <w:pPr>
        <w:spacing w:before="0" w:after="0" w:line="440" w:lineRule="exact"/>
        <w:ind w:firstLine="480"/>
        <w:jc w:val="both"/>
      </w:pPr>
      <w:r>
        <w:rPr>
          <w:rFonts w:ascii="Times New Roman" w:hAnsi="Times New Roman" w:eastAsia="宋体"/>
          <w:b w:val="0"/>
          <w:sz w:val="24"/>
        </w:rPr>
        <w:t>Ant Design 是面向企业级产品的设计系统，其目标是通过统一的设计规范和高质量 React 组件降低界面设计与实现的重复成本[3]。在此基础上，ProComponents 进一步面向企业级 React 应用提供表格、表单、描述列表等增强组件，并强调快速搭建复杂业务页面的能力[4]。本系统中的订单列表、筛选区、详情卡片、操作弹窗与后台导航均可在该组件体系上实现，从而缩短中后台页面开发周期并保持交互风格统一。</w:t>
      </w:r>
    </w:p>
    <w:p w14:paraId="1E8AAC2F">
      <w:pPr>
        <w:pStyle w:val="5"/>
      </w:pPr>
      <w:r>
        <w:rPr>
          <w:rFonts w:ascii="宋体" w:hAnsi="宋体" w:eastAsia="宋体"/>
          <w:b/>
          <w:color w:val="000000"/>
          <w:sz w:val="24"/>
        </w:rPr>
        <w:t>2.2.2 React Flow可视化编排技术</w:t>
      </w:r>
    </w:p>
    <w:p w14:paraId="271C2D8F">
      <w:pPr>
        <w:spacing w:before="0" w:after="0" w:line="440" w:lineRule="exact"/>
        <w:ind w:firstLine="480"/>
        <w:jc w:val="both"/>
      </w:pPr>
      <w:r>
        <w:rPr>
          <w:rFonts w:ascii="Times New Roman" w:hAnsi="Times New Roman" w:eastAsia="宋体"/>
          <w:b w:val="0"/>
          <w:sz w:val="24"/>
        </w:rPr>
        <w:t>React Flow 是一个面向节点式编辑器与交互式图形界面的可定制 React 组件库，内置节点拖拽、缩放平移、连线、元素增删和多选等基础能力[5]。对于本系统的规则编排模块而言，规则节点、连接边和场景分支本质上都可以被抽象为图结构数据，因此使用 React Flow 能够较自然地实现“条件判断、动作执行、结果输出”的画布式表达，并为后续的节点扩展、试运行和命中路径展示提供可视化基础。</w:t>
      </w:r>
    </w:p>
    <w:p w14:paraId="6BE480B5">
      <w:pPr>
        <w:pStyle w:val="4"/>
      </w:pPr>
      <w:r>
        <w:rPr>
          <w:rFonts w:ascii="宋体" w:hAnsi="宋体" w:eastAsia="宋体"/>
          <w:b/>
          <w:color w:val="000000"/>
          <w:sz w:val="28"/>
        </w:rPr>
        <w:t>2.3 数据与后端支撑技术</w:t>
      </w:r>
    </w:p>
    <w:p w14:paraId="27071E0D">
      <w:pPr>
        <w:spacing w:before="0" w:after="0" w:line="440" w:lineRule="exact"/>
        <w:ind w:firstLine="480"/>
        <w:jc w:val="both"/>
      </w:pPr>
      <w:r>
        <w:rPr>
          <w:rFonts w:ascii="Times New Roman" w:hAnsi="Times New Roman" w:eastAsia="宋体"/>
          <w:b w:val="0"/>
          <w:sz w:val="24"/>
        </w:rPr>
        <w:t>本系统的数据层不仅要保存订单、客户、仓库等结构化业务数据，还要承载页面 Schema、字段元数据、规则图、执行日志等半结构化配置数据。因此，技术选型既需要关系数据库的事务一致性和关联查询能力，也需要对 JSON 数据的良好支持。基于这一需求，本系统采用 PostgreSQL 作为核心数据底座，并结合 Supabase 的托管能力、Prisma 的类型安全访问方式以及 Zod 的运行时校验机制形成后端支撑体系[6][7][8][9]。</w:t>
      </w:r>
    </w:p>
    <w:p w14:paraId="199CB1F5">
      <w:pPr>
        <w:pStyle w:val="5"/>
      </w:pPr>
      <w:r>
        <w:rPr>
          <w:rFonts w:ascii="宋体" w:hAnsi="宋体" w:eastAsia="宋体"/>
          <w:b/>
          <w:color w:val="000000"/>
          <w:sz w:val="24"/>
        </w:rPr>
        <w:t>2.3.1 Supabase PostgreSQL</w:t>
      </w:r>
    </w:p>
    <w:p w14:paraId="2A0BC7B1">
      <w:pPr>
        <w:spacing w:before="0" w:after="0" w:line="440" w:lineRule="exact"/>
        <w:ind w:firstLine="480"/>
        <w:jc w:val="both"/>
      </w:pPr>
      <w:r>
        <w:rPr>
          <w:rFonts w:ascii="Times New Roman" w:hAnsi="Times New Roman" w:eastAsia="宋体"/>
          <w:b w:val="0"/>
          <w:sz w:val="24"/>
        </w:rPr>
        <w:t>Supabase 的数据库能力以 PostgreSQL 为核心，每个项目都提供完整的 Postgres 数据库，并配套备份、扩展、连接方式和平台化管理能力[6]。对于低代码订单管理系统来说，订单主数据、用户权限和审计日志适合以关系模型保存，而页面 Schema、规则图和扩展字段配置则适合以 JSONB 形式存储；Supabase 官方文档也指出，jsonb 适用于模式可变的非结构化或半结构化数据，但不应替代全部关系建模[7]。因此，在本系统中采用“关系表 + JSONB 元数据”的组合模式，有利于兼顾查询效率与配置灵活性。</w:t>
      </w:r>
    </w:p>
    <w:p w14:paraId="61BF7C01">
      <w:pPr>
        <w:pStyle w:val="5"/>
      </w:pPr>
      <w:r>
        <w:rPr>
          <w:rFonts w:ascii="宋体" w:hAnsi="宋体" w:eastAsia="宋体"/>
          <w:b/>
          <w:color w:val="000000"/>
          <w:sz w:val="24"/>
        </w:rPr>
        <w:t>2.3.2 Prisma ORM</w:t>
      </w:r>
    </w:p>
    <w:p w14:paraId="11050A1F">
      <w:pPr>
        <w:spacing w:before="0" w:after="0" w:line="440" w:lineRule="exact"/>
        <w:ind w:firstLine="480"/>
        <w:jc w:val="both"/>
      </w:pPr>
      <w:r>
        <w:rPr>
          <w:rFonts w:ascii="Times New Roman" w:hAnsi="Times New Roman" w:eastAsia="宋体"/>
          <w:b w:val="0"/>
          <w:sz w:val="24"/>
        </w:rPr>
        <w:t>Prisma ORM 是面向 Node.js 与 TypeScript 的 ORM 工具，提供类型安全的数据访问、数据库迁移和可视化数据编辑能力[8]。其价值在于通过 schema.prisma 对业务模型进行统一描述，再自动生成可直接调用的 Prisma Client，从而让开发者在编译阶段就发现字段类型和关联关系错误。对本系统而言，用户、角色、订单、元数据、规则定义和执行日志都可以在同一份 Schema 中维护，这既有利于数据库演进，也有利于前后端围绕统一的数据模型协同开发。</w:t>
      </w:r>
    </w:p>
    <w:p w14:paraId="4D872D48">
      <w:pPr>
        <w:pStyle w:val="5"/>
      </w:pPr>
      <w:r>
        <w:rPr>
          <w:rFonts w:ascii="宋体" w:hAnsi="宋体" w:eastAsia="宋体"/>
          <w:b/>
          <w:color w:val="000000"/>
          <w:sz w:val="24"/>
        </w:rPr>
        <w:t>2.3.3 Zod运行时校验</w:t>
      </w:r>
    </w:p>
    <w:p w14:paraId="78BEA4A8">
      <w:pPr>
        <w:spacing w:before="0" w:after="0" w:line="440" w:lineRule="exact"/>
        <w:ind w:firstLine="480"/>
        <w:jc w:val="both"/>
      </w:pPr>
      <w:r>
        <w:rPr>
          <w:rFonts w:ascii="Times New Roman" w:hAnsi="Times New Roman" w:eastAsia="宋体"/>
          <w:b w:val="0"/>
          <w:sz w:val="24"/>
        </w:rPr>
        <w:t>Zod 是一个 TypeScript 优先的运行时校验库，能够在定义 Schema 的同时完成静态类型推断和输入数据校验[9]。在低代码场景下，仅靠 TypeScript 的编译期类型检查无法保证接口入参、页面配置 JSON 和规则输入上下文在运行时仍然合法，因此需要在服务边界使用 Zod 做解析与校验。本系统可利用 Zod 对订单筛选条件、接口参数和元数据配置进行统一约束，避免错误配置直接进入数据库或渲染链路。</w:t>
      </w:r>
    </w:p>
    <w:p w14:paraId="0ED0CEF4">
      <w:pPr>
        <w:pStyle w:val="4"/>
      </w:pPr>
      <w:r>
        <w:rPr>
          <w:rFonts w:ascii="宋体" w:hAnsi="宋体" w:eastAsia="宋体"/>
          <w:b/>
          <w:color w:val="000000"/>
          <w:sz w:val="28"/>
        </w:rPr>
        <w:t>2.4 低代码与元数据驱动理论</w:t>
      </w:r>
    </w:p>
    <w:p w14:paraId="783AB29B">
      <w:pPr>
        <w:spacing w:before="0" w:after="0" w:line="440" w:lineRule="exact"/>
        <w:ind w:firstLine="480"/>
        <w:jc w:val="both"/>
      </w:pPr>
      <w:r>
        <w:rPr>
          <w:rFonts w:ascii="Times New Roman" w:hAnsi="Times New Roman" w:eastAsia="宋体"/>
          <w:b w:val="0"/>
          <w:sz w:val="24"/>
        </w:rPr>
        <w:t>低代码开发的核心目标是通过更高层级的抽象与可视化配置，提高软件交付效率，并增强业务人员与技术人员之间的协同能力。相关研究指出，低代码平台不仅强调少代码实现，更强调建模、抽象、界面自动化和业务快速适配等能力[10][11]。因此，本系统的“低代码配置平台”并不是简单的表单生成工具，而是以元数据为核心、以动态渲染为手段的一种特定领域低代码实现。</w:t>
      </w:r>
    </w:p>
    <w:p w14:paraId="48F00C2D">
      <w:pPr>
        <w:pStyle w:val="5"/>
      </w:pPr>
      <w:r>
        <w:rPr>
          <w:rFonts w:ascii="宋体" w:hAnsi="宋体" w:eastAsia="宋体"/>
          <w:b/>
          <w:color w:val="000000"/>
          <w:sz w:val="24"/>
        </w:rPr>
        <w:t>2.4.1 元数据建模思想</w:t>
      </w:r>
    </w:p>
    <w:p w14:paraId="6E343F8A">
      <w:pPr>
        <w:spacing w:before="0" w:after="0" w:line="440" w:lineRule="exact"/>
        <w:ind w:firstLine="480"/>
        <w:jc w:val="both"/>
      </w:pPr>
      <w:r>
        <w:rPr>
          <w:rFonts w:ascii="Times New Roman" w:hAnsi="Times New Roman" w:eastAsia="宋体"/>
          <w:b w:val="0"/>
          <w:sz w:val="24"/>
        </w:rPr>
        <w:t>元数据建模思想强调用结构化描述来表达实体、字段、页面、动作和规则等业务对象，再由平台在运行时解释这些描述并生成具体系统行为[10][11]。在本系统中，订单实体定义、字段配置、页面 Schema、按钮动作和规则输入源都可以抽象为元数据对象保存到数据库中。这样一来，业务变化主要体现为配置项的调整，而不是大量前端页面和后端接口的重复改写，从而提高系统对中小电商差异化需求的适配能力。</w:t>
      </w:r>
    </w:p>
    <w:p w14:paraId="61DF3609">
      <w:pPr>
        <w:pStyle w:val="5"/>
      </w:pPr>
      <w:r>
        <w:rPr>
          <w:rFonts w:ascii="宋体" w:hAnsi="宋体" w:eastAsia="宋体"/>
          <w:b/>
          <w:color w:val="000000"/>
          <w:sz w:val="24"/>
        </w:rPr>
        <w:t>2.4.2 动态渲染机制</w:t>
      </w:r>
    </w:p>
    <w:p w14:paraId="5C6B5476">
      <w:pPr>
        <w:spacing w:before="0" w:after="0" w:line="440" w:lineRule="exact"/>
        <w:ind w:firstLine="480"/>
        <w:jc w:val="both"/>
      </w:pPr>
      <w:r>
        <w:rPr>
          <w:rFonts w:ascii="Times New Roman" w:hAnsi="Times New Roman" w:eastAsia="宋体"/>
          <w:b w:val="0"/>
          <w:sz w:val="24"/>
        </w:rPr>
        <w:t>动态渲染机制是元数据驱动落地的关键环节，其本质是将“组件选择、字段展示、校验逻辑、权限控制和交互条件”等信息从代码中抽离出来，在运行时由渲染引擎按 Schema 组装页面[11]。对于本系统而言，列表页、详情页和编辑页都可以根据字段元数据自动生成相应控件，并依据角色权限或显示条件进行差异化展示。该机制可以显著降低页面迭代成本，但也要求元数据定义具备严格约束，否则容易出现配置歧义、联动失效和测试复杂度提升等问题。</w:t>
      </w:r>
    </w:p>
    <w:p w14:paraId="0CA860CE">
      <w:pPr>
        <w:pStyle w:val="4"/>
      </w:pPr>
      <w:r>
        <w:rPr>
          <w:rFonts w:ascii="宋体" w:hAnsi="宋体" w:eastAsia="宋体"/>
          <w:b/>
          <w:color w:val="000000"/>
          <w:sz w:val="28"/>
        </w:rPr>
        <w:t>2.5 规则引擎相关理论</w:t>
      </w:r>
    </w:p>
    <w:p w14:paraId="44C83317">
      <w:pPr>
        <w:spacing w:before="0" w:after="0" w:line="440" w:lineRule="exact"/>
        <w:ind w:firstLine="480"/>
        <w:jc w:val="both"/>
      </w:pPr>
      <w:r>
        <w:rPr>
          <w:rFonts w:ascii="Times New Roman" w:hAnsi="Times New Roman" w:eastAsia="宋体"/>
          <w:b w:val="0"/>
          <w:sz w:val="24"/>
        </w:rPr>
        <w:t>规则引擎的价值在于把易变的业务判断逻辑从固定流程代码中分离出来，使系统能够以声明式方式管理审核、分仓、标签和备注等决策逻辑。相关研究指出，业务流程中的低层决策细节应尽量委托给外部 Business Rule Engine，以提高逻辑表达清晰度和后续维护能力[12]。对于本系统这类以订单决策为中心的后台应用而言，规则引擎既是业务自动化的基础，也是低代码能力的重要组成部分。</w:t>
      </w:r>
    </w:p>
    <w:p w14:paraId="02F952F3">
      <w:pPr>
        <w:pStyle w:val="5"/>
      </w:pPr>
      <w:r>
        <w:rPr>
          <w:rFonts w:ascii="宋体" w:hAnsi="宋体" w:eastAsia="宋体"/>
          <w:b/>
          <w:color w:val="000000"/>
          <w:sz w:val="24"/>
        </w:rPr>
        <w:t>2.5.1 可视化规则编排</w:t>
      </w:r>
    </w:p>
    <w:p w14:paraId="23F2A4C9">
      <w:pPr>
        <w:spacing w:before="0" w:after="0" w:line="440" w:lineRule="exact"/>
        <w:ind w:firstLine="480"/>
        <w:jc w:val="both"/>
      </w:pPr>
      <w:r>
        <w:rPr>
          <w:rFonts w:ascii="Times New Roman" w:hAnsi="Times New Roman" w:eastAsia="宋体"/>
          <w:b w:val="0"/>
          <w:sz w:val="24"/>
        </w:rPr>
        <w:t>可视化规则编排是将业务规则从“纯代码实现”转化为“图形化配置”的关键方式。DecisionRules 等规则平台的官方资料显示，规则创作者可以通过直观的界面定义、测试与维护不同类型的规则，并以模板、比较与测试机制降低配置门槛[13]。借鉴这一思想，本系统将规则抽象为节点和连线组成的图结构：条件节点负责判断，动作节点负责写回状态、标签或仓库建议，从而让规则配置人员能够在画布中直接理解与维护订单决策流。</w:t>
      </w:r>
    </w:p>
    <w:p w14:paraId="39C46446">
      <w:pPr>
        <w:pStyle w:val="5"/>
      </w:pPr>
      <w:r>
        <w:rPr>
          <w:rFonts w:ascii="宋体" w:hAnsi="宋体" w:eastAsia="宋体"/>
          <w:b/>
          <w:color w:val="000000"/>
          <w:sz w:val="24"/>
        </w:rPr>
        <w:t>2.5.2 规则执行与版本治理</w:t>
      </w:r>
    </w:p>
    <w:p w14:paraId="41BFC27C">
      <w:pPr>
        <w:spacing w:before="0" w:after="0" w:line="440" w:lineRule="exact"/>
        <w:ind w:firstLine="480"/>
        <w:jc w:val="both"/>
      </w:pPr>
      <w:r>
        <w:rPr>
          <w:rFonts w:ascii="Times New Roman" w:hAnsi="Times New Roman" w:eastAsia="宋体"/>
          <w:b w:val="0"/>
          <w:sz w:val="24"/>
        </w:rPr>
        <w:t>规则一旦进入真实业务场景，就必须具备可执行、可追溯、可回滚的治理能力。DecisionRules 的版本管理文档指出，规则版本应能够顺序递增、独立测试，并在保留生产版本稳定性的前提下支持安全回滚[14]；其事件日志机制也强调要记录谁在何时对规则做了何种修改，以满足协作与审计需求[15]。因此，本系统在规则执行层面需要保存规则编号、版本号、输入上下文、命中路径、输出结果与执行耗时，并在订单详情中反查命中版本，从而形成“发布可控、执行可查、历史可解释”的规则治理闭环。</w:t>
      </w:r>
    </w:p>
    <w:p w14:paraId="7AAD4A69">
      <w:pPr>
        <w:spacing w:before="0" w:after="0"/>
      </w:pPr>
      <w:r>
        <w:br w:type="page"/>
      </w:r>
    </w:p>
    <w:p w14:paraId="02B75E87">
      <w:pPr>
        <w:pStyle w:val="3"/>
      </w:pPr>
      <w:r>
        <w:rPr>
          <w:rFonts w:ascii="宋体" w:hAnsi="宋体" w:eastAsia="宋体"/>
          <w:b/>
          <w:color w:val="000000"/>
          <w:sz w:val="32"/>
        </w:rPr>
        <w:t>第3章 系统需求分析</w:t>
      </w:r>
    </w:p>
    <w:p w14:paraId="52183D3A">
      <w:pPr>
        <w:spacing w:before="0" w:after="0"/>
      </w:pPr>
    </w:p>
    <w:p w14:paraId="299EB7F2">
      <w:pPr>
        <w:pStyle w:val="4"/>
      </w:pPr>
      <w:r>
        <w:rPr>
          <w:rFonts w:ascii="宋体" w:hAnsi="宋体" w:eastAsia="宋体"/>
          <w:b/>
          <w:color w:val="000000"/>
          <w:sz w:val="28"/>
        </w:rPr>
        <w:t>3.1 业务需求分析</w:t>
      </w:r>
    </w:p>
    <w:p w14:paraId="625749CF">
      <w:pPr>
        <w:spacing w:before="0" w:after="0" w:line="440" w:lineRule="exact"/>
        <w:ind w:firstLine="480"/>
        <w:jc w:val="both"/>
      </w:pPr>
      <w:r>
        <w:rPr>
          <w:rFonts w:ascii="Times New Roman" w:hAnsi="Times New Roman" w:eastAsia="宋体"/>
          <w:b w:val="0"/>
          <w:sz w:val="24"/>
        </w:rPr>
        <w:t>本系统面向的核心场景是中小电商企业的订单履约管理。与大型平台相比，中小电商企业通常同时面对订单来源分散、促销活动频繁、SKU 变化快、仓配资源有限以及运营人员较少等现实约束，订单处理不仅需要完成基础的创建、审核、分仓、发货和取消，还需要兼顾异常识别、人工复核、日志追踪与后续规则优化。若继续依赖 Excel、通用 ERP 或多个孤立后台协同处理订单，容易出现订单状态更新不及时、规则执行依赖人工经验、页面字段调整成本高以及关键操作缺乏审计依据等问题。因此，系统首先需要提供一个围绕订单全生命周期运转的统一后台，将订单导入或创建、审核判断、仓库匹配、履约处理和日志留痕整合到同一业务链路中。</w:t>
      </w:r>
      <w:r>
        <w:rPr>
          <w:rFonts w:ascii="Times New Roman" w:hAnsi="Times New Roman" w:eastAsia="宋体"/>
          <w:b w:val="0"/>
          <w:sz w:val="24"/>
        </w:rPr>
        <w:br w:type="textWrapping"/>
      </w:r>
      <w:r>
        <w:rPr>
          <w:rFonts w:ascii="Times New Roman" w:hAnsi="Times New Roman" w:eastAsia="宋体"/>
          <w:b w:val="0"/>
          <w:sz w:val="24"/>
        </w:rPr>
        <w:t>同时，项目并不追求在第一阶段建设一个覆盖财务、供应链、BI 和复杂审批流的全功能 ERP，而是坚持“先完成订单场景闭环，再抽象平台能力”的建设原则。也就是说，系统既要满足订单履约业务对效率、准确性和可追踪性的要求，又要具备对业务变化快速响应的能力。为此，业务需求被进一步收敛为三个方面：一是提供稳定可用的订单管理后台，支持运营、审核和仓配人员完成日常业务处理；二是提供低代码配置能力，使字段、页面和动作能够在不改代码的前提下调整；三是提供可视化规则编排能力，把审核、分仓、标签和备注等易变业务逻辑从固定代码中抽离出来，以提升系统的灵活性和后续治理能力。</w:t>
      </w:r>
    </w:p>
    <w:p w14:paraId="741F977D">
      <w:pPr>
        <w:pStyle w:val="4"/>
      </w:pPr>
      <w:r>
        <w:rPr>
          <w:rFonts w:ascii="宋体" w:hAnsi="宋体" w:eastAsia="宋体"/>
          <w:b/>
          <w:color w:val="000000"/>
          <w:sz w:val="28"/>
        </w:rPr>
        <w:t>3.2 用户角色分析</w:t>
      </w:r>
    </w:p>
    <w:p w14:paraId="0B0FEEAF">
      <w:pPr>
        <w:spacing w:before="0" w:after="0" w:line="440" w:lineRule="exact"/>
        <w:ind w:firstLine="480"/>
        <w:jc w:val="both"/>
      </w:pPr>
      <w:r>
        <w:rPr>
          <w:rFonts w:ascii="Times New Roman" w:hAnsi="Times New Roman" w:eastAsia="宋体"/>
          <w:b w:val="0"/>
          <w:sz w:val="24"/>
        </w:rPr>
        <w:t>结合项目需求文档与实际业务场景，本系统涉及的用户角色主要包括系统管理员、订单运营人员、客服或审核人员、规则配置人员、实施或开发人员以及仓配人员。系统管理员负责账号、角色、权限、字典、配置发布和审计查看，是系统治理与安全控制的核心角色；订单运营人员主要关注订单查询、状态处理、备注维护、改仓、发货和批量操作，是系统最频繁的使用者；客服或审核人员重点处理异常订单、风险标签、人工复核、锁单与驳回等任务，其工作直接影响订单是否进入后续履约流程。</w:t>
      </w:r>
      <w:r>
        <w:rPr>
          <w:rFonts w:ascii="Times New Roman" w:hAnsi="Times New Roman" w:eastAsia="宋体"/>
          <w:b w:val="0"/>
          <w:sz w:val="24"/>
        </w:rPr>
        <w:br w:type="textWrapping"/>
      </w:r>
      <w:r>
        <w:rPr>
          <w:rFonts w:ascii="Times New Roman" w:hAnsi="Times New Roman" w:eastAsia="宋体"/>
          <w:b w:val="0"/>
          <w:sz w:val="24"/>
        </w:rPr>
        <w:t>除日常业务角色外，规则配置人员和实施或开发人员承担平台化能力建设任务。前者负责把人工判断沉淀为可重复执行的审核规则、分仓规则及标签规则，后者负责通过元数据配置扩展字段、调整页面、配置导入模板并维护系统适配能力。仓配人员则主要聚焦待发货订单处理、物流单号录入和批量发货。不同角色在菜单权限、页面按钮权限、接口权限和配置发布权限上存在明显差异，因此系统必须基于角色进行细粒度授权，既保证高频业务操作足够高效，也防止配置误改和越权操作对线上订单造成影响。</w:t>
      </w:r>
    </w:p>
    <w:p w14:paraId="697ECA56">
      <w:pPr>
        <w:pStyle w:val="4"/>
      </w:pPr>
      <w:r>
        <w:rPr>
          <w:rFonts w:ascii="宋体" w:hAnsi="宋体" w:eastAsia="宋体"/>
          <w:b/>
          <w:color w:val="000000"/>
          <w:sz w:val="28"/>
        </w:rPr>
        <w:t>3.3 功能性需求分析</w:t>
      </w:r>
    </w:p>
    <w:p w14:paraId="1AAE1D9C">
      <w:pPr>
        <w:spacing w:before="0" w:after="0" w:line="440" w:lineRule="exact"/>
        <w:ind w:firstLine="480"/>
        <w:jc w:val="both"/>
      </w:pPr>
      <w:r>
        <w:rPr>
          <w:rFonts w:ascii="Times New Roman" w:hAnsi="Times New Roman" w:eastAsia="宋体"/>
          <w:b w:val="0"/>
          <w:sz w:val="24"/>
        </w:rPr>
        <w:t>围绕订单履约闭环与平台化扩展目标，系统功能需求可分为订单管理后台、低代码配置平台和可视化规则编排引擎三大部分。其中，订单管理后台承担订单处理主链路，是系统可用性的基础；低代码配置平台负责把字段、页面和动作从硬编码中抽离出来，是系统适应不同商家差异化需求的关键；规则编排引擎则面向审核、分仓、标签和备注等决策逻辑，实现业务判断的可视化配置与重复执行。三类功能相互依赖，共同构成系统的核心价值。</w:t>
      </w:r>
      <w:r>
        <w:rPr>
          <w:rFonts w:ascii="Times New Roman" w:hAnsi="Times New Roman" w:eastAsia="宋体"/>
          <w:b w:val="0"/>
          <w:sz w:val="24"/>
        </w:rPr>
        <w:br w:type="textWrapping"/>
      </w:r>
      <w:r>
        <w:rPr>
          <w:rFonts w:ascii="Times New Roman" w:hAnsi="Times New Roman" w:eastAsia="宋体"/>
          <w:b w:val="0"/>
          <w:sz w:val="24"/>
        </w:rPr>
        <w:t>在功能设计上，本系统强调“业务闭环可运行、配置能力可验证、规则结果可追踪”。因此，功能性需求不仅关注页面是否存在、操作是否可点击，更关注订单状态是否能完整流转、配置发布后页面是否能自动生效、规则执行结果是否能回写订单并在日志中解释。基于这一原则，对各模块需求进一步细化如下。</w:t>
      </w:r>
    </w:p>
    <w:p w14:paraId="5BE81ABB">
      <w:pPr>
        <w:pStyle w:val="5"/>
      </w:pPr>
      <w:r>
        <w:rPr>
          <w:rFonts w:ascii="宋体" w:hAnsi="宋体" w:eastAsia="宋体"/>
          <w:b/>
          <w:color w:val="000000"/>
          <w:sz w:val="24"/>
        </w:rPr>
        <w:t>3.3.1 订单管理后台需求</w:t>
      </w:r>
    </w:p>
    <w:p w14:paraId="6CA365A2">
      <w:pPr>
        <w:spacing w:before="0" w:after="0" w:line="440" w:lineRule="exact"/>
        <w:ind w:firstLine="480"/>
        <w:jc w:val="both"/>
      </w:pPr>
      <w:r>
        <w:rPr>
          <w:rFonts w:ascii="Times New Roman" w:hAnsi="Times New Roman" w:eastAsia="宋体"/>
          <w:b w:val="0"/>
          <w:sz w:val="24"/>
        </w:rPr>
        <w:t>订单管理后台是本系统最核心的业务模块，需要支撑从订单进入系统到完成履约的完整流程。首先，在订单列表层面，系统应支持按订单号、来源、客户、地区、状态、仓库、标签、时间范围等条件进行组合筛选，并支持按 SKU、商品名称、留言和备注进行模糊查询，以满足运营人员高频检索和批量处理需求。列表页还应具备列显隐、状态色标、批量审核、批量锁单、批量发货和导出等能力，使其成为统一的订单处理工作台。其次，在订单详情层面，系统应集中展示订单概览、收货与客户信息、商品明细、金额信息、履约信息、规则命中记录以及处理日志，使操作者能够快速理解订单上下文，并基于完整信息执行审核、驳回、分仓、发货、取消和异常处理等操作。</w:t>
      </w:r>
      <w:r>
        <w:rPr>
          <w:rFonts w:ascii="Times New Roman" w:hAnsi="Times New Roman" w:eastAsia="宋体"/>
          <w:b w:val="0"/>
          <w:sz w:val="24"/>
        </w:rPr>
        <w:br w:type="textWrapping"/>
      </w:r>
      <w:r>
        <w:rPr>
          <w:rFonts w:ascii="Times New Roman" w:hAnsi="Times New Roman" w:eastAsia="宋体"/>
          <w:b w:val="0"/>
          <w:sz w:val="24"/>
        </w:rPr>
        <w:t>除了基础查询与展示功能，订单管理后台还必须具备严格的业务约束。订单状态不能简单依赖单一字段表达，而应结合主状态、控制标记和业务子状态共同描述订单所处阶段；高风险动作如审核驳回、锁单、解锁、改仓、发货和取消必须进行参数校验、权限校验和审计留痕；规则命中结果可以驱动订单自动进入“待分仓”或“人工审核”，但人工操作必须能够覆盖规则结果并保留覆盖记录。换言之，订单管理后台不仅是数据展示界面，更是承载业务规则、权限约束和日志追踪的履约操作中台。</w:t>
      </w:r>
    </w:p>
    <w:p w14:paraId="55739D1A">
      <w:pPr>
        <w:pStyle w:val="5"/>
      </w:pPr>
      <w:r>
        <w:rPr>
          <w:rFonts w:ascii="宋体" w:hAnsi="宋体" w:eastAsia="宋体"/>
          <w:b/>
          <w:color w:val="000000"/>
          <w:sz w:val="24"/>
        </w:rPr>
        <w:t>3.3.2 低代码配置平台需求</w:t>
      </w:r>
    </w:p>
    <w:p w14:paraId="0D74CB98">
      <w:pPr>
        <w:spacing w:before="0" w:after="0" w:line="440" w:lineRule="exact"/>
        <w:ind w:firstLine="480"/>
        <w:jc w:val="both"/>
      </w:pPr>
      <w:r>
        <w:rPr>
          <w:rFonts w:ascii="Times New Roman" w:hAnsi="Times New Roman" w:eastAsia="宋体"/>
          <w:b w:val="0"/>
          <w:sz w:val="24"/>
        </w:rPr>
        <w:t>低代码配置平台的目标不是让用户无限制地“搭系统”，而是在订单管理场景下，允许实施人员和配置人员通过结构化元数据完成字段扩展、页面调整和动作配置。具体而言，系统需要支持对实体、字段、字典、页面 Schema 以及页面动作进行配置管理。实体层面要能够定义订单、客户、仓库等内置对象及扩展业务实体；字段层面要支持名称、编码、类型、必填、默认值、展示属性、搜索属性和校验规则等定义；页面层面要支持列表页、详情页和编辑页三类视图的 Schema 配置；动作层面则要支持按钮显示条件、权限码和操作确认策略。通过这些能力，系统能够在不改动核心代码的情况下调整业务字段和页面形态，从而提高对不同商家需求的适配效率。</w:t>
      </w:r>
      <w:r>
        <w:rPr>
          <w:rFonts w:ascii="Times New Roman" w:hAnsi="Times New Roman" w:eastAsia="宋体"/>
          <w:b w:val="0"/>
          <w:sz w:val="24"/>
        </w:rPr>
        <w:br w:type="textWrapping"/>
      </w:r>
      <w:r>
        <w:rPr>
          <w:rFonts w:ascii="Times New Roman" w:hAnsi="Times New Roman" w:eastAsia="宋体"/>
          <w:b w:val="0"/>
          <w:sz w:val="24"/>
        </w:rPr>
        <w:t>为了保证低代码能力可控可用，配置平台还必须具备运行机制和治理机制。运行时渲染引擎应根据字段配置、页面配置、权限配置和订单状态共同决定最终页面展示结果，并使新增字段在发布后自动进入搜索、详情、导入导出和规则输入上下文。治理层面则要支持草稿、已发布、已停用等状态，提供预览、版本记录、发布备注和回滚能力，并在字段或页面被规则、模板等对象依赖时给出依赖分析提示，防止配置失控或发布错误直接破坏线上页面。因此，低代码配置平台本质上是系统的平台化中枢，其重点不在“可配多少”，而在“配置是否统一、发布是否安全、变更是否可追溯”。</w:t>
      </w:r>
    </w:p>
    <w:p w14:paraId="068EF801">
      <w:pPr>
        <w:pStyle w:val="5"/>
      </w:pPr>
      <w:r>
        <w:rPr>
          <w:rFonts w:ascii="宋体" w:hAnsi="宋体" w:eastAsia="宋体"/>
          <w:b/>
          <w:color w:val="000000"/>
          <w:sz w:val="24"/>
        </w:rPr>
        <w:t>3.3.3 可视化规则编排引擎需求</w:t>
      </w:r>
    </w:p>
    <w:p w14:paraId="3534EF8A">
      <w:pPr>
        <w:spacing w:before="0" w:after="0" w:line="440" w:lineRule="exact"/>
        <w:ind w:firstLine="480"/>
        <w:jc w:val="both"/>
      </w:pPr>
      <w:r>
        <w:rPr>
          <w:rFonts w:ascii="Times New Roman" w:hAnsi="Times New Roman" w:eastAsia="宋体"/>
          <w:b w:val="0"/>
          <w:sz w:val="24"/>
        </w:rPr>
        <w:t>规则编排引擎用于把订单处理过程中重复出现的人工判断逻辑转化为可视化、可复用、可追踪的业务决策流。根据需求收敛结果，本期规则能力主要聚焦三类场景：订单创建或导入后触发的审核规则、审核通过后触发的分仓规则，以及围绕标签、备注和优先级写入的辅助规则。系统需要支持多条规则按场景和优先级执行，并支持“命中即停止”与“命中后继续”两类策略，以适配不同业务复杂度。就节点模型而言，规则画布至少应包含开始节点、条件节点、分支节点、动作节点和结果节点，条件节点支持常见比较运算与 AND/OR 组合，动作节点支持修改状态、写入标签、写入备注、锁单、指定仓库和输出人工处理结果等操作。</w:t>
      </w:r>
      <w:r>
        <w:rPr>
          <w:rFonts w:ascii="Times New Roman" w:hAnsi="Times New Roman" w:eastAsia="宋体"/>
          <w:b w:val="0"/>
          <w:sz w:val="24"/>
        </w:rPr>
        <w:br w:type="textWrapping"/>
      </w:r>
      <w:r>
        <w:rPr>
          <w:rFonts w:ascii="Times New Roman" w:hAnsi="Times New Roman" w:eastAsia="宋体"/>
          <w:b w:val="0"/>
          <w:sz w:val="24"/>
        </w:rPr>
        <w:t>仅有画布能力并不足以支撑真实业务，规则引擎还必须具备执行、调试和治理能力。每次规则执行都应形成输入快照、命中路径、输出结果和执行耗时，并能够与订单建立关联关系，以便在订单详情中解释“为什么被锁单”“为什么分到了这个仓”。此外，规则需要支持草稿、已发布、已停用三种状态，支持试运行、版本保存、版本比对和历史回滚，防止配置人员直接覆盖线上逻辑导致结果不可解释。由于本期系统定位为业务决策流而非通用脚本引擎，规则编排必须明确边界，不支持执行任意脚本或任意 SQL，只允许在白名单节点和受控上下文中运行，从而保证系统安全性与可维护性。</w:t>
      </w:r>
    </w:p>
    <w:p w14:paraId="7F335A7F">
      <w:pPr>
        <w:pStyle w:val="4"/>
      </w:pPr>
      <w:r>
        <w:rPr>
          <w:rFonts w:ascii="宋体" w:hAnsi="宋体" w:eastAsia="宋体"/>
          <w:b/>
          <w:color w:val="000000"/>
          <w:sz w:val="28"/>
        </w:rPr>
        <w:t>3.4 数据需求分析</w:t>
      </w:r>
    </w:p>
    <w:p w14:paraId="22192DC4">
      <w:pPr>
        <w:spacing w:before="0" w:after="0" w:line="440" w:lineRule="exact"/>
        <w:ind w:firstLine="480"/>
        <w:jc w:val="both"/>
      </w:pPr>
      <w:r>
        <w:rPr>
          <w:rFonts w:ascii="Times New Roman" w:hAnsi="Times New Roman" w:eastAsia="宋体"/>
          <w:b w:val="0"/>
          <w:sz w:val="24"/>
        </w:rPr>
        <w:t>本系统的数据需求可分为业务数据、配置数据和日志数据三类。业务数据用于支撑订单履约主流程，核心对象包括用户、角色、权限、订单主表、订单明细、客户、仓库、物流信息及订单标签等；这些数据以结构化关系模型为主，用于保证状态流转、关联查询和事务一致性。配置数据用于支撑低代码和规则能力，主要包括实体元数据、字段元数据、字典定义、页面元数据、页面动作元数据、规则定义、规则版本以及导入模板等；这些数据既包含强结构字段，也包含 Schema 或图结构 JSON，用于在运行时驱动页面渲染和规则执行。日志数据用于记录过程留痕，主要包括订单操作日志、规则执行日志、审计日志和系统日志，是系统可追踪、可解释和可运维的基础。</w:t>
      </w:r>
      <w:r>
        <w:rPr>
          <w:rFonts w:ascii="Times New Roman" w:hAnsi="Times New Roman" w:eastAsia="宋体"/>
          <w:b w:val="0"/>
          <w:sz w:val="24"/>
        </w:rPr>
        <w:br w:type="textWrapping"/>
      </w:r>
      <w:r>
        <w:rPr>
          <w:rFonts w:ascii="Times New Roman" w:hAnsi="Times New Roman" w:eastAsia="宋体"/>
          <w:b w:val="0"/>
          <w:sz w:val="24"/>
        </w:rPr>
        <w:t>从数据组织要求看，系统需要保证三类数据之间具有关联关系和一致的治理规则。业务主表与配置表应包含创建时间、更新时间、创建人和更新人等基础字段；配置类表必须具备版本字段和状态字段，用于支持发布与回滚；订单扩展字段虽然可以通过 JSON 或扩展表承载，但其定义必须统一受 `field_meta` 之类的元数据模型管理；规则执行日志必须保存输入快照和版本信息，避免规则变化后无法解释历史订单结果；所有配置删除操作都应进行依赖分析，防止出现悬空引用。可以说，数据需求分析不仅关注“存什么”，更关注“如何支撑业务流转、配置驱动和全过程审计”。</w:t>
      </w:r>
    </w:p>
    <w:p w14:paraId="6C97F4EB">
      <w:pPr>
        <w:pStyle w:val="4"/>
      </w:pPr>
      <w:r>
        <w:rPr>
          <w:rFonts w:ascii="宋体" w:hAnsi="宋体" w:eastAsia="宋体"/>
          <w:b/>
          <w:color w:val="000000"/>
          <w:sz w:val="28"/>
        </w:rPr>
        <w:t>3.5 非功能性需求分析</w:t>
      </w:r>
    </w:p>
    <w:p w14:paraId="7C2FCCF5">
      <w:pPr>
        <w:spacing w:before="0" w:after="0" w:line="440" w:lineRule="exact"/>
        <w:ind w:firstLine="480"/>
        <w:jc w:val="both"/>
      </w:pPr>
      <w:r>
        <w:rPr>
          <w:rFonts w:ascii="Times New Roman" w:hAnsi="Times New Roman" w:eastAsia="宋体"/>
          <w:b w:val="0"/>
          <w:sz w:val="24"/>
        </w:rPr>
        <w:t>作为面向中小电商运营场景的后台系统，本项目在非功能层面首先强调易用性和性能。易用性方面，运营人员、审核人员和配置人员应能够在较短培训后完成日常使用，因此页面布局、表格筛选、状态展示和批量操作应符合主流中后台交互习惯；性能方面，在万级订单规模下，常用列表查询目标控制在 3 秒以内，单次同步规则执行目标控制在 1 秒左右，保证系统在日常运营场景中不会因等待过长影响处理效率。</w:t>
      </w:r>
      <w:r>
        <w:rPr>
          <w:rFonts w:ascii="Times New Roman" w:hAnsi="Times New Roman" w:eastAsia="宋体"/>
          <w:b w:val="0"/>
          <w:sz w:val="24"/>
        </w:rPr>
        <w:br w:type="textWrapping"/>
      </w:r>
      <w:r>
        <w:rPr>
          <w:rFonts w:ascii="Times New Roman" w:hAnsi="Times New Roman" w:eastAsia="宋体"/>
          <w:b w:val="0"/>
          <w:sz w:val="24"/>
        </w:rPr>
        <w:t>其次，系统必须满足稳定性、安全性、可扩展性、可维护性和可部署性要求。稳定性要求关键接口具备参数校验、异常处理与错误留痕能力，批量任务不能静默失败；安全性要求完成登录鉴权、接口鉴权、配置发布权限控制和高风险动作审计；可扩展性要求字段模型、页面模型和规则模型能够继续承载更多业务对象和节点类型；可维护性要求配置项、规则项和日志项来源清晰，避免平台演化为“可配置但不可解释”的黑盒系统；可部署性要求系统能够部署到统一测试环境，用于验收、演示和后续联调。只有在这些非功能需求得到保证的前提下，系统的低代码能力和规则能力才具备实际应用价值。</w:t>
      </w:r>
    </w:p>
    <w:p w14:paraId="16DAEACF">
      <w:pPr>
        <w:pStyle w:val="4"/>
      </w:pPr>
      <w:r>
        <w:rPr>
          <w:rFonts w:ascii="宋体" w:hAnsi="宋体" w:eastAsia="宋体"/>
          <w:b/>
          <w:color w:val="000000"/>
          <w:sz w:val="28"/>
        </w:rPr>
        <w:t>3.6 可行性分析</w:t>
      </w:r>
    </w:p>
    <w:p w14:paraId="7F3377D0">
      <w:pPr>
        <w:spacing w:before="0" w:after="0" w:line="440" w:lineRule="exact"/>
        <w:ind w:firstLine="480"/>
        <w:jc w:val="both"/>
      </w:pPr>
      <w:r>
        <w:rPr>
          <w:rFonts w:ascii="Times New Roman" w:hAnsi="Times New Roman" w:eastAsia="宋体"/>
          <w:b w:val="0"/>
          <w:sz w:val="24"/>
        </w:rPr>
        <w:t>从技术可行性看，本项目采用的 Next.js、TypeScript、PostgreSQL、Prisma、Ant Design、React Flow 和 Zod 等技术栈均较为成熟，社区资料丰富，且项目仓库已经完成工程初始化、页面入口、数据库模型、登录鉴权、订单状态流转和构建验证等工作，说明系统关键技术路线已经具备落地基础。尤其是单仓全栈模式、元数据驱动页面和节点式规则画布之间具备较好的协同关系，能够在不引入重型微服务架构的前提下支撑毕业设计阶段的原型验证目标。</w:t>
      </w:r>
      <w:r>
        <w:rPr>
          <w:rFonts w:ascii="Times New Roman" w:hAnsi="Times New Roman" w:eastAsia="宋体"/>
          <w:b w:val="0"/>
          <w:sz w:val="24"/>
        </w:rPr>
        <w:br w:type="textWrapping"/>
      </w:r>
      <w:r>
        <w:rPr>
          <w:rFonts w:ascii="Times New Roman" w:hAnsi="Times New Roman" w:eastAsia="宋体"/>
          <w:b w:val="0"/>
          <w:sz w:val="24"/>
        </w:rPr>
        <w:t>从经济与实施可行性看，本项目主要依赖开源框架与现有开发环境，研发成本主要是时间成本而非高额软件采购成本；系统范围也被严格收敛为订单闭环、低代码配置和规则编排三个核心能力，避免了过度追求大而全带来的资源浪费。从操作可行性看，系统目标用户均属于企业后台使用人员，具有一定信息系统操作基础，若页面遵循中后台常见交互模式，则其学习成本相对可控。综合技术、经济与操作三个方面分析，本课题具备较强的实施可行性，其主要挑战不在于技术是否可用，而在于需求边界控制、配置治理和规则能力落地深度的平衡。</w:t>
      </w:r>
    </w:p>
    <w:p w14:paraId="72B622BF">
      <w:pPr>
        <w:spacing w:before="0" w:after="0"/>
      </w:pPr>
      <w:r>
        <w:br w:type="page"/>
      </w:r>
    </w:p>
    <w:p w14:paraId="6062EABB">
      <w:pPr>
        <w:pStyle w:val="3"/>
      </w:pPr>
      <w:r>
        <w:rPr>
          <w:rFonts w:ascii="宋体" w:hAnsi="宋体" w:eastAsia="宋体"/>
          <w:b/>
          <w:color w:val="000000"/>
          <w:sz w:val="32"/>
        </w:rPr>
        <w:t>第4章 系统总体设计</w:t>
      </w:r>
    </w:p>
    <w:p w14:paraId="3484964D">
      <w:pPr>
        <w:spacing w:before="0" w:after="0"/>
      </w:pPr>
    </w:p>
    <w:p w14:paraId="0AFB45ED">
      <w:pPr>
        <w:pStyle w:val="4"/>
      </w:pPr>
      <w:r>
        <w:rPr>
          <w:rFonts w:ascii="宋体" w:hAnsi="宋体" w:eastAsia="宋体"/>
          <w:b/>
          <w:color w:val="000000"/>
          <w:sz w:val="28"/>
        </w:rPr>
        <w:t>4.1 系统设计原则与目标</w:t>
      </w:r>
    </w:p>
    <w:p w14:paraId="339ECCBE">
      <w:pPr>
        <w:spacing w:before="0" w:after="0" w:line="440" w:lineRule="exact"/>
        <w:ind w:firstLine="480"/>
        <w:jc w:val="both"/>
      </w:pPr>
      <w:r>
        <w:rPr>
          <w:rFonts w:ascii="Times New Roman" w:hAnsi="Times New Roman" w:eastAsia="宋体"/>
          <w:b w:val="0"/>
          <w:sz w:val="24"/>
        </w:rPr>
        <w:t>系统总体设计阶段的核心任务，是把前期需求分析中收敛出的业务目标转化为能够实际落地的技术结构与模块边界。结合项目定位，本系统在设计上遵循以下几个原则：第一，围绕订单主流程构建闭环，优先保证订单从创建或导入、审核、分仓、发货到日志追踪的主链路可运行；第二，坚持高内聚、低耦合，通过页面层、服务层、数据层和配置层分工降低模块之间的直接依赖；第三，坚持配置优先和平台化思路，把字段、页面和规则从固定代码中抽离为可治理的元数据；第四，把安全性与审计能力前置到系统设计中，使登录鉴权、操作权限、关键动作留痕成为基础能力而非附加能力；第五，兼顾毕业设计阶段的实现效率，避免过早引入重型微服务和复杂基础设施。</w:t>
      </w:r>
    </w:p>
    <w:p w14:paraId="26007C6D">
      <w:pPr>
        <w:spacing w:before="0" w:after="0" w:line="440" w:lineRule="exact"/>
        <w:ind w:firstLine="480"/>
        <w:jc w:val="both"/>
      </w:pPr>
      <w:r>
        <w:rPr>
          <w:rFonts w:ascii="Times New Roman" w:hAnsi="Times New Roman" w:eastAsia="宋体"/>
          <w:b w:val="0"/>
          <w:sz w:val="24"/>
        </w:rPr>
        <w:t>基于上述原则，本系统的总体设计目标可归纳为三个层面：在业务层面，形成一个能够支撑中小电商订单履约处理的统一后台；在平台层面，实现字段、页面和规则的配置化管理与发布治理；在工程层面，基于 TypeScript 单仓模式实现前后端一体化开发、统一部署与持续扩展。通过这种设计，系统既能够满足当前订单场景的原型验证要求，也为后续扩展为更完整的订单运营平台预留了结构基础。</w:t>
      </w:r>
    </w:p>
    <w:p w14:paraId="742B3B16">
      <w:pPr>
        <w:pStyle w:val="4"/>
      </w:pPr>
      <w:r>
        <w:rPr>
          <w:rFonts w:ascii="宋体" w:hAnsi="宋体" w:eastAsia="宋体"/>
          <w:b/>
          <w:color w:val="000000"/>
          <w:sz w:val="28"/>
        </w:rPr>
        <w:t>4.2 系统架构设计</w:t>
      </w:r>
    </w:p>
    <w:p w14:paraId="769F2FE4">
      <w:pPr>
        <w:spacing w:before="0" w:after="0" w:line="440" w:lineRule="exact"/>
        <w:ind w:firstLine="480"/>
        <w:jc w:val="both"/>
      </w:pPr>
      <w:r>
        <w:rPr>
          <w:rFonts w:ascii="Times New Roman" w:hAnsi="Times New Roman" w:eastAsia="宋体"/>
          <w:b w:val="0"/>
          <w:sz w:val="24"/>
        </w:rPr>
        <w:t>系统架构设计的目标是在保证开发效率的同时，支撑订单业务处理、低代码配置和规则编排三条主线协同运行。结合项目当前实现，本系统采用基于 Next.js App Router 的单仓全栈架构，前端页面、Route Handlers、服务函数、Prisma 数据访问层和 PostgreSQL 数据库统一组织在一个工程中，避免传统前后端分离方案中接口协议重复维护、联调链路过长和部署过程复杂的问题。整体上，系统架构既强调业务闭环的直接可用，也强调后续模块扩展时的可维护性。</w:t>
      </w:r>
    </w:p>
    <w:p w14:paraId="7749D4DB">
      <w:pPr>
        <w:pStyle w:val="5"/>
      </w:pPr>
      <w:r>
        <w:rPr>
          <w:rFonts w:ascii="宋体" w:hAnsi="宋体" w:eastAsia="宋体"/>
          <w:b/>
          <w:color w:val="000000"/>
          <w:sz w:val="24"/>
        </w:rPr>
        <w:t>4.2.1 技术架构设计</w:t>
      </w:r>
    </w:p>
    <w:p w14:paraId="113B5D7C">
      <w:pPr>
        <w:spacing w:before="0" w:after="0" w:line="440" w:lineRule="exact"/>
        <w:ind w:firstLine="480"/>
        <w:jc w:val="both"/>
      </w:pPr>
      <w:r>
        <w:rPr>
          <w:rFonts w:ascii="Times New Roman" w:hAnsi="Times New Roman" w:eastAsia="宋体"/>
          <w:b w:val="0"/>
          <w:sz w:val="24"/>
        </w:rPr>
        <w:t>从技术实现角度看，系统可分为前端界面层、接口接入层、业务服务层、配置与规则层以及数据持久层五个部分。前端界面层由 Next.js 页面和 Ant Design 组件构成，负责订单列表、详情、用户权限、低代码配置和规则编排等界面呈现；接口接入层由 Route Handlers 实现，负责接收表单或请求参数、执行登录校验、调用服务层并重定向或返回结果；业务服务层主要包含认证服务、订单服务、审计服务等，承担状态流转、权限判断、事务控制和日志写入；配置与规则层则围绕实体元数据、页面 Schema、规则定义和规则版本组织系统的动态能力；数据持久层使用 Prisma 对 PostgreSQL 进行访问，同时通过 JSON 字段保存扩展配置与规则图数据。</w:t>
      </w:r>
    </w:p>
    <w:p w14:paraId="3C030E16">
      <w:pPr>
        <w:spacing w:before="0" w:after="0" w:line="440" w:lineRule="exact"/>
        <w:ind w:firstLine="480"/>
        <w:jc w:val="both"/>
      </w:pPr>
      <w:r>
        <w:rPr>
          <w:rFonts w:ascii="Times New Roman" w:hAnsi="Times New Roman" w:eastAsia="宋体"/>
          <w:b w:val="0"/>
          <w:sz w:val="24"/>
        </w:rPr>
        <w:t>这种技术架构的优势在于统一语言栈和统一运行环境。页面、接口、服务和数据模型都使用 TypeScript 描述，既降低了模型不一致风险，也使系统能够围绕同一份领域模型持续演化。与当前仓库实现相对应，登录、订单动作、角色权限维护和健康检查等接口均以 Route Handlers 方式组织在 `src/app/api` 下，领域逻辑集中在 `src/server/services` 中，数据库模型集中在 `prisma/schema.prisma` 中，从而形成清晰的“路由接入 - 服务处理 - 数据持久化”技术路径。</w:t>
      </w:r>
    </w:p>
    <w:p w14:paraId="672931F5">
      <w:pPr>
        <w:pStyle w:val="5"/>
      </w:pPr>
      <w:r>
        <w:rPr>
          <w:rFonts w:ascii="宋体" w:hAnsi="宋体" w:eastAsia="宋体"/>
          <w:b/>
          <w:color w:val="000000"/>
          <w:sz w:val="24"/>
        </w:rPr>
        <w:t>4.2.2 分层架构设计</w:t>
      </w:r>
    </w:p>
    <w:p w14:paraId="00A73784">
      <w:pPr>
        <w:spacing w:before="0" w:after="0" w:line="440" w:lineRule="exact"/>
        <w:ind w:firstLine="480"/>
        <w:jc w:val="both"/>
      </w:pPr>
      <w:r>
        <w:rPr>
          <w:rFonts w:ascii="Times New Roman" w:hAnsi="Times New Roman" w:eastAsia="宋体"/>
          <w:b w:val="0"/>
          <w:sz w:val="24"/>
        </w:rPr>
        <w:t>为了避免业务逻辑直接散落在页面组件中，本系统采用相对清晰的分层架构。第一层为表示层，负责界面渲染、交互组织和页面跳转，典型载体是 `src/app` 下的页面组件与 `src/components` 中的基础 UI 组件；第二层为接入与控制层，负责对外暴露接口、解析请求参数、控制重定向和缓存刷新，典型实现为 `src/app/api` 下的 Route Handlers 和 `middleware.ts`；第三层为业务服务层，负责实现订单状态变更、会话装配、权限计算、日志写入和数据查询等核心逻辑，典型实现为 `src/server/services` 下的各类服务函数；第四层为数据与元数据层，负责将业务主数据、扩展配置、规则版本和日志统一持久化到 PostgreSQL。</w:t>
      </w:r>
    </w:p>
    <w:p w14:paraId="405F3B82">
      <w:pPr>
        <w:spacing w:before="0" w:after="0" w:line="440" w:lineRule="exact"/>
        <w:ind w:firstLine="480"/>
        <w:jc w:val="both"/>
      </w:pPr>
      <w:r>
        <w:rPr>
          <w:rFonts w:ascii="Times New Roman" w:hAnsi="Times New Roman" w:eastAsia="宋体"/>
          <w:b w:val="0"/>
          <w:sz w:val="24"/>
        </w:rPr>
        <w:t>分层架构带来的直接收益体现在两个方面。其一，页面层可以复用服务层结果，不必直接感知数据库访问细节，有助于保持界面代码简洁；其二，服务层可以在不修改页面的前提下切换数据来源或调整业务约束，例如当前订单服务同时支持 `memory` 与 `prisma` 两种数据源模式，并通过统一服务接口向上层暴露能力。这种设计为后续接入真实配置发布、规则试运行和更多日志查询能力提供了良好的演进空间。</w:t>
      </w:r>
    </w:p>
    <w:p w14:paraId="1972CB29">
      <w:pPr>
        <w:pStyle w:val="5"/>
      </w:pPr>
      <w:r>
        <w:rPr>
          <w:rFonts w:ascii="宋体" w:hAnsi="宋体" w:eastAsia="宋体"/>
          <w:b/>
          <w:color w:val="000000"/>
          <w:sz w:val="24"/>
        </w:rPr>
        <w:t>4.2.3 功能架构设计</w:t>
      </w:r>
    </w:p>
    <w:p w14:paraId="1DD4E6C3">
      <w:pPr>
        <w:spacing w:before="0" w:after="0" w:line="440" w:lineRule="exact"/>
        <w:ind w:firstLine="480"/>
        <w:jc w:val="both"/>
      </w:pPr>
      <w:r>
        <w:rPr>
          <w:rFonts w:ascii="Times New Roman" w:hAnsi="Times New Roman" w:eastAsia="宋体"/>
          <w:b w:val="0"/>
          <w:sz w:val="24"/>
        </w:rPr>
        <w:t>从功能架构角度看，系统当前可划分为项目总览、用户与权限、订单管理、低代码配置、规则编排、日志审计六个核心功能域。项目总览模块用于展示系统初始化状态和开发边界；用户与权限模块负责登录认证、角色装配、菜单控制和接口授权；订单管理模块负责订单列表、详情、状态流转、异常处理与批量动作；低代码配置模块负责实体、字段、页面与动作的配置建模；规则编排模块负责规则场景定义、节点组织、试运行和版本治理；日志审计模块负责记录订单操作日志、规则执行日志与审计日志，为后续追溯和运维分析提供依据。</w:t>
      </w:r>
    </w:p>
    <w:p w14:paraId="17E37736">
      <w:pPr>
        <w:spacing w:before="0" w:after="0" w:line="440" w:lineRule="exact"/>
        <w:ind w:firstLine="480"/>
        <w:jc w:val="both"/>
      </w:pPr>
      <w:r>
        <w:rPr>
          <w:rFonts w:ascii="Times New Roman" w:hAnsi="Times New Roman" w:eastAsia="宋体"/>
          <w:b w:val="0"/>
          <w:sz w:val="24"/>
        </w:rPr>
        <w:t>各功能域之间并非孤立存在，而是围绕订单主流程形成协同关系。用户与权限模块决定操作者可以访问哪些页面、执行哪些动作；订单管理模块在执行审核、分仓和发货时会调用权限判断与日志记录能力；低代码配置模块发布的字段和页面 Schema 会影响订单页面展示与规则输入上下文；规则编排模块的执行结果又会回写到订单状态、标签和备注中。因此，本系统的功能架构本质上是一种“以订单为中心、以配置和规则为增强”的组合式结构。</w:t>
      </w:r>
    </w:p>
    <w:p w14:paraId="7322AFCD">
      <w:pPr>
        <w:pStyle w:val="4"/>
      </w:pPr>
      <w:r>
        <w:rPr>
          <w:rFonts w:ascii="宋体" w:hAnsi="宋体" w:eastAsia="宋体"/>
          <w:b/>
          <w:color w:val="000000"/>
          <w:sz w:val="28"/>
        </w:rPr>
        <w:t>4.3 系统功能模块设计</w:t>
      </w:r>
    </w:p>
    <w:p w14:paraId="0BC117FD">
      <w:pPr>
        <w:spacing w:before="0" w:after="0" w:line="440" w:lineRule="exact"/>
        <w:ind w:firstLine="480"/>
        <w:jc w:val="both"/>
      </w:pPr>
      <w:r>
        <w:rPr>
          <w:rFonts w:ascii="Times New Roman" w:hAnsi="Times New Roman" w:eastAsia="宋体"/>
          <w:b w:val="0"/>
          <w:sz w:val="24"/>
        </w:rPr>
        <w:t>在总体架构确定之后，需要进一步把功能需求映射为具体模块设计。结合仓库当前实现情况，本系统重点对用户与权限、订单管理、低代码配置、规则编排以及日志审计五个模块进行结构化设计。模块设计不仅关注页面入口，更关注数据模型、调用关系、关键约束和后续扩展方式。</w:t>
      </w:r>
    </w:p>
    <w:p w14:paraId="3FC6A053">
      <w:pPr>
        <w:pStyle w:val="5"/>
      </w:pPr>
      <w:r>
        <w:rPr>
          <w:rFonts w:ascii="宋体" w:hAnsi="宋体" w:eastAsia="宋体"/>
          <w:b/>
          <w:color w:val="000000"/>
          <w:sz w:val="24"/>
        </w:rPr>
        <w:t>4.3.1 用户与权限模块设计</w:t>
      </w:r>
    </w:p>
    <w:p w14:paraId="51FCD346">
      <w:pPr>
        <w:spacing w:before="0" w:after="0" w:line="440" w:lineRule="exact"/>
        <w:ind w:firstLine="480"/>
        <w:jc w:val="both"/>
      </w:pPr>
      <w:r>
        <w:rPr>
          <w:rFonts w:ascii="Times New Roman" w:hAnsi="Times New Roman" w:eastAsia="宋体"/>
          <w:b w:val="0"/>
          <w:sz w:val="24"/>
        </w:rPr>
        <w:t>用户与权限模块采用典型的 RBAC 思路进行设计，通过 `users`、`roles`、`permissions`、`user_roles` 和 `role_permissions` 等模型建立用户、角色和权限之间的多对多关系。登录成功后，系统会根据数据库中用户所拥有的有效角色和权限生成会话对象，并在页面访问、接口调用和导航渲染时统一使用该会话结果。这样一来，系统既能支持管理员、运营、审核、配置等多角色共存，也能避免将权限判断分散写在页面中。</w:t>
      </w:r>
    </w:p>
    <w:p w14:paraId="6ED7515C">
      <w:pPr>
        <w:spacing w:before="0" w:after="0" w:line="440" w:lineRule="exact"/>
        <w:ind w:firstLine="480"/>
        <w:jc w:val="both"/>
      </w:pPr>
      <w:r>
        <w:rPr>
          <w:rFonts w:ascii="Times New Roman" w:hAnsi="Times New Roman" w:eastAsia="宋体"/>
          <w:b w:val="0"/>
          <w:sz w:val="24"/>
        </w:rPr>
        <w:t>从实现链路看，用户在登录页提交表单后，请求会进入认证 Route Handler，调用 `authenticateUser()` 校验账号状态和密码，再把用户标识序列化到 Cookie 中。后续页面和接口通过 `getAuthSession()` 从 Cookie 中解析用户标识，并进一步装配完整权限集合；中间件负责拦截未登录访问，导航配置则通过权限码控制菜单可见性。该模块的设计重点不只是“能登录”，而是保证同一份会话信息能够被页面、接口和中间件复用，从而形成统一的权限边界。</w:t>
      </w:r>
    </w:p>
    <w:p w14:paraId="22794E4B">
      <w:pPr>
        <w:spacing w:before="0" w:after="0" w:line="440" w:lineRule="exact"/>
        <w:ind w:firstLine="480"/>
        <w:jc w:val="both"/>
      </w:pPr>
      <w:r>
        <w:rPr>
          <w:rFonts w:ascii="Times New Roman" w:hAnsi="Times New Roman" w:eastAsia="宋体"/>
          <w:b w:val="0"/>
          <w:sz w:val="24"/>
        </w:rPr>
        <w:t>关键会话装配逻辑如下：</w:t>
      </w:r>
    </w:p>
    <w:p w14:paraId="5680FE00">
      <w:pPr>
        <w:spacing w:before="0" w:after="0" w:line="360" w:lineRule="exact"/>
        <w:ind w:left="360" w:firstLine="0"/>
        <w:jc w:val="left"/>
      </w:pPr>
      <w:r>
        <w:rPr>
          <w:rFonts w:ascii="Courier New" w:hAnsi="Courier New" w:eastAsia="Courier New"/>
          <w:b w:val="0"/>
          <w:sz w:val="21"/>
        </w:rPr>
        <w:t>export async function getAuthSession() {</w:t>
      </w:r>
      <w:r>
        <w:rPr>
          <w:rFonts w:ascii="Courier New" w:hAnsi="Courier New" w:eastAsia="Courier New"/>
          <w:b w:val="0"/>
          <w:sz w:val="21"/>
        </w:rPr>
        <w:br w:type="textWrapping"/>
      </w:r>
      <w:r>
        <w:rPr>
          <w:rFonts w:ascii="Courier New" w:hAnsi="Courier New" w:eastAsia="Courier New"/>
          <w:b w:val="0"/>
          <w:sz w:val="21"/>
        </w:rPr>
        <w:t xml:space="preserve">  const cookieStore = await cookies();</w:t>
      </w:r>
      <w:r>
        <w:rPr>
          <w:rFonts w:ascii="Courier New" w:hAnsi="Courier New" w:eastAsia="Courier New"/>
          <w:b w:val="0"/>
          <w:sz w:val="21"/>
        </w:rPr>
        <w:br w:type="textWrapping"/>
      </w:r>
      <w:r>
        <w:rPr>
          <w:rFonts w:ascii="Courier New" w:hAnsi="Courier New" w:eastAsia="Courier New"/>
          <w:b w:val="0"/>
          <w:sz w:val="21"/>
        </w:rPr>
        <w:t xml:space="preserve">  const session = parseAuthSession(cookieStore.get(AUTH_COOKIE_NAME)?.value);</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if (!session) return null;</w:t>
      </w:r>
      <w:r>
        <w:rPr>
          <w:rFonts w:ascii="Courier New" w:hAnsi="Courier New" w:eastAsia="Courier New"/>
          <w:b w:val="0"/>
          <w:sz w:val="21"/>
        </w:rPr>
        <w:br w:type="textWrapping"/>
      </w:r>
      <w:r>
        <w:rPr>
          <w:rFonts w:ascii="Courier New" w:hAnsi="Courier New" w:eastAsia="Courier New"/>
          <w:b w:val="0"/>
          <w:sz w:val="21"/>
        </w:rPr>
        <w:t xml:space="preserve">  return getAuthSessionByUserId(session.userId);</w:t>
      </w:r>
      <w:r>
        <w:rPr>
          <w:rFonts w:ascii="Courier New" w:hAnsi="Courier New" w:eastAsia="Courier New"/>
          <w:b w:val="0"/>
          <w:sz w:val="21"/>
        </w:rPr>
        <w:br w:type="textWrapping"/>
      </w:r>
      <w:r>
        <w:rPr>
          <w:rFonts w:ascii="Courier New" w:hAnsi="Courier New" w:eastAsia="Courier New"/>
          <w:b w:val="0"/>
          <w:sz w:val="21"/>
        </w:rPr>
        <w:t>}</w:t>
      </w:r>
    </w:p>
    <w:p w14:paraId="091B5384">
      <w:pPr>
        <w:pStyle w:val="5"/>
      </w:pPr>
      <w:r>
        <w:rPr>
          <w:rFonts w:ascii="宋体" w:hAnsi="宋体" w:eastAsia="宋体"/>
          <w:b/>
          <w:color w:val="000000"/>
          <w:sz w:val="24"/>
        </w:rPr>
        <w:t>4.3.2 订单管理模块设计</w:t>
      </w:r>
    </w:p>
    <w:p w14:paraId="04410739">
      <w:pPr>
        <w:spacing w:before="0" w:after="0" w:line="440" w:lineRule="exact"/>
        <w:ind w:firstLine="480"/>
        <w:jc w:val="both"/>
      </w:pPr>
      <w:r>
        <w:rPr>
          <w:rFonts w:ascii="Times New Roman" w:hAnsi="Times New Roman" w:eastAsia="宋体"/>
          <w:b w:val="0"/>
          <w:sz w:val="24"/>
        </w:rPr>
        <w:t>订单管理模块围绕订单主表、订单明细、客户、仓库、物流信息和操作日志组织。页面上，系统提供订单列表页和订单详情页两类核心视图：列表页强调筛选、批量处理和状态概览；详情页强调上下文展示、规则命中记录和关键动作入口。业务上，模块支持审核通过、审核驳回、分仓、发货、锁单、解锁、异常标记和异常解除等操作，并通过主状态、控制标记和日志留痕共同描述订单处理过程。为了适配开发阶段与真实数据阶段的不同需求，订单服务还设计了 `memory` 与 `prisma` 两种数据源模式，并通过统一接口向页面层屏蔽差异。</w:t>
      </w:r>
    </w:p>
    <w:p w14:paraId="4D41D4F2">
      <w:pPr>
        <w:spacing w:before="0" w:after="0" w:line="440" w:lineRule="exact"/>
        <w:ind w:firstLine="480"/>
        <w:jc w:val="both"/>
      </w:pPr>
      <w:r>
        <w:rPr>
          <w:rFonts w:ascii="Times New Roman" w:hAnsi="Times New Roman" w:eastAsia="宋体"/>
          <w:b w:val="0"/>
          <w:sz w:val="24"/>
        </w:rPr>
        <w:t>在状态流转设计上，订单管理模块把“业务动作执行”和“数据持久化”拆为两个阶段：首先通过 `applyOrderActionToRecord()` 在内存对象上完成权限判断、动作可用性判断和状态结果计算；随后在 Prisma 数据源模式下使用事务统一写入订单状态、物流信息、订单操作日志和审计日志。这种设计的优点在于，状态规则能够先被抽象为纯业务逻辑，再通过事务保证数据库层面的原子性，避免出现订单状态已更新但日志未写入，或者物流记录已创建但审计信息缺失的情况。</w:t>
      </w:r>
    </w:p>
    <w:p w14:paraId="190B624D">
      <w:pPr>
        <w:spacing w:before="0" w:after="0" w:line="440" w:lineRule="exact"/>
        <w:ind w:firstLine="480"/>
        <w:jc w:val="both"/>
      </w:pPr>
      <w:r>
        <w:rPr>
          <w:rFonts w:ascii="Times New Roman" w:hAnsi="Times New Roman" w:eastAsia="宋体"/>
          <w:b w:val="0"/>
          <w:sz w:val="24"/>
        </w:rPr>
        <w:t>订单动作持久化采用事务处理，核心实现如下：</w:t>
      </w:r>
    </w:p>
    <w:p w14:paraId="1568C97B">
      <w:pPr>
        <w:spacing w:before="0" w:after="0" w:line="360" w:lineRule="exact"/>
        <w:ind w:left="360" w:firstLine="0"/>
        <w:jc w:val="left"/>
      </w:pPr>
      <w:r>
        <w:rPr>
          <w:rFonts w:ascii="Courier New" w:hAnsi="Courier New" w:eastAsia="Courier New"/>
          <w:b w:val="0"/>
          <w:sz w:val="21"/>
        </w:rPr>
        <w:t>await prisma.$transaction(async (tx) =&gt; {</w:t>
      </w:r>
      <w:r>
        <w:rPr>
          <w:rFonts w:ascii="Courier New" w:hAnsi="Courier New" w:eastAsia="Courier New"/>
          <w:b w:val="0"/>
          <w:sz w:val="21"/>
        </w:rPr>
        <w:br w:type="textWrapping"/>
      </w:r>
      <w:r>
        <w:rPr>
          <w:rFonts w:ascii="Courier New" w:hAnsi="Courier New" w:eastAsia="Courier New"/>
          <w:b w:val="0"/>
          <w:sz w:val="21"/>
        </w:rPr>
        <w:t xml:space="preserve">  await tx.order.update({ where: { id: input.orderId }, data: updateData });</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if (input.action === "ship-order" &amp;&amp; nextRecord.shipment) {</w:t>
      </w:r>
      <w:r>
        <w:rPr>
          <w:rFonts w:ascii="Courier New" w:hAnsi="Courier New" w:eastAsia="Courier New"/>
          <w:b w:val="0"/>
          <w:sz w:val="21"/>
        </w:rPr>
        <w:br w:type="textWrapping"/>
      </w:r>
      <w:r>
        <w:rPr>
          <w:rFonts w:ascii="Courier New" w:hAnsi="Courier New" w:eastAsia="Courier New"/>
          <w:b w:val="0"/>
          <w:sz w:val="21"/>
        </w:rPr>
        <w:t xml:space="preserve">    await tx.shipment.create({ data: { ... } });</w:t>
      </w:r>
      <w:r>
        <w:rPr>
          <w:rFonts w:ascii="Courier New" w:hAnsi="Courier New" w:eastAsia="Courier New"/>
          <w:b w:val="0"/>
          <w:sz w:val="21"/>
        </w:rPr>
        <w:br w:type="textWrapping"/>
      </w:r>
      <w:r>
        <w:rPr>
          <w:rFonts w:ascii="Courier New" w:hAnsi="Courier New" w:eastAsia="Courier New"/>
          <w:b w:val="0"/>
          <w:sz w:val="21"/>
        </w:rPr>
        <w:t xml:space="preserve">  }</w:t>
      </w:r>
      <w:r>
        <w:rPr>
          <w:rFonts w:ascii="Courier New" w:hAnsi="Courier New" w:eastAsia="Courier New"/>
          <w:b w:val="0"/>
          <w:sz w:val="21"/>
        </w:rPr>
        <w:br w:type="textWrapping"/>
      </w:r>
      <w:r>
        <w:rPr>
          <w:rFonts w:ascii="Courier New" w:hAnsi="Courier New" w:eastAsia="Courier New"/>
          <w:b w:val="0"/>
          <w:sz w:val="21"/>
        </w:rPr>
        <w:br w:type="textWrapping"/>
      </w:r>
      <w:r>
        <w:rPr>
          <w:rFonts w:ascii="Courier New" w:hAnsi="Courier New" w:eastAsia="Courier New"/>
          <w:b w:val="0"/>
          <w:sz w:val="21"/>
        </w:rPr>
        <w:t xml:space="preserve">  await tx.orderOperationLog.create({ data: { ... } });</w:t>
      </w:r>
      <w:r>
        <w:rPr>
          <w:rFonts w:ascii="Courier New" w:hAnsi="Courier New" w:eastAsia="Courier New"/>
          <w:b w:val="0"/>
          <w:sz w:val="21"/>
        </w:rPr>
        <w:br w:type="textWrapping"/>
      </w:r>
      <w:r>
        <w:rPr>
          <w:rFonts w:ascii="Courier New" w:hAnsi="Courier New" w:eastAsia="Courier New"/>
          <w:b w:val="0"/>
          <w:sz w:val="21"/>
        </w:rPr>
        <w:t xml:space="preserve">  await tx.auditLog.create({ data: { ... } });</w:t>
      </w:r>
      <w:r>
        <w:rPr>
          <w:rFonts w:ascii="Courier New" w:hAnsi="Courier New" w:eastAsia="Courier New"/>
          <w:b w:val="0"/>
          <w:sz w:val="21"/>
        </w:rPr>
        <w:br w:type="textWrapping"/>
      </w:r>
      <w:r>
        <w:rPr>
          <w:rFonts w:ascii="Courier New" w:hAnsi="Courier New" w:eastAsia="Courier New"/>
          <w:b w:val="0"/>
          <w:sz w:val="21"/>
        </w:rPr>
        <w:t>});</w:t>
      </w:r>
    </w:p>
    <w:p w14:paraId="4C0DD025">
      <w:pPr>
        <w:pStyle w:val="5"/>
      </w:pPr>
      <w:r>
        <w:rPr>
          <w:rFonts w:ascii="宋体" w:hAnsi="宋体" w:eastAsia="宋体"/>
          <w:b/>
          <w:color w:val="000000"/>
          <w:sz w:val="24"/>
        </w:rPr>
        <w:t>4.3.3 低代码配置模块设计</w:t>
      </w:r>
    </w:p>
    <w:p w14:paraId="37A9083E">
      <w:pPr>
        <w:spacing w:before="0" w:after="0" w:line="440" w:lineRule="exact"/>
        <w:ind w:firstLine="480"/>
        <w:jc w:val="both"/>
      </w:pPr>
      <w:r>
        <w:rPr>
          <w:rFonts w:ascii="Times New Roman" w:hAnsi="Times New Roman" w:eastAsia="宋体"/>
          <w:b w:val="0"/>
          <w:sz w:val="24"/>
        </w:rPr>
        <w:t>低代码配置模块以元数据为核心，当前设计重点不是实现任意页面自由搭建，而是在订单场景下支持实体建模、字段治理、页面 Schema、动作配置、预览发布和依赖分析等能力。根据仓库中的 `metaCapabilities` 配置，系统把低代码能力明确约束为六个方面：定义可引用实体、统一字段编码与校验规则、将列表页/表单页/详情页收敛为结构化 Schema、控制操作按钮显示条件与权限码、支持草稿与发布治理，以及分析字段和页面被哪些规则或模板引用。这种边界设计有助于避免平台演变为不可维护的“万能配置器”。</w:t>
      </w:r>
    </w:p>
    <w:p w14:paraId="30AB4980">
      <w:pPr>
        <w:spacing w:before="0" w:after="0" w:line="440" w:lineRule="exact"/>
        <w:ind w:firstLine="480"/>
        <w:jc w:val="both"/>
      </w:pPr>
      <w:r>
        <w:rPr>
          <w:rFonts w:ascii="Times New Roman" w:hAnsi="Times New Roman" w:eastAsia="宋体"/>
          <w:b w:val="0"/>
          <w:sz w:val="24"/>
        </w:rPr>
        <w:t>在数据设计上，低代码配置模块通过 `EntityMeta`、`FieldMeta` 和 `PageMeta` 三类核心模型组织配置。`EntityMeta` 描述业务对象边界，`FieldMeta` 描述字段类型和校验属性，`PageMeta` 则承载页面 Schema 与发布版本。运行时渲染层根据这些元数据决定页面展示、搜索条件、详情区域和可用动作，从而实现“字段定义一次，多处界面复用”的配置驱动模式。后续若继续扩展配置平台，可在此基础上补充动作元数据、导入模板和依赖分析服务。</w:t>
      </w:r>
    </w:p>
    <w:p w14:paraId="51524BD2">
      <w:pPr>
        <w:pStyle w:val="5"/>
      </w:pPr>
      <w:r>
        <w:rPr>
          <w:rFonts w:ascii="宋体" w:hAnsi="宋体" w:eastAsia="宋体"/>
          <w:b/>
          <w:color w:val="000000"/>
          <w:sz w:val="24"/>
        </w:rPr>
        <w:t>4.3.4 规则编排模块设计</w:t>
      </w:r>
    </w:p>
    <w:p w14:paraId="022A6FF5">
      <w:pPr>
        <w:spacing w:before="0" w:after="0" w:line="440" w:lineRule="exact"/>
        <w:ind w:firstLine="480"/>
        <w:jc w:val="both"/>
      </w:pPr>
      <w:r>
        <w:rPr>
          <w:rFonts w:ascii="Times New Roman" w:hAnsi="Times New Roman" w:eastAsia="宋体"/>
          <w:b w:val="0"/>
          <w:sz w:val="24"/>
        </w:rPr>
        <w:t>规则编排模块负责把审核、分仓、标签和备注等易变决策逻辑从固定业务代码中分离出来。依据当前仓库中的 `ruleScenes` 和 `ruleNodeTypes` 配置，系统已经把规则触发场景收敛为“订单创建后”“审核通过后”“发货前校验”“人工重跑”四类，并把节点类型收敛为开始节点、条件节点、分支节点、动作节点、结果节点和计算节点。这说明规则模块在设计上已经具备从业务场景到图结构节点模型的映射基础。</w:t>
      </w:r>
    </w:p>
    <w:p w14:paraId="22800CEC">
      <w:pPr>
        <w:spacing w:before="0" w:after="0" w:line="440" w:lineRule="exact"/>
        <w:ind w:firstLine="480"/>
        <w:jc w:val="both"/>
      </w:pPr>
      <w:r>
        <w:rPr>
          <w:rFonts w:ascii="Times New Roman" w:hAnsi="Times New Roman" w:eastAsia="宋体"/>
          <w:b w:val="0"/>
          <w:sz w:val="24"/>
        </w:rPr>
        <w:t>在持久化设计上，规则模块通过 `RuleDefinition`、`RuleVersion` 和 `RuleExecLog` 三类模型区分规则定义、版本内容和执行留痕。`RuleDefinition` 负责描述规则编码、类型和场景，`RuleVersion` 负责保存发布后的图结构与版本信息，`RuleExecLog` 则保存执行结果、输入快照和耗时数据。这样设计的意义在于把“规则是什么”“当前生效的是哪个版本”“某次订单为什么命中该规则”三个问题拆开管理，为后续实现试运行、版本回滚和日志追踪提供结构支持。</w:t>
      </w:r>
    </w:p>
    <w:p w14:paraId="10E4A4DA">
      <w:pPr>
        <w:pStyle w:val="5"/>
      </w:pPr>
      <w:r>
        <w:rPr>
          <w:rFonts w:ascii="宋体" w:hAnsi="宋体" w:eastAsia="宋体"/>
          <w:b/>
          <w:color w:val="000000"/>
          <w:sz w:val="24"/>
        </w:rPr>
        <w:t>4.3.5 日志与审计模块设计</w:t>
      </w:r>
    </w:p>
    <w:p w14:paraId="6FFC0C25">
      <w:pPr>
        <w:spacing w:before="0" w:after="0" w:line="440" w:lineRule="exact"/>
        <w:ind w:firstLine="480"/>
        <w:jc w:val="both"/>
      </w:pPr>
      <w:r>
        <w:rPr>
          <w:rFonts w:ascii="Times New Roman" w:hAnsi="Times New Roman" w:eastAsia="宋体"/>
          <w:b w:val="0"/>
          <w:sz w:val="24"/>
        </w:rPr>
        <w:t>日志与审计模块是本系统实现可追踪、可解释和可治理能力的关键支撑。按照设计目标，系统至少需要维护三类过程留痕：第一类是订单操作日志，用于记录订单状态变更前后值、操作者、动作类型和原因；第二类是审计日志，用于记录登录、配置发布、权限变更以及高风险订单动作；第三类是规则执行日志，用于记录规则版本、执行场景、输入快照、命中路径和结果输出。不同日志对象分别服务于业务追溯、安全审计和规则解释，但共同构成系统治理能力的基础。</w:t>
      </w:r>
    </w:p>
    <w:p w14:paraId="6D2C973E">
      <w:pPr>
        <w:spacing w:before="0" w:after="0" w:line="440" w:lineRule="exact"/>
        <w:ind w:firstLine="480"/>
        <w:jc w:val="both"/>
      </w:pPr>
      <w:r>
        <w:rPr>
          <w:rFonts w:ascii="Times New Roman" w:hAnsi="Times New Roman" w:eastAsia="宋体"/>
          <w:b w:val="0"/>
          <w:sz w:val="24"/>
        </w:rPr>
        <w:t>当前仓库中，订单服务在执行关键动作时会同步写入 `order_operation_logs` 与 `audit_logs`，说明日志与业务流程已经形成联动，而不是事后补记。后续随着规则引擎与低代码发布能力继续落地，还可以进一步把日志查询页面、按订单反查规则日志、按用户反查审计动作等能力补齐，使系统不仅“能运行”，也“能解释为什么这样运行”。</w:t>
      </w:r>
    </w:p>
    <w:p w14:paraId="31BBB5F4">
      <w:pPr>
        <w:pStyle w:val="4"/>
      </w:pPr>
      <w:r>
        <w:rPr>
          <w:rFonts w:ascii="宋体" w:hAnsi="宋体" w:eastAsia="宋体"/>
          <w:b/>
          <w:color w:val="000000"/>
          <w:sz w:val="28"/>
        </w:rPr>
        <w:t>4.4 数据库设计</w:t>
      </w:r>
    </w:p>
    <w:p w14:paraId="0CDC06B2">
      <w:pPr>
        <w:spacing w:before="0" w:after="0" w:line="440" w:lineRule="exact"/>
        <w:ind w:firstLine="480"/>
        <w:jc w:val="both"/>
      </w:pPr>
      <w:r>
        <w:rPr>
          <w:rFonts w:ascii="Times New Roman" w:hAnsi="Times New Roman" w:eastAsia="宋体"/>
          <w:b w:val="0"/>
          <w:sz w:val="24"/>
        </w:rPr>
        <w:t>数据库设计是系统总体设计中的关键部分。本系统采用 PostgreSQL 作为统一数据库，既保存强结构的业务主数据，也保存部分半结构化的配置与扩展信息。与传统单一业务表设计不同，本系统数据库需要同时支撑订单履约、权限控制、低代码配置、规则版本和日志审计，因此在设计时既要保证关系建模清晰，也要兼顾配置扩展的灵活性。</w:t>
      </w:r>
    </w:p>
    <w:p w14:paraId="67DC9F12">
      <w:pPr>
        <w:pStyle w:val="5"/>
      </w:pPr>
      <w:r>
        <w:rPr>
          <w:rFonts w:ascii="宋体" w:hAnsi="宋体" w:eastAsia="宋体"/>
          <w:b/>
          <w:color w:val="000000"/>
          <w:sz w:val="24"/>
        </w:rPr>
        <w:t>4.4.1 概念结构设计</w:t>
      </w:r>
    </w:p>
    <w:p w14:paraId="163D7158">
      <w:pPr>
        <w:spacing w:before="0" w:after="0" w:line="440" w:lineRule="exact"/>
        <w:ind w:firstLine="480"/>
        <w:jc w:val="both"/>
      </w:pPr>
      <w:r>
        <w:rPr>
          <w:rFonts w:ascii="Times New Roman" w:hAnsi="Times New Roman" w:eastAsia="宋体"/>
          <w:b w:val="0"/>
          <w:sz w:val="24"/>
        </w:rPr>
        <w:t>从概念结构角度看，系统主要包含五组核心实体关系。第一组为用户权限关系，即用户、角色、权限三者之间通过中间关系表形成多对多授权结构；第二组为订单履约关系，即客户与订单之间是一对多关系，仓库与订单之间是一对多关系，订单与订单明细、物流记录、操作日志之间是一对多关系；第三组为低代码配置关系，即实体元数据与字段元数据、页面元数据之间是一对多关系；第四组为规则治理关系，即规则定义与规则版本、规则版本与规则执行日志之间是一对多关系；第五组为审计关系，即用户与审计日志之间形成操作主体与审计结果的关联。</w:t>
      </w:r>
    </w:p>
    <w:p w14:paraId="68FE2502">
      <w:pPr>
        <w:spacing w:before="0" w:after="0" w:line="440" w:lineRule="exact"/>
        <w:ind w:firstLine="480"/>
        <w:jc w:val="both"/>
      </w:pPr>
      <w:r>
        <w:rPr>
          <w:rFonts w:ascii="Times New Roman" w:hAnsi="Times New Roman" w:eastAsia="宋体"/>
          <w:b w:val="0"/>
          <w:sz w:val="24"/>
        </w:rPr>
        <w:t>这一概念结构体现了系统“业务数据 + 配置数据 + 日志数据”并存的特点。订单主表并不是孤立存在，它既与客户、仓库、物流等强关系对象连接，也通过扩展字段和规则日志与配置能力连接；元数据和规则版本虽然不直接参与订单金额计算，但会直接影响页面渲染和业务决策。因此，在概念结构设计中必须把这些对象放在统一视角下考虑，才能保证系统后续扩展时不出现模型割裂。</w:t>
      </w:r>
    </w:p>
    <w:p w14:paraId="724096E7">
      <w:pPr>
        <w:pStyle w:val="5"/>
      </w:pPr>
      <w:r>
        <w:rPr>
          <w:rFonts w:ascii="宋体" w:hAnsi="宋体" w:eastAsia="宋体"/>
          <w:b/>
          <w:color w:val="000000"/>
          <w:sz w:val="24"/>
        </w:rPr>
        <w:t>4.4.2 主要数据表设计</w:t>
      </w:r>
    </w:p>
    <w:p w14:paraId="6D911E32">
      <w:pPr>
        <w:spacing w:before="0" w:after="0" w:line="440" w:lineRule="exact"/>
        <w:ind w:firstLine="480"/>
        <w:jc w:val="both"/>
      </w:pPr>
      <w:r>
        <w:rPr>
          <w:rFonts w:ascii="Times New Roman" w:hAnsi="Times New Roman" w:eastAsia="宋体"/>
          <w:b w:val="0"/>
          <w:sz w:val="24"/>
        </w:rPr>
        <w:t>结合当前 `prisma/schema.prisma` 的设计，系统主要数据表可以分为三类。第一类是基础业务表，包括 `User`、`Role`、`Permission`、`Customer`、`Warehouse`、`Order`、`OrderItem` 和 `Shipment` 等，其中 `Order` 表为核心主表，保存订单编号、来源、状态、锁单标记、异常标记、金额、扩展信息以及客户和仓库关联。第二类是配置与规则表，包括 `EntityMeta`、`FieldMeta`、`PageMeta`、`RuleDefinition`、`RuleVersion` 和 `RuleExecLog` 等，用于支撑低代码和规则能力。第三类是留痕与审计表，包括 `OrderOperationLog` 和 `AuditLog`，用于记录订单动作和全局审计信息。</w:t>
      </w:r>
    </w:p>
    <w:p w14:paraId="285B09BB">
      <w:pPr>
        <w:spacing w:before="0" w:after="0" w:line="440" w:lineRule="exact"/>
        <w:ind w:firstLine="480"/>
        <w:jc w:val="both"/>
      </w:pPr>
      <w:r>
        <w:rPr>
          <w:rFonts w:ascii="Times New Roman" w:hAnsi="Times New Roman" w:eastAsia="宋体"/>
          <w:b w:val="0"/>
          <w:sz w:val="24"/>
        </w:rPr>
        <w:t>为了保证数据含义清晰，模式中还定义了 `OrderStatus`、`RecordStatus` 和 `RuleStatus` 等枚举类型，分别约束订单状态、配置状态和规则状态。订单扩展信息采用 JSON 字段承载，适合保存标签、支付状态、收货快照、金额摘要和规则命中记录等灵活结构；而权限关系、订单主从关系和规则版本关系则仍采用关系模型表达，以保证约束性和查询稳定性。这样的表结构设计兼顾了关系型数据的一致性与元数据配置的灵活性。</w:t>
      </w:r>
    </w:p>
    <w:p w14:paraId="100E9263">
      <w:pPr>
        <w:pStyle w:val="4"/>
      </w:pPr>
      <w:r>
        <w:rPr>
          <w:rFonts w:ascii="宋体" w:hAnsi="宋体" w:eastAsia="宋体"/>
          <w:b/>
          <w:color w:val="000000"/>
          <w:sz w:val="28"/>
        </w:rPr>
        <w:t>4.5 接口与部署设计</w:t>
      </w:r>
    </w:p>
    <w:p w14:paraId="0EB858C9">
      <w:pPr>
        <w:spacing w:before="0" w:after="0" w:line="440" w:lineRule="exact"/>
        <w:ind w:firstLine="480"/>
        <w:jc w:val="both"/>
      </w:pPr>
      <w:r>
        <w:rPr>
          <w:rFonts w:ascii="Times New Roman" w:hAnsi="Times New Roman" w:eastAsia="宋体"/>
          <w:b w:val="0"/>
          <w:sz w:val="24"/>
        </w:rPr>
        <w:t>接口与部署设计决定系统是否能够从“代码可运行”进一步走向“工程可交付”。结合当前仓库结构，系统接口均按照 Next.js App Router 的 Route Handlers 方式组织，既便于和页面层共置，也使权限校验、表单解析、缓存刷新和重定向能够在同一技术体系内完成。部署方面，系统采用 Node.js 运行环境与 PostgreSQL 数据库的组合，适合毕业设计阶段的本地开发、测试环境部署和后续演示。</w:t>
      </w:r>
    </w:p>
    <w:p w14:paraId="59DA8B0F">
      <w:pPr>
        <w:pStyle w:val="5"/>
      </w:pPr>
      <w:r>
        <w:rPr>
          <w:rFonts w:ascii="宋体" w:hAnsi="宋体" w:eastAsia="宋体"/>
          <w:b/>
          <w:color w:val="000000"/>
          <w:sz w:val="24"/>
        </w:rPr>
        <w:t>4.5.1 接口模块划分</w:t>
      </w:r>
    </w:p>
    <w:p w14:paraId="229668B8">
      <w:pPr>
        <w:spacing w:before="0" w:after="0" w:line="440" w:lineRule="exact"/>
        <w:ind w:firstLine="480"/>
        <w:jc w:val="both"/>
      </w:pPr>
      <w:r>
        <w:rPr>
          <w:rFonts w:ascii="Times New Roman" w:hAnsi="Times New Roman" w:eastAsia="宋体"/>
          <w:b w:val="0"/>
          <w:sz w:val="24"/>
        </w:rPr>
        <w:t>从现有实现看，接口可划分为四类。第一类是认证类接口，如 `/api/auth/login` 和 `/api/auth/logout`，负责账号登录、会话写入和退出登录；第二类是业务动作类接口，如 `/api/orders/[id]/actions` 和批量动作接口，负责审核、分仓、发货、锁单和异常处理；第三类是管理类接口，如用户动作接口和角色权限接口，用于支持用户状态维护、角色权限调整等后台操作；第四类是系统类接口，如 `/api/health`，用于环境联通性检查。所有业务接口在进入服务层前都需要通过会话获取与参数校验，订单动作接口在处理成功后还会通过 `revalidatePath()` 刷新订单列表和详情页面缓存，保证页面状态与数据库状态保持一致。</w:t>
      </w:r>
    </w:p>
    <w:p w14:paraId="0C501899">
      <w:pPr>
        <w:spacing w:before="0" w:after="0" w:line="440" w:lineRule="exact"/>
        <w:ind w:firstLine="480"/>
        <w:jc w:val="both"/>
      </w:pPr>
      <w:r>
        <w:rPr>
          <w:rFonts w:ascii="Times New Roman" w:hAnsi="Times New Roman" w:eastAsia="宋体"/>
          <w:b w:val="0"/>
          <w:sz w:val="24"/>
        </w:rPr>
        <w:t>这种接口划分方式与系统模块边界保持一致：认证接口服务于用户与权限模块，订单动作接口服务于订单管理模块，管理类接口服务于配置与治理模块，系统接口服务于部署与运维。由于接口与页面统一位于单仓工程中，因此接口设计更加贴近领域对象本身，也便于在同一目录下维护页面入口、表单提交和后端处理逻辑。</w:t>
      </w:r>
    </w:p>
    <w:p w14:paraId="0207AE97">
      <w:pPr>
        <w:pStyle w:val="5"/>
      </w:pPr>
      <w:r>
        <w:rPr>
          <w:rFonts w:ascii="宋体" w:hAnsi="宋体" w:eastAsia="宋体"/>
          <w:b/>
          <w:color w:val="000000"/>
          <w:sz w:val="24"/>
        </w:rPr>
        <w:t>4.5.2 部署方案设计</w:t>
      </w:r>
    </w:p>
    <w:p w14:paraId="681A292E">
      <w:pPr>
        <w:spacing w:before="0" w:after="0" w:line="440" w:lineRule="exact"/>
        <w:ind w:firstLine="480"/>
        <w:jc w:val="both"/>
      </w:pPr>
      <w:r>
        <w:rPr>
          <w:rFonts w:ascii="Times New Roman" w:hAnsi="Times New Roman" w:eastAsia="宋体"/>
          <w:b w:val="0"/>
          <w:sz w:val="24"/>
        </w:rPr>
        <w:t>在部署方案上，本系统采用“开发环境、本地数据库或测试数据库、统一 Node.js 运行时”的轻量部署模式。开发阶段通过 `pnpm dev` 启动 Next.js 应用，通过 `pnpm db:push` 和 `pnpm db:seed` 完成数据库结构同步与样例数据初始化；测试阶段可部署到 Vercel 或自托管 Node 环境，并连接 PostgreSQL 数据库；正式阶段在保持部署方式与测试环境尽量一致的前提下，逐步补充日志、监控和备份策略。这样设计能够降低运维复杂度，更适合毕业设计项目在有限时间内完成可部署、可演示和可验证目标。</w:t>
      </w:r>
    </w:p>
    <w:p w14:paraId="7EFB0BD2">
      <w:pPr>
        <w:spacing w:before="0" w:after="0" w:line="440" w:lineRule="exact"/>
        <w:ind w:firstLine="480"/>
        <w:jc w:val="both"/>
      </w:pPr>
      <w:r>
        <w:rPr>
          <w:rFonts w:ascii="Times New Roman" w:hAnsi="Times New Roman" w:eastAsia="宋体"/>
          <w:b w:val="0"/>
          <w:sz w:val="24"/>
        </w:rPr>
        <w:t>为了保证部署后访问安全，系统还使用 `middleware.ts` 对非公开路径进行统一拦截：健康检查接口、认证接口、静态资源和登录页被视为公开路径，其余页面若没有有效会话则自动跳转到登录页并带上重定向参数。这种设计使系统在部署层面形成了基础的访问控制闭环，也为后续接入更细粒度的组织隔离和网关策略提供了入口。</w:t>
      </w:r>
    </w:p>
    <w:p w14:paraId="6FACD93A">
      <w:pPr>
        <w:spacing w:before="0" w:after="0"/>
      </w:pPr>
      <w:r>
        <w:br w:type="page"/>
      </w:r>
    </w:p>
    <w:p w14:paraId="65479507">
      <w:pPr>
        <w:spacing w:after="0" w:line="276" w:lineRule="auto"/>
        <w:ind w:left="0"/>
      </w:pPr>
      <w:r>
        <w:rPr>
          <w:rFonts w:ascii="宋体" w:hAnsi="宋体" w:eastAsia="宋体"/>
          <w:b w:val="0"/>
          <w:sz w:val="24"/>
        </w:rPr>
        <w:t>第5章 系统详细设计与实现</w:t>
      </w:r>
    </w:p>
    <w:p w14:paraId="404368FD">
      <w:pPr>
        <w:spacing w:after="0" w:line="276" w:lineRule="auto"/>
        <w:ind w:left="454"/>
      </w:pPr>
      <w:r>
        <w:rPr>
          <w:rFonts w:ascii="宋体" w:hAnsi="宋体" w:eastAsia="宋体"/>
          <w:b w:val="0"/>
          <w:sz w:val="24"/>
        </w:rPr>
        <w:t>5.1 开发环境的搭建</w:t>
      </w:r>
    </w:p>
    <w:p>
      <w:pPr>
        <w:spacing w:lineRule="exact" w:line="440" w:before="0" w:after="0"/>
        <w:ind w:firstLine="480" w:left="0"/>
        <w:jc w:val="both"/>
      </w:pPr>
      <w:r>
        <w:rPr>
          <w:rFonts w:ascii="Times New Roman" w:hAnsi="Times New Roman" w:eastAsia="宋体"/>
          <w:sz w:val="24"/>
        </w:rPr>
        <w:t>本系统采用 Next.js App Router 作为统一的页面与接口承载框架，前端使用 TypeScript、Ant Design 风格组件与 React Flow 画布实现中后台页面和规则设计器，后端通过 PostgreSQL 与 Prisma 完成业务数据、元数据和日志数据的统一持久化。与传统前后端分离的双工程模式相比，当前仓库采用单仓全栈结构，把页面组件、Route Handlers、服务层和 Prisma 模型集中在同一代码库中，这种组织方式更适合毕业设计阶段对“快速实现、快速联调、快速验证”的要求。</w:t>
      </w:r>
    </w:p>
    <w:p>
      <w:pPr>
        <w:spacing w:lineRule="exact" w:line="440" w:before="0" w:after="0"/>
        <w:ind w:firstLine="480" w:left="0"/>
        <w:jc w:val="both"/>
      </w:pPr>
      <w:r>
        <w:rPr>
          <w:rFonts w:ascii="Times New Roman" w:hAnsi="Times New Roman" w:eastAsia="宋体"/>
          <w:sz w:val="24"/>
        </w:rPr>
        <w:t>从数据模型来看，系统已经在 Prisma schema 中定义了 User、Role、Permission、Order、Shipment、EntityMeta、FieldMeta、PageMeta、RuleDefinition、RuleVersion、RuleExecLog、AuditLog、MetaConfigSnapshot 等核心模型。用户、角色与权限模型支撑登录和鉴权；订单、发货和操作日志模型支撑业务处理闭环；实体、字段、页面和快照模型支撑低代码治理；规则定义、规则版本和执行日志模型支撑规则编排与运行追踪。这种统一建模方式保证了第 5 章各模块并不是彼此孤立实现，而是建立在同一数据库与同一服务边界之上的完整系统。</w:t>
      </w:r>
    </w:p>
    <w:p>
      <w:pPr>
        <w:spacing w:lineRule="exact" w:line="440" w:before="0" w:after="0"/>
        <w:ind w:firstLine="480" w:left="0"/>
        <w:jc w:val="both"/>
      </w:pPr>
      <w:r>
        <w:rPr>
          <w:rFonts w:ascii="Times New Roman" w:hAnsi="Times New Roman" w:eastAsia="宋体"/>
          <w:sz w:val="24"/>
        </w:rPr>
        <w:t>开发环境方面，项目通过 .env.example 提供数据库和数据源配置模板，本地启动时复制为 .env 与 .env.local 即可。系统支持 DATABASE_URL 指向真实 PostgreSQL，也保留 ORDER_DATA_SOURCE 在 memory 和 prisma 间切换的能力，便于开发阶段进行演示与回退。根据当前仓库 README 的启动方式，开发者在安装依赖后执行 pnpm db:generate、pnpm db:push、pnpm db:seed 可以初始化数据库结构与演示数据，再通过 pnpm dev 启动应用，并借助 /api/health 完成基础连通性检查。</w:t>
      </w:r>
    </w:p>
    <w:p>
      <w:pPr>
        <w:spacing w:lineRule="exact" w:line="440" w:before="0" w:after="0"/>
        <w:ind w:firstLine="480" w:left="0"/>
        <w:jc w:val="both"/>
      </w:pPr>
      <w:r>
        <w:rPr>
          <w:rFonts w:ascii="Times New Roman" w:hAnsi="Times New Roman" w:eastAsia="宋体"/>
          <w:sz w:val="24"/>
        </w:rPr>
        <w:t>在本次重写第 5 章时，我又基于当前代码实际执行了 pnpm build、pnpm typecheck 和 pnpm lint 三项基础校验，均已通过。这说明当前仓库不仅具备论文层面的实现展示价值，也具备基本的工程可构建性和静态检查可用性，为后续功能扩展和论文验收提供了较稳定的运行基础。</w:t>
      </w:r>
    </w:p>
    <w:p w14:paraId="2A56CAB0">
      <w:pPr>
        <w:spacing w:after="0" w:line="276" w:lineRule="auto"/>
        <w:ind w:left="454"/>
      </w:pPr>
      <w:r>
        <w:rPr>
          <w:rFonts w:ascii="宋体" w:hAnsi="宋体" w:eastAsia="宋体"/>
          <w:b w:val="0"/>
          <w:sz w:val="24"/>
        </w:rPr>
        <w:t>5.2 核心功能模块实现</w:t>
      </w:r>
    </w:p>
    <w:p>
      <w:pPr>
        <w:spacing w:lineRule="exact" w:line="440" w:before="0" w:after="0"/>
        <w:ind w:firstLine="480" w:left="0"/>
        <w:jc w:val="both"/>
      </w:pPr>
      <w:r>
        <w:rPr>
          <w:rFonts w:ascii="Times New Roman" w:hAnsi="Times New Roman" w:eastAsia="宋体"/>
          <w:sz w:val="24"/>
        </w:rPr>
        <w:t>结合现有代码实现，系统的核心模块已经稳定收敛为五个部分：用户与权限模块负责登录、会话刷新与页面鉴权；订单管理模块负责订单查询、详情展示、状态流转与批量动作；低代码配置模块负责实体、字段、页面配置以及发布治理；规则编排模块负责规则定义、版本维护、节点语义配置和试运行；日志与审计模块负责对登录、用户治理、订单动作和规则执行进行追踪与查询。</w:t>
      </w:r>
    </w:p>
    <w:p>
      <w:pPr>
        <w:spacing w:lineRule="exact" w:line="440" w:before="0" w:after="0"/>
        <w:ind w:firstLine="480" w:left="0"/>
        <w:jc w:val="both"/>
      </w:pPr>
      <w:r>
        <w:rPr>
          <w:rFonts w:ascii="Times New Roman" w:hAnsi="Times New Roman" w:eastAsia="宋体"/>
          <w:sz w:val="24"/>
        </w:rPr>
        <w:t>这些模块在实现上并不是简单的前端页面拼接，而是统一经过“页面层 + Route Handler + 服务层 + Prisma 持久层”的分层结构组织。页面层负责服务器组件渲染和表单入口，Route Handler 负责表单数据接收、会话检查和页面刷新，服务层负责业务规则校验与事务控制，Prisma 则负责读写订单、规则、元数据和日志表。这种实现方式使系统既能保持论文所需的清晰结构，也能在代码层面体现真实的中后台业务处理逻辑。</w:t>
      </w:r>
    </w:p>
    <w:p>
      <w:pPr>
        <w:spacing w:lineRule="exact" w:line="440" w:before="0" w:after="0"/>
        <w:ind w:firstLine="480" w:left="0"/>
        <w:jc w:val="both"/>
      </w:pPr>
      <w:r>
        <w:rPr>
          <w:rFonts w:ascii="Times New Roman" w:hAnsi="Times New Roman" w:eastAsia="宋体"/>
          <w:sz w:val="24"/>
        </w:rPr>
        <w:t>由于第五章是论文的核心部分，以下内容不再按“计划实现”来写，而是严格依据当前仓库中已经存在的页面、接口和服务函数展开说明。对于运行时动态渲染、复杂表达式库、导入导出等尚未完全完工的能力，正文也会明确指出当前完成边界，避免论文描述与代码状态不一致。</w:t>
      </w:r>
    </w:p>
    <w:p w14:paraId="1D6D6414">
      <w:pPr>
        <w:spacing w:after="0" w:line="276" w:lineRule="auto"/>
        <w:ind w:left="907"/>
      </w:pPr>
      <w:r>
        <w:rPr>
          <w:rFonts w:ascii="宋体" w:hAnsi="宋体" w:eastAsia="宋体"/>
          <w:b w:val="0"/>
          <w:sz w:val="24"/>
        </w:rPr>
        <w:t>5.2.1 用户与权限模块实现</w:t>
      </w:r>
    </w:p>
    <w:p>
      <w:pPr>
        <w:spacing w:lineRule="exact" w:line="440" w:before="0" w:after="0"/>
        <w:ind w:firstLine="480" w:left="0"/>
        <w:jc w:val="both"/>
      </w:pPr>
      <w:r>
        <w:rPr>
          <w:rFonts w:ascii="Times New Roman" w:hAnsi="Times New Roman" w:eastAsia="宋体"/>
          <w:sz w:val="24"/>
        </w:rPr>
        <w:t>用户与权限模块采用数据库账号、角色和权限三层模型实现真实登录，而不是固定演示账号硬编码。用户在登录页提交邮箱和密码后，认证服务会查询 user 表及其关联的 role、permission 关系，校验密码摘要与用户状态，再根据角色优先级解析出当前会话的主角色与权限集合。这样生成的会话对象不仅包含用户基本信息，还包含角色编码、角色名称和权限编码列表，为后续页面守卫、按钮控制和接口校验提供统一依据。</w:t>
      </w:r>
    </w:p>
    <w:p>
      <w:pPr>
        <w:spacing w:lineRule="exact" w:line="440" w:before="0" w:after="0"/>
        <w:ind w:firstLine="480" w:left="0"/>
        <w:jc w:val="both"/>
      </w:pPr>
      <w:r>
        <w:rPr>
          <w:rFonts w:ascii="Times New Roman" w:hAnsi="Times New Roman" w:eastAsia="宋体"/>
          <w:sz w:val="24"/>
        </w:rPr>
        <w:t>与一次登录后长期信任前端缓存不同，当前系统在每次服务端读取会话时，都会先从 Cookie 中解析最小化会话，再按 userId 重新组装最新权限。这意味着当管理员修改用户角色或权限后，服务端页面和接口会在下一次请求时自动感知最新授权状态，从而避免出现前端状态滞后导致的权限越权问题。与此同时，middleware 负责未登录访问的统一拦截，页面级 requireAuth 与 requirePermission 则负责进一步的登录校验和细粒度权限判断。</w:t>
      </w:r>
    </w:p>
    <w:p>
      <w:pPr>
        <w:spacing w:lineRule="exact" w:line="440" w:before="0" w:after="0"/>
        <w:ind w:firstLine="480" w:left="0"/>
        <w:jc w:val="both"/>
      </w:pPr>
      <w:r>
        <w:rPr>
          <w:rFonts w:ascii="Times New Roman" w:hAnsi="Times New Roman" w:eastAsia="宋体"/>
          <w:sz w:val="24"/>
        </w:rPr>
        <w:t>会话装配与权限守卫的核心实现如下：</w:t>
      </w:r>
    </w:p>
    <w:p>
      <w:pPr>
        <w:spacing w:lineRule="exact" w:line="360" w:before="80" w:after="80"/>
        <w:ind w:firstLine="0" w:left="360"/>
        <w:jc w:val="left"/>
      </w:pPr>
      <w:r>
        <w:rPr>
          <w:rFonts w:ascii="Courier New" w:hAnsi="Courier New" w:eastAsia="Courier New"/>
          <w:sz w:val="21"/>
        </w:rPr>
        <w:t>import { cookies } from "next/headers";</w:t>
        <w:br/>
        <w:t>import { parseAuthSession } from "@/lib/auth/cookie";</w:t>
        <w:br/>
        <w:t>import { getAuthSessionByUserId } from "@/server/services/auth-service";</w:t>
        <w:br/>
        <w:br/>
        <w:t>export async function getAuthSession() {</w:t>
        <w:br/>
        <w:t xml:space="preserve">  const cookieStore = await cookies();</w:t>
        <w:br/>
        <w:t xml:space="preserve">  const session = parseAuthSession(cookieStore.get(AUTH_COOKIE_NAME)?.value);</w:t>
        <w:br/>
        <w:br/>
        <w:t xml:space="preserve">  if (!session) {</w:t>
        <w:br/>
        <w:t xml:space="preserve">    return null;</w:t>
        <w:br/>
        <w:t xml:space="preserve">  }</w:t>
        <w:br/>
        <w:br/>
        <w:t xml:space="preserve">  return getAuthSessionByUserId(session.userId);</w:t>
        <w:br/>
        <w:t>}</w:t>
        <w:br/>
        <w:br/>
        <w:t>export async function requirePermission(permission: PermissionCode, pathname?: string) {</w:t>
        <w:br/>
        <w:t xml:space="preserve">  const session = await requireAuth(pathname);</w:t>
        <w:br/>
        <w:br/>
        <w:t xml:space="preserve">  if (!hasPermission(session, permission)) {</w:t>
        <w:br/>
        <w:t xml:space="preserve">    redirect(`/forbidden?required=${encodeURIComponent(permission)}`);</w:t>
        <w:br/>
        <w:t xml:space="preserve">  }</w:t>
        <w:br/>
        <w:br/>
        <w:t xml:space="preserve">  return session;</w:t>
        <w:br/>
        <w:t>}</w:t>
      </w:r>
    </w:p>
    <w:p>
      <w:pPr>
        <w:spacing w:lineRule="exact" w:line="440" w:before="0" w:after="0"/>
        <w:ind w:firstLine="480" w:left="0"/>
        <w:jc w:val="both"/>
      </w:pPr>
      <w:r>
        <w:rPr>
          <w:rFonts w:ascii="Times New Roman" w:hAnsi="Times New Roman" w:eastAsia="宋体"/>
          <w:sz w:val="24"/>
        </w:rPr>
        <w:t>从上述代码可以看到，系统并没有把权限判断散落在各个页面内，而是通过 getAuthSession 与 requirePermission 形成统一入口。页面组件只需声明所需权限，例如 orders:view、users:view、meta:view、rules:view，即可把会话解析、无权限跳转和登录回跳逻辑收敛在同一套守卫机制中。</w:t>
      </w:r>
    </w:p>
    <w:p>
      <w:pPr>
        <w:spacing w:lineRule="exact" w:line="440" w:before="0" w:after="0"/>
        <w:ind w:firstLine="480" w:left="0"/>
        <w:jc w:val="both"/>
      </w:pPr>
      <w:r>
        <w:rPr>
          <w:rFonts w:ascii="Times New Roman" w:hAnsi="Times New Roman" w:eastAsia="宋体"/>
          <w:sz w:val="24"/>
        </w:rPr>
        <w:t>在管理功能方面，用户管理页已经实现账号状态启停、角色调整、密码重置和角色权限矩阵编辑。对应服务 performUserManagementAction 与 updateRolePermissions 会对当前操作者权限进行校验，并对“不能禁用当前登录账号”“不能修改当前登录角色的权限”“密码长度至少 8 位”等约束进行检查，再将变更写入 audit_log 表。由此可见，用户与权限模块已经形成从登录、鉴权、会话刷新到后台治理的完整实现链路。</w:t>
      </w:r>
    </w:p>
    <w:p w14:paraId="5D8E631C">
      <w:pPr>
        <w:spacing w:after="0" w:line="276" w:lineRule="auto"/>
        <w:ind w:left="907"/>
      </w:pPr>
      <w:r>
        <w:rPr>
          <w:rFonts w:ascii="宋体" w:hAnsi="宋体" w:eastAsia="宋体"/>
          <w:b w:val="0"/>
          <w:sz w:val="24"/>
        </w:rPr>
        <w:t>5.2.2 订单管理模块实现</w:t>
      </w:r>
    </w:p>
    <w:p>
      <w:pPr>
        <w:spacing w:lineRule="exact" w:line="440" w:before="0" w:after="0"/>
        <w:ind w:firstLine="480" w:left="0"/>
        <w:jc w:val="both"/>
      </w:pPr>
      <w:r>
        <w:rPr>
          <w:rFonts w:ascii="Times New Roman" w:hAnsi="Times New Roman" w:eastAsia="宋体"/>
          <w:sz w:val="24"/>
        </w:rPr>
        <w:t>订单管理模块是当前系统中实现最完整、业务含义最直接的模块。订单列表页通过服务器组件在服务端调用 getOrderList，支持关键字、订单状态、来源渠道、仓库、异常标记等条件筛选，并生成审核队列、待发货、异常订单等统计卡片。列表区同时提供批量动作面板，能够针对当前登录角色动态显示“批量审核通过、批量锁单、批量解锁、批量发货”等动作选项。</w:t>
      </w:r>
    </w:p>
    <w:p>
      <w:pPr>
        <w:spacing w:lineRule="exact" w:line="440" w:before="0" w:after="0"/>
        <w:ind w:firstLine="480" w:left="0"/>
        <w:jc w:val="both"/>
      </w:pPr>
      <w:r>
        <w:rPr>
          <w:rFonts w:ascii="Times New Roman" w:hAnsi="Times New Roman" w:eastAsia="宋体"/>
          <w:sz w:val="24"/>
        </w:rPr>
        <w:t>订单详情页则承担了单笔订单的集中处理工作台角色。页面不仅展示客户与收货信息、金额摘要、仓配信息、系统备注、客服备注、商品明细、规则命中记录和处理日志，还直接提供审核通过、审核驳回、手工分仓、执行发货、标记异常、解除异常、锁单、解锁等表单入口。每个动作最终都会提交到 /api/orders/[id]/actions，由该路由统一获取当前会话、解析表单数据、调用订单服务并在成功后触发订单页与规则日志页刷新。</w:t>
      </w:r>
    </w:p>
    <w:p>
      <w:pPr>
        <w:spacing w:lineRule="exact" w:line="440" w:before="0" w:after="0"/>
        <w:ind w:firstLine="480" w:left="0"/>
        <w:jc w:val="both"/>
      </w:pPr>
      <w:r>
        <w:rPr>
          <w:rFonts w:ascii="Times New Roman" w:hAnsi="Times New Roman" w:eastAsia="宋体"/>
          <w:sz w:val="24"/>
        </w:rPr>
        <w:t>在服务层内部，订单动作首先由 applyOrderActionToRecord 进行人工动作约束校验，例如锁单、解锁、驳回、异常标记必须填写原因，发货必须填写物流公司和物流单号，不同动作必须满足当前状态与权限条件。只有当这些约束通过后，系统才会进入事务阶段执行业务状态流转和后续规则链路，从而把人工处理与自动规则处理统一到同一条事务路径中。</w:t>
      </w:r>
    </w:p>
    <w:p>
      <w:pPr>
        <w:spacing w:lineRule="exact" w:line="440" w:before="0" w:after="0"/>
        <w:ind w:firstLine="480" w:left="0"/>
        <w:jc w:val="both"/>
      </w:pPr>
      <w:r>
        <w:rPr>
          <w:rFonts w:ascii="Times New Roman" w:hAnsi="Times New Roman" w:eastAsia="宋体"/>
          <w:sz w:val="24"/>
        </w:rPr>
        <w:t>订单动作事务主链路的核心实现如下：</w:t>
      </w:r>
    </w:p>
    <w:p>
      <w:pPr>
        <w:spacing w:lineRule="exact" w:line="360" w:before="80" w:after="80"/>
        <w:ind w:firstLine="0" w:left="360"/>
        <w:jc w:val="left"/>
      </w:pPr>
      <w:r>
        <w:rPr>
          <w:rFonts w:ascii="Courier New" w:hAnsi="Courier New" w:eastAsia="Courier New"/>
          <w:sz w:val="21"/>
        </w:rPr>
        <w:t>async function performOrderActionFromPrisma(input: PerformOrderActionInput) {</w:t>
        <w:br/>
        <w:t xml:space="preserve">  const currentRecord = await getOrderDetailFromPrisma(input.orderId);</w:t>
        <w:br/>
        <w:t xml:space="preserve">  let blockedByRules = false;</w:t>
        <w:br/>
        <w:t xml:space="preserve">  const ruleExecutionResults = [];</w:t>
        <w:br/>
        <w:br/>
        <w:t xml:space="preserve">  await prisma.$transaction(async (tx) =&gt; {</w:t>
        <w:br/>
        <w:t xml:space="preserve">    let workingRecord = cloneOrder(currentRecord);</w:t>
        <w:br/>
        <w:br/>
        <w:t xml:space="preserve">    if (input.action === "ship-order") {</w:t>
        <w:br/>
        <w:t xml:space="preserve">      const preShipmentRules = await executeOrderRulesForScene({</w:t>
        <w:br/>
        <w:t xml:space="preserve">        tx,</w:t>
        <w:br/>
        <w:t xml:space="preserve">        order: workingRecord,</w:t>
        <w:br/>
        <w:t xml:space="preserve">        scene: "发货前校验",</w:t>
        <w:br/>
        <w:t xml:space="preserve">        payload: input.payload,</w:t>
        <w:br/>
        <w:t xml:space="preserve">        requestedAction: input.action</w:t>
        <w:br/>
        <w:t xml:space="preserve">      });</w:t>
        <w:br/>
        <w:t xml:space="preserve">      workingRecord = preShipmentRules.nextRecord;</w:t>
        <w:br/>
        <w:t xml:space="preserve">      blockedByRules = preShipmentRules.blockedRequestedAction;</w:t>
        <w:br/>
        <w:t xml:space="preserve">    }</w:t>
        <w:br/>
        <w:br/>
        <w:t xml:space="preserve">    if (!blockedByRules) {</w:t>
        <w:br/>
        <w:t xml:space="preserve">      const applyResult = applyOrderActionToRecord(</w:t>
        <w:br/>
        <w:t xml:space="preserve">        workingRecord,</w:t>
        <w:br/>
        <w:t xml:space="preserve">        input.action,</w:t>
        <w:br/>
        <w:t xml:space="preserve">        input.session,</w:t>
        <w:br/>
        <w:t xml:space="preserve">        input.payload</w:t>
        <w:br/>
        <w:t xml:space="preserve">      );</w:t>
        <w:br/>
        <w:t xml:space="preserve">      workingRecord = applyResult.nextRecord;</w:t>
        <w:br/>
        <w:t xml:space="preserve">    }</w:t>
        <w:br/>
        <w:br/>
        <w:t xml:space="preserve">    if (!blockedByRules &amp;&amp; input.action === "approve-review") {</w:t>
        <w:br/>
        <w:t xml:space="preserve">      const postApproveRules = await executeOrderRulesForScene({</w:t>
        <w:br/>
        <w:t xml:space="preserve">        tx,</w:t>
        <w:br/>
        <w:t xml:space="preserve">        order: workingRecord,</w:t>
        <w:br/>
        <w:t xml:space="preserve">        scene: "审核通过后",</w:t>
        <w:br/>
        <w:t xml:space="preserve">        payload: input.payload,</w:t>
        <w:br/>
        <w:t xml:space="preserve">        requestedAction: input.action</w:t>
        <w:br/>
        <w:t xml:space="preserve">      });</w:t>
        <w:br/>
        <w:t xml:space="preserve">      workingRecord = postApproveRules.nextRecord;</w:t>
        <w:br/>
        <w:t xml:space="preserve">    }</w:t>
        <w:br/>
        <w:t xml:space="preserve">  });</w:t>
        <w:br/>
        <w:t>}</w:t>
      </w:r>
    </w:p>
    <w:p>
      <w:pPr>
        <w:spacing w:lineRule="exact" w:line="440" w:before="0" w:after="0"/>
        <w:ind w:firstLine="480" w:left="0"/>
        <w:jc w:val="both"/>
      </w:pPr>
      <w:r>
        <w:rPr>
          <w:rFonts w:ascii="Times New Roman" w:hAnsi="Times New Roman" w:eastAsia="宋体"/>
          <w:sz w:val="24"/>
        </w:rPr>
        <w:t>该代码体现了当前订单模块的关键特征：订单动作不再是单纯的状态切换，而是“前置规则校验、人工动作应用、后置规则联动”三段式事务流程。以发货为例，系统会先执行“发货前校验”场景规则；若规则未阻断，再执行人工发货动作；而审核通过后则会进一步触发“审核通过后”场景的规则，以便自动分仓或追加系统备注。</w:t>
      </w:r>
    </w:p>
    <w:p>
      <w:pPr>
        <w:spacing w:lineRule="exact" w:line="440" w:before="0" w:after="0"/>
        <w:ind w:firstLine="480" w:left="0"/>
        <w:jc w:val="both"/>
      </w:pPr>
      <w:r>
        <w:rPr>
          <w:rFonts w:ascii="Times New Roman" w:hAnsi="Times New Roman" w:eastAsia="宋体"/>
          <w:sz w:val="24"/>
        </w:rPr>
        <w:t>事务完成后，服务层还会把结果同步写入 order、shipment、order_operation_log、audit_log 和 rule_exec_log 等多张表。若本次动作存在规则命中，系统会把命中结果写入订单扩展字段中的 ruleHits，同时把规则动作生成的系统日志和审计日志一并保存。这样，订单管理模块已经不只是实现页面级增删改查，而是形成了具有事务一致性、可追踪性和规则联动能力的核心业务模块。</w:t>
      </w:r>
    </w:p>
    <w:p>
      <w:pPr>
        <w:spacing w:lineRule="exact" w:line="440" w:before="0" w:after="0"/>
        <w:ind w:firstLine="480" w:left="0"/>
        <w:jc w:val="both"/>
      </w:pPr>
      <w:r>
        <w:rPr>
          <w:rFonts w:ascii="Times New Roman" w:hAnsi="Times New Roman" w:eastAsia="宋体"/>
          <w:sz w:val="24"/>
        </w:rPr>
        <w:t>此外，订单模块还保留了 memory 与 prisma 两种数据源模式，便于开发阶段回退演示；批量动作服务 performBulkOrderAction 则通过逐单调用 performOrderAction 聚合成功数、失败数和前几条失败原因，实现了最小可用的批量处理闭环。后续若继续演进，只需围绕导入导出、结果回显和更复杂业务约束扩展即可。</w:t>
      </w:r>
    </w:p>
    <w:p w14:paraId="7FF0C098">
      <w:pPr>
        <w:spacing w:after="0" w:line="276" w:lineRule="auto"/>
        <w:ind w:left="907"/>
      </w:pPr>
      <w:r>
        <w:rPr>
          <w:rFonts w:ascii="宋体" w:hAnsi="宋体" w:eastAsia="宋体"/>
          <w:b w:val="0"/>
          <w:sz w:val="24"/>
        </w:rPr>
        <w:t>5.2.3 低代码配置模块实现</w:t>
      </w:r>
    </w:p>
    <w:p>
      <w:pPr>
        <w:spacing w:lineRule="exact" w:line="440" w:before="0" w:after="0"/>
        <w:ind w:firstLine="480" w:left="0"/>
        <w:jc w:val="both"/>
      </w:pPr>
      <w:r>
        <w:rPr>
          <w:rFonts w:ascii="Times New Roman" w:hAnsi="Times New Roman" w:eastAsia="宋体"/>
          <w:sz w:val="24"/>
        </w:rPr>
        <w:t>低代码配置模块的重点不在于“页面搭得多快”，而在于“配置对象是否可治理”。当前 meta 页面已经接入数据库，能够同时展示实体、字段、页面三类配置对象及其统计信息，并提供配置能力说明、预览区、版本治理区、依赖分析区和发布历史区。用户可以先选择预览实体、焦点字段和页面版本，再查看对应实体的字段集、页面配置和就绪检查结果，这使得低代码配置不再是抽象的 JSON 文本，而成为一个可浏览、可验证、可回滚的治理界面。</w:t>
      </w:r>
    </w:p>
    <w:p>
      <w:pPr>
        <w:spacing w:lineRule="exact" w:line="440" w:before="0" w:after="0"/>
        <w:ind w:firstLine="480" w:left="0"/>
        <w:jc w:val="both"/>
      </w:pPr>
      <w:r>
        <w:rPr>
          <w:rFonts w:ascii="Times New Roman" w:hAnsi="Times New Roman" w:eastAsia="宋体"/>
          <w:sz w:val="24"/>
        </w:rPr>
        <w:t>服务层 getMetaManagementOverview 会一次性读取 entity_meta、field_meta、page_meta 以及相关审计日志，组装实体列表、字段列表、页面版本分组、预览对象、依赖信息、快照历史和发布记录等内容。页面层因此能够同时看到“当前对象是什么”“已经发布了什么”“哪些字段被页面引用”“最近发布过哪些版本”等信息。这种总览式组装方式对论文来说很重要，因为它说明低代码模块不是只做 CRUD，而是从一开始就把配置生命周期治理纳入设计范围。</w:t>
      </w:r>
    </w:p>
    <w:p>
      <w:pPr>
        <w:spacing w:lineRule="exact" w:line="440" w:before="0" w:after="0"/>
        <w:ind w:firstLine="480" w:left="0"/>
        <w:jc w:val="both"/>
      </w:pPr>
      <w:r>
        <w:rPr>
          <w:rFonts w:ascii="Times New Roman" w:hAnsi="Times New Roman" w:eastAsia="宋体"/>
          <w:sz w:val="24"/>
        </w:rPr>
        <w:t>在具体操作上，系统已经实现实体、字段、页面的新增、修改、删除，并对配置文本进行 JSON 解析与合法性校验；同时还实现了实体级和字段级快照留存、页面级版本发布、克隆新版本与回滚。实体和字段发布时会自动递增版本号并写入 MetaConfigSnapshot；页面发布时则会维护同一 entityId + pageCode 下只有一个已发布版本的约束，并把旧版本降为 DISABLED。</w:t>
      </w:r>
    </w:p>
    <w:p>
      <w:pPr>
        <w:spacing w:lineRule="exact" w:line="440" w:before="0" w:after="0"/>
        <w:ind w:firstLine="480" w:left="0"/>
        <w:jc w:val="both"/>
      </w:pPr>
      <w:r>
        <w:rPr>
          <w:rFonts w:ascii="Times New Roman" w:hAnsi="Times New Roman" w:eastAsia="宋体"/>
          <w:sz w:val="24"/>
        </w:rPr>
        <w:t>页面版本发布治理的核心代码如下：</w:t>
      </w:r>
    </w:p>
    <w:p>
      <w:pPr>
        <w:spacing w:lineRule="exact" w:line="360" w:before="80" w:after="80"/>
        <w:ind w:firstLine="0" w:left="360"/>
        <w:jc w:val="left"/>
      </w:pPr>
      <w:r>
        <w:rPr>
          <w:rFonts w:ascii="Courier New" w:hAnsi="Courier New" w:eastAsia="Courier New"/>
          <w:sz w:val="21"/>
        </w:rPr>
        <w:t>await prisma.$transaction(async (tx) =&gt; {</w:t>
        <w:br/>
        <w:t xml:space="preserve">  if (publishedPage &amp;&amp; publishedPage.id !== page.id) {</w:t>
        <w:br/>
        <w:t xml:space="preserve">    await tx.pageMeta.update({</w:t>
        <w:br/>
        <w:t xml:space="preserve">      where: { id: publishedPage.id },</w:t>
        <w:br/>
        <w:t xml:space="preserve">      data: { status: RecordStatus.DISABLED }</w:t>
        <w:br/>
        <w:t xml:space="preserve">    });</w:t>
        <w:br/>
        <w:t xml:space="preserve">  }</w:t>
        <w:br/>
        <w:br/>
        <w:t xml:space="preserve">  await tx.pageMeta.update({</w:t>
        <w:br/>
        <w:t xml:space="preserve">    where: { id: page.id },</w:t>
        <w:br/>
        <w:t xml:space="preserve">    data: { status: RecordStatus.PUBLISHED }</w:t>
        <w:br/>
        <w:t xml:space="preserve">  });</w:t>
        <w:br/>
        <w:t>});</w:t>
        <w:br/>
        <w:br/>
        <w:t>await createAuditLog({</w:t>
        <w:br/>
        <w:t xml:space="preserve">  operatorId: input.session.userId,</w:t>
        <w:br/>
        <w:t xml:space="preserve">  action: "META_PAGE_PUBLISHED",</w:t>
        <w:br/>
        <w:t xml:space="preserve">  targetType: "PAGE_META",</w:t>
        <w:br/>
        <w:t xml:space="preserve">  targetId: page.id,</w:t>
        <w:br/>
        <w:t xml:space="preserve">  detail: {</w:t>
        <w:br/>
        <w:t xml:space="preserve">    entityCode: page.entity.entityCode,</w:t>
        <w:br/>
        <w:t xml:space="preserve">    pageCode: page.pageCode,</w:t>
        <w:br/>
        <w:t xml:space="preserve">    version: page.version,</w:t>
        <w:br/>
        <w:t xml:space="preserve">    previousPublishedVersion: publishedPage?.version ?? null</w:t>
        <w:br/>
        <w:t xml:space="preserve">  }</w:t>
        <w:br/>
        <w:t>});</w:t>
      </w:r>
    </w:p>
    <w:p>
      <w:pPr>
        <w:spacing w:lineRule="exact" w:line="440" w:before="0" w:after="0"/>
        <w:ind w:firstLine="480" w:left="0"/>
        <w:jc w:val="both"/>
      </w:pPr>
      <w:r>
        <w:rPr>
          <w:rFonts w:ascii="Times New Roman" w:hAnsi="Times New Roman" w:eastAsia="宋体"/>
          <w:sz w:val="24"/>
        </w:rPr>
        <w:t>这段代码体现了页面发布治理的两个核心约束。其一，同一页面编码只能有一个线上发布版本，发布新版本前必须先处理旧版本状态；其二，所有发布动作都必须进入审计日志，保留实体编码、页面编码、版本号和历史已发布版本等信息。借助这套机制，页面配置即使尚未完全进入运行时动态渲染，也已经具备了可发布、可回滚、可审计的工程基础。</w:t>
      </w:r>
    </w:p>
    <w:p>
      <w:pPr>
        <w:spacing w:lineRule="exact" w:line="440" w:before="0" w:after="0"/>
        <w:ind w:firstLine="480" w:left="0"/>
        <w:jc w:val="both"/>
      </w:pPr>
      <w:r>
        <w:rPr>
          <w:rFonts w:ascii="Times New Roman" w:hAnsi="Times New Roman" w:eastAsia="宋体"/>
          <w:sz w:val="24"/>
        </w:rPr>
        <w:t>实体和字段治理部分同样具备较强的实现深度。实体发布前必须至少具备 1 个字段和 1 份页面配置；字段回滚时会校验目标实体是否存在以及目标字段编码是否冲突；依赖分析逻辑会检测字段是否被页面 Schema 引用，防止配置对象在未评估影响的情况下被直接修改。对于论文而言，这说明当前系统已经先完成了“治理基础设施”，而运行时动态渲染则是在这一基础上的下一阶段扩展。</w:t>
      </w:r>
    </w:p>
    <w:p w14:paraId="5D02C5D7">
      <w:pPr>
        <w:spacing w:after="0" w:line="276" w:lineRule="auto"/>
        <w:ind w:left="907"/>
      </w:pPr>
      <w:r>
        <w:rPr>
          <w:rFonts w:ascii="宋体" w:hAnsi="宋体" w:eastAsia="宋体"/>
          <w:b w:val="0"/>
          <w:sz w:val="24"/>
        </w:rPr>
        <w:t>5.2.4 规则编排模块实现</w:t>
      </w:r>
    </w:p>
    <w:p>
      <w:pPr>
        <w:spacing w:lineRule="exact" w:line="440" w:before="0" w:after="0"/>
        <w:ind w:firstLine="480" w:left="0"/>
        <w:jc w:val="both"/>
      </w:pPr>
      <w:r>
        <w:rPr>
          <w:rFonts w:ascii="Times New Roman" w:hAnsi="Times New Roman" w:eastAsia="宋体"/>
          <w:sz w:val="24"/>
        </w:rPr>
        <w:t>规则编排模块已经从最初的“画一个规则页面入口”发展为包含规则定义、版本管理、画布设计、节点配置语义、试运行和业务联动的完整工作台。规则页上方通过 getRuleManagementOverview 聚合 rule_definition、rule_version 和 rule_exec_log 三类数据，生成规则总数、已发布规则、版本总数、试运行记录等指标；中部展示当前触发场景、节点模型和节点配置语义；下方则提供规则目录、版本卡片、画布设计器和试运行入口。</w:t>
      </w:r>
    </w:p>
    <w:p>
      <w:pPr>
        <w:spacing w:lineRule="exact" w:line="440" w:before="0" w:after="0"/>
        <w:ind w:firstLine="480" w:left="0"/>
        <w:jc w:val="both"/>
      </w:pPr>
      <w:r>
        <w:rPr>
          <w:rFonts w:ascii="Times New Roman" w:hAnsi="Times New Roman" w:eastAsia="宋体"/>
          <w:sz w:val="24"/>
        </w:rPr>
        <w:t>与上一版相比，当前规则模块最大的增强在于“节点配置语义”已经从自由 JSON 收敛为可解释的字段路径、操作符和动作模板集合。系统在 rule-scenes.ts 中预定义了规则触发场景、节点种类、字段路径、条件操作符、动作选项、推荐配置模板和节点语义说明；在 RuleDesigner 中则把这些语义通过右侧节点编辑器暴露出来，使设计者可以为开始节点、条件节点、动作节点和结果节点加载模板、编辑 JSON、查看语义提示，并把编辑结果直接写回图结构。</w:t>
      </w:r>
    </w:p>
    <w:p>
      <w:pPr>
        <w:spacing w:lineRule="exact" w:line="440" w:before="0" w:after="0"/>
        <w:ind w:firstLine="480" w:left="0"/>
        <w:jc w:val="both"/>
      </w:pPr>
      <w:r>
        <w:rPr>
          <w:rFonts w:ascii="Times New Roman" w:hAnsi="Times New Roman" w:eastAsia="宋体"/>
          <w:sz w:val="24"/>
        </w:rPr>
        <w:t>RuleDesigner 的实现基于 React Flow。设计器支持新增节点、拖拽连线、选中节点、编辑名称与说明、载入推荐 JSON 模板、应用配置和删除节点，并将最终图结构序列化为 JSON 文本提交给服务端。对于已发布版本，系统在保存时会自动另存为新草稿，避免直接覆盖线上版本；这与规则服务 performRuleVersionAction 中的 shouldForkNewVersion 逻辑相对应，使设计器和版本治理在行为上保持一致。</w:t>
      </w:r>
    </w:p>
    <w:p>
      <w:pPr>
        <w:spacing w:lineRule="exact" w:line="440" w:before="0" w:after="0"/>
        <w:ind w:firstLine="480" w:left="0"/>
        <w:jc w:val="both"/>
      </w:pPr>
      <w:r>
        <w:rPr>
          <w:rFonts w:ascii="Times New Roman" w:hAnsi="Times New Roman" w:eastAsia="宋体"/>
          <w:sz w:val="24"/>
        </w:rPr>
        <w:t>在服务层，规则模块实现了规则定义新建、规则版本保存草稿、克隆版本、发布、回滚和试运行等动作。getRuleManagementOverview 会为当前选中规则提供路径摘要、节点数、边数、最近试运行记录和默认样例输入；performRuleDefinitionAction 负责规则定义的新建和编码校验；performRuleVersionAction 则负责图结构解析、已发布版本另存草稿、发布信息写入和回滚原因校验；performRuleTestRunAction 会把 JSON 样例解析为输入对象，生成规则执行结果并写入 rule_exec_log 和 audit_log。</w:t>
      </w:r>
    </w:p>
    <w:p>
      <w:pPr>
        <w:spacing w:lineRule="exact" w:line="440" w:before="0" w:after="0"/>
        <w:ind w:firstLine="480" w:left="0"/>
        <w:jc w:val="both"/>
      </w:pPr>
      <w:r>
        <w:rPr>
          <w:rFonts w:ascii="Times New Roman" w:hAnsi="Times New Roman" w:eastAsia="宋体"/>
          <w:sz w:val="24"/>
        </w:rPr>
        <w:t>为了便于验证节点语义的业务价值，当前种子数据中还内置了一条已发布的发货前校验示例规则 RULE_SHIPMENT_EXPRESS_GUARD。该规则用于演示“加急订单若发货时未选择顺丰速运，则自动锁单、标记异常并阻断发货”的链路。也就是说，规则模块已经不再只是停留在试运行层面，而是能够通过统一节点语义真正参与订单动作校验和结果回写。</w:t>
      </w:r>
    </w:p>
    <w:p w14:paraId="6050A039">
      <w:pPr>
        <w:spacing w:after="0" w:line="276" w:lineRule="auto"/>
        <w:ind w:left="907"/>
      </w:pPr>
      <w:r>
        <w:rPr>
          <w:rFonts w:ascii="宋体" w:hAnsi="宋体" w:eastAsia="宋体"/>
          <w:b w:val="0"/>
          <w:sz w:val="24"/>
        </w:rPr>
        <w:t>5.2.5 日志与审计模块实现</w:t>
      </w:r>
    </w:p>
    <w:p>
      <w:pPr>
        <w:spacing w:lineRule="exact" w:line="440" w:before="0" w:after="0"/>
        <w:ind w:firstLine="480" w:left="0"/>
        <w:jc w:val="both"/>
      </w:pPr>
      <w:r>
        <w:rPr>
          <w:rFonts w:ascii="Times New Roman" w:hAnsi="Times New Roman" w:eastAsia="宋体"/>
          <w:sz w:val="24"/>
        </w:rPr>
        <w:t>日志与审计模块承担了“把系统行为解释清楚”的职责。当前系统已经实现审计日志页和规则执行日志页两个日志入口。审计日志页支持按动作编码、目标类型、关键字和日期范围筛选，主要用于追踪登录退出、用户治理、角色权限调整、订单动作和低代码治理动作；规则执行日志页则支持按规则编码、场景、状态、订单关键字和日期范围筛选，主要用于观察规则在哪个订单、哪个场景下命中，以及命中后的输入输出摘要和执行耗时。</w:t>
      </w:r>
    </w:p>
    <w:p>
      <w:pPr>
        <w:spacing w:lineRule="exact" w:line="440" w:before="0" w:after="0"/>
        <w:ind w:firstLine="480" w:left="0"/>
        <w:jc w:val="both"/>
      </w:pPr>
      <w:r>
        <w:rPr>
          <w:rFonts w:ascii="Times New Roman" w:hAnsi="Times New Roman" w:eastAsia="宋体"/>
          <w:sz w:val="24"/>
        </w:rPr>
        <w:t>服务层 log-service 通过 normalizeAuditLogFilters、normalizeRuleLogFilters 和 buildDateRange 把前端输入收敛成统一查询条件，再利用 Prisma 构造 where 子句。对于日志 detail、input、result 中的 JSON 内容，系统会通过 summarizeJson 和 formatSummaryValue 将其转换为适合页面展示的摘要条目，避免把大段原始 JSON 直接铺在列表页中。这样既保证了追踪信息足够完整，又兼顾了中后台页面的可读性。</w:t>
      </w:r>
    </w:p>
    <w:p>
      <w:pPr>
        <w:spacing w:lineRule="exact" w:line="440" w:before="0" w:after="0"/>
        <w:ind w:firstLine="480" w:left="0"/>
        <w:jc w:val="both"/>
      </w:pPr>
      <w:r>
        <w:rPr>
          <w:rFonts w:ascii="Times New Roman" w:hAnsi="Times New Roman" w:eastAsia="宋体"/>
          <w:sz w:val="24"/>
        </w:rPr>
        <w:t>从系统整体来看，日志模块并不是附属功能，而是贯穿用户鉴权、订单事务、规则执行和低代码治理的重要基础设施。无论是 performUserManagementAction、performOrderActionFromPrisma、performMetaPageVersionAction 还是 performRuleVersionAction，都会把关键操作写入 audit_log；规则执行器 executeOrderRulesForScene 则会同步沉淀 rule_exec_log、订单命中记录和订单操作日志。也正因为有了这套留痕体系，第五章后续讨论的关键业务流程才能被明确验证和复盘。</w:t>
      </w:r>
    </w:p>
    <w:p w14:paraId="32C327FE">
      <w:pPr>
        <w:spacing w:after="0" w:line="276" w:lineRule="auto"/>
        <w:ind w:left="454"/>
      </w:pPr>
      <w:r>
        <w:rPr>
          <w:rFonts w:ascii="宋体" w:hAnsi="宋体" w:eastAsia="宋体"/>
          <w:b w:val="0"/>
          <w:sz w:val="24"/>
        </w:rPr>
        <w:t>5.3 关键业务流程实现</w:t>
      </w:r>
    </w:p>
    <w:p>
      <w:pPr>
        <w:spacing w:lineRule="exact" w:line="440" w:before="0" w:after="0"/>
        <w:ind w:firstLine="480" w:left="0"/>
        <w:jc w:val="both"/>
      </w:pPr>
      <w:r>
        <w:rPr>
          <w:rFonts w:ascii="Times New Roman" w:hAnsi="Times New Roman" w:eastAsia="宋体"/>
          <w:sz w:val="24"/>
        </w:rPr>
        <w:t>在现有代码中，系统已经形成多条具有代表性的关键业务流程，它们覆盖了人工处理、规则触发、配置治理和版本控制等论文关心的核心能力。为了避免第五章停留在静态模块说明，本节选取订单审核、自动分仓、字段配置与动态渲染基础链路、规则试运行与发布回滚四条流程进行展开，分别说明页面入口、服务执行、规则联动和日志留痕的具体实现方式。</w:t>
      </w:r>
    </w:p>
    <w:p>
      <w:pPr>
        <w:spacing w:lineRule="exact" w:line="440" w:before="0" w:after="0"/>
        <w:ind w:firstLine="480" w:left="0"/>
        <w:jc w:val="both"/>
      </w:pPr>
      <w:r>
        <w:rPr>
          <w:rFonts w:ascii="Times New Roman" w:hAnsi="Times New Roman" w:eastAsia="宋体"/>
          <w:sz w:val="24"/>
        </w:rPr>
        <w:t>与很多毕业设计只给出流程图不同，当前系统中的这些流程都已经在代码层形成了明确的入口函数、路由处理器和持久化结果。例如订单审核会进入订单事务服务，自动分仓会触发规则执行器，字段配置变更会生成快照与发布记录，规则试运行会写入 rule_exec_log。因此，本节实际上是在以现有代码为依据，对系统“如何跑起来”做细化说明。</w:t>
      </w:r>
    </w:p>
    <w:p w14:paraId="7811B2A7">
      <w:pPr>
        <w:spacing w:after="0" w:line="276" w:lineRule="auto"/>
        <w:ind w:left="907"/>
      </w:pPr>
      <w:r>
        <w:rPr>
          <w:rFonts w:ascii="宋体" w:hAnsi="宋体" w:eastAsia="宋体"/>
          <w:b w:val="0"/>
          <w:sz w:val="24"/>
        </w:rPr>
        <w:t>5.3.1 订单审核流程实现</w:t>
      </w:r>
    </w:p>
    <w:p>
      <w:pPr>
        <w:spacing w:lineRule="exact" w:line="440" w:before="0" w:after="0"/>
        <w:ind w:firstLine="480" w:left="0"/>
        <w:jc w:val="both"/>
      </w:pPr>
      <w:r>
        <w:rPr>
          <w:rFonts w:ascii="Times New Roman" w:hAnsi="Times New Roman" w:eastAsia="宋体"/>
          <w:sz w:val="24"/>
        </w:rPr>
        <w:t>订单审核流程从订单列表页开始。审核人员在 /orders 页面通过关键字、状态、来源渠道和异常标记筛选出待处理订单，进入详情页后查看客户信息、金额摘要、规则命中记录和处理日志，再根据情况选择“审核通过”或“审核驳回”。该页面的所有动作均通过表单提交到 /api/orders/[id]/actions，路由层只负责获取当前会话、校验动作编码合法性和调用订单服务，从而保证入口保持统一。</w:t>
      </w:r>
    </w:p>
    <w:p>
      <w:pPr>
        <w:spacing w:lineRule="exact" w:line="440" w:before="0" w:after="0"/>
        <w:ind w:firstLine="480" w:left="0"/>
        <w:jc w:val="both"/>
      </w:pPr>
      <w:r>
        <w:rPr>
          <w:rFonts w:ascii="Times New Roman" w:hAnsi="Times New Roman" w:eastAsia="宋体"/>
          <w:sz w:val="24"/>
        </w:rPr>
        <w:t>进入服务层后，系统先调用 applyOrderActionToRecord 对人工动作进行状态与权限检查。对于审核通过，系统要求订单必须处于可审核状态，并在通过后将主状态切换为 PENDING_WAREHOUSE、审核模式切换为“人工审核通过”、移除人工复核标签并追加“人工放行”标签；对于审核驳回，则要求必须填写驳回原因，并把订单状态直接切换为 CANCELED。所有人工动作都会生成新的人工操作日志项，用于记录操作者与处理原因。</w:t>
      </w:r>
    </w:p>
    <w:p>
      <w:pPr>
        <w:spacing w:lineRule="exact" w:line="440" w:before="0" w:after="0"/>
        <w:ind w:firstLine="480" w:left="0"/>
        <w:jc w:val="both"/>
      </w:pPr>
      <w:r>
        <w:rPr>
          <w:rFonts w:ascii="Times New Roman" w:hAnsi="Times New Roman" w:eastAsia="宋体"/>
          <w:sz w:val="24"/>
        </w:rPr>
        <w:t>订单审核流程的关键之处在于“人工审核不是终点”。当审核通过动作成功后，performOrderActionFromPrisma 会进一步触发 scene = 审核通过后的规则执行器，以便在同一事务内继续完成自动分仓、系统备注更新或标签追加等后续处理。也就是说，审核流程已经从传统的单步人工审批，演进为“人工确认 + 规则接续”的复合型履约入口。这种设计既保留了人工判断空间，也让系统能够在人工确认之后立即接上自动化处理。</w:t>
      </w:r>
    </w:p>
    <w:p>
      <w:pPr>
        <w:spacing w:lineRule="exact" w:line="440" w:before="0" w:after="0"/>
        <w:ind w:firstLine="480" w:left="0"/>
        <w:jc w:val="both"/>
      </w:pPr>
      <w:r>
        <w:rPr>
          <w:rFonts w:ascii="Times New Roman" w:hAnsi="Times New Roman" w:eastAsia="宋体"/>
          <w:sz w:val="24"/>
        </w:rPr>
        <w:t>流程执行结束后，系统会统一更新订单表、操作日志、审计日志和可能存在的规则执行日志，并通过 revalidatePath 刷新列表页与详情页。因此，审核人员在页面上看到的不是静态提示，而是本次人工操作和规则处理共同作用后的最新订单状态。这一闭环证明当前订单审核功能已经具备较高的实现完整度。</w:t>
      </w:r>
    </w:p>
    <w:p w14:paraId="0F4B750D">
      <w:pPr>
        <w:spacing w:after="0" w:line="276" w:lineRule="auto"/>
        <w:ind w:left="907"/>
      </w:pPr>
      <w:r>
        <w:rPr>
          <w:rFonts w:ascii="宋体" w:hAnsi="宋体" w:eastAsia="宋体"/>
          <w:b w:val="0"/>
          <w:sz w:val="24"/>
        </w:rPr>
        <w:t>5.3.2 自动分仓流程实现</w:t>
      </w:r>
    </w:p>
    <w:p>
      <w:pPr>
        <w:spacing w:lineRule="exact" w:line="440" w:before="0" w:after="0"/>
        <w:ind w:firstLine="480" w:left="0"/>
        <w:jc w:val="both"/>
      </w:pPr>
      <w:r>
        <w:rPr>
          <w:rFonts w:ascii="Times New Roman" w:hAnsi="Times New Roman" w:eastAsia="宋体"/>
          <w:sz w:val="24"/>
        </w:rPr>
        <w:t>自动分仓流程主要发生在订单审核通过之后，或订单解除锁单、解除异常并重新回到待分仓状态之后。订单服务在这些节点上会以“审核通过后”场景调用 executeOrderRulesForScene，并把当前订单状态、收货地址、金额信息和动作上下文一并传给规则执行器。如果命中自动分仓规则，规则执行器将直接在事务内写入目标仓库编码、目标仓库名称和新的订单状态，从而把订单推进到待发货。</w:t>
      </w:r>
    </w:p>
    <w:p>
      <w:pPr>
        <w:spacing w:lineRule="exact" w:line="440" w:before="0" w:after="0"/>
        <w:ind w:firstLine="480" w:left="0"/>
        <w:jc w:val="both"/>
      </w:pPr>
      <w:r>
        <w:rPr>
          <w:rFonts w:ascii="Times New Roman" w:hAnsi="Times New Roman" w:eastAsia="宋体"/>
          <w:sz w:val="24"/>
        </w:rPr>
        <w:t>自动分仓动作语义与仓库状态回写的核心逻辑如下：</w:t>
      </w:r>
    </w:p>
    <w:p>
      <w:pPr>
        <w:spacing w:lineRule="exact" w:line="360" w:before="80" w:after="80"/>
        <w:ind w:firstLine="0" w:left="360"/>
        <w:jc w:val="left"/>
      </w:pPr>
      <w:r>
        <w:rPr>
          <w:rFonts w:ascii="Courier New" w:hAnsi="Courier New" w:eastAsia="Courier New"/>
          <w:sz w:val="21"/>
        </w:rPr>
        <w:t>if (ruleCode === "RULE_WAREHOUSE_PRIORITY" || label.includes("返回仓库") || label.includes("分仓")) {</w:t>
        <w:br/>
        <w:t xml:space="preserve">  return [</w:t>
        <w:br/>
        <w:t xml:space="preserve">    {</w:t>
        <w:br/>
        <w:t xml:space="preserve">      action: "assign-warehouse",</w:t>
        <w:br/>
        <w:t xml:space="preserve">      note: "规则根据地址区域自动完成分仓。",</w:t>
        <w:br/>
        <w:t xml:space="preserve">      stopProcessing: true</w:t>
        <w:br/>
        <w:t xml:space="preserve">    }</w:t>
        <w:br/>
        <w:t xml:space="preserve">  ];</w:t>
        <w:br/>
        <w:t>}</w:t>
        <w:br/>
        <w:br/>
        <w:t>case "assign-warehouse": {</w:t>
        <w:br/>
        <w:t xml:space="preserve">  const warehouse = await resolveWarehouseForRule(tx, record, action.warehouseCode);</w:t>
        <w:br/>
        <w:t xml:space="preserve">  if (!warehouse) {</w:t>
        <w:br/>
        <w:t xml:space="preserve">    return;</w:t>
        <w:br/>
        <w:t xml:space="preserve">  }</w:t>
        <w:br/>
        <w:br/>
        <w:t xml:space="preserve">  record.warehouseCode = warehouse.code;</w:t>
        <w:br/>
        <w:t xml:space="preserve">  record.warehouseName = warehouse.name;</w:t>
        <w:br/>
        <w:t xml:space="preserve">  record.status = "PENDING_SHIPMENT";</w:t>
        <w:br/>
        <w:t xml:space="preserve">  record.notes.system = `规则自动完成分仓，已分配到 ${warehouse.name}。`;</w:t>
        <w:br/>
        <w:t xml:space="preserve">  return;</w:t>
        <w:br/>
        <w:t>}</w:t>
      </w:r>
    </w:p>
    <w:p>
      <w:pPr>
        <w:spacing w:lineRule="exact" w:line="440" w:before="0" w:after="0"/>
        <w:ind w:firstLine="480" w:left="0"/>
        <w:jc w:val="both"/>
      </w:pPr>
      <w:r>
        <w:rPr>
          <w:rFonts w:ascii="Times New Roman" w:hAnsi="Times New Roman" w:eastAsia="宋体"/>
          <w:sz w:val="24"/>
        </w:rPr>
        <w:t>上述代码说明，自动分仓不是额外写的一套独立业务流程，而是规则动作语义中的一种标准动作。只要规则图命中了 assign-warehouse 语义，执行器就会调用 resolveWarehouseForRule 按区域和优先级解析仓库，并把订单直接推进到待发货状态。当前实现中已经为 WH-EAST-01、WH-SOUTH-02、WH-NORTH-01 等仓库预设了区域映射，使浙江、江苏、上海、广东、北京等区域能够按规则得到不同仓配结果。</w:t>
      </w:r>
    </w:p>
    <w:p>
      <w:pPr>
        <w:spacing w:lineRule="exact" w:line="440" w:before="0" w:after="0"/>
        <w:ind w:firstLine="480" w:left="0"/>
        <w:jc w:val="both"/>
      </w:pPr>
      <w:r>
        <w:rPr>
          <w:rFonts w:ascii="Times New Roman" w:hAnsi="Times New Roman" w:eastAsia="宋体"/>
          <w:sz w:val="24"/>
        </w:rPr>
        <w:t>同时，系统仍保留手工分仓作为兜底能力。如果自动规则没有命中、仓库解析失败，或运营人员需要人工干预，订单详情页仍可通过“手工分仓”表单直接指定 warehouseCode，并填写分仓原因。这种“规则自动处理 + 人工覆盖兜底”的实现方式更符合真实中后台业务场景，也说明当前自动分仓已经达到论文原型系统所要求的核心闭环。</w:t>
      </w:r>
    </w:p>
    <w:p w14:paraId="6740BDB1">
      <w:pPr>
        <w:spacing w:after="0" w:line="276" w:lineRule="auto"/>
        <w:ind w:left="907"/>
      </w:pPr>
      <w:r>
        <w:rPr>
          <w:rFonts w:ascii="宋体" w:hAnsi="宋体" w:eastAsia="宋体"/>
          <w:b w:val="0"/>
          <w:sz w:val="24"/>
        </w:rPr>
        <w:t>5.3.3 字段配置与动态渲染实现</w:t>
      </w:r>
    </w:p>
    <w:p>
      <w:pPr>
        <w:spacing w:lineRule="exact" w:line="440" w:before="0" w:after="0"/>
        <w:ind w:firstLine="480" w:left="0"/>
        <w:jc w:val="both"/>
      </w:pPr>
      <w:r>
        <w:rPr>
          <w:rFonts w:ascii="Times New Roman" w:hAnsi="Times New Roman" w:eastAsia="宋体"/>
          <w:sz w:val="24"/>
        </w:rPr>
        <w:t>字段配置与动态渲染相关能力当前采取“治理先行、运行时逐步补齐”的实现路线。现有代码已经支持实施人员在低代码配置页中维护实体、字段与页面配置，并通过页面预览区把 selected entity、selected field、selected page version 三者组合起来查看。换言之，系统已经具备“字段如何定义、页面如何配置、版本如何选择、依赖如何检查”的完整配置链路。</w:t>
      </w:r>
    </w:p>
    <w:p>
      <w:pPr>
        <w:spacing w:lineRule="exact" w:line="440" w:before="0" w:after="0"/>
        <w:ind w:firstLine="480" w:left="0"/>
        <w:jc w:val="both"/>
      </w:pPr>
      <w:r>
        <w:rPr>
          <w:rFonts w:ascii="Times New Roman" w:hAnsi="Times New Roman" w:eastAsia="宋体"/>
          <w:sz w:val="24"/>
        </w:rPr>
        <w:t>在字段治理方面，系统支持字段名称、字段编码、类型、必填状态、Schema 文本和版本号的维护，并允许通过字段快照进行发布与回滚。依赖分析逻辑能够检测某个字段是否被页面 Schema 引用，从而在修改或回滚前提示潜在影响范围。在页面治理方面，系统按 entityId + pageCode 对页面进行版本分组，页面发布、克隆、回滚与历史查看均围绕这一分组展开。对论文而言，这说明低代码能力已经从简单的“配一张表单”提升到“管理一组可发布页面配置”。</w:t>
      </w:r>
    </w:p>
    <w:p>
      <w:pPr>
        <w:spacing w:lineRule="exact" w:line="440" w:before="0" w:after="0"/>
        <w:ind w:firstLine="480" w:left="0"/>
        <w:jc w:val="both"/>
      </w:pPr>
      <w:r>
        <w:rPr>
          <w:rFonts w:ascii="Times New Roman" w:hAnsi="Times New Roman" w:eastAsia="宋体"/>
          <w:sz w:val="24"/>
        </w:rPr>
        <w:t>虽然当前版本尚未完全实现根据页面 Schema 在运行时自动拼装列表页、详情页和表单页组件，但从现有代码可以看出，动态渲染所需的前置条件已经基本具备：一方面，字段、页面与版本信息都已结构化落库；另一方面，预览、发布、回滚和依赖分析链路已经打通。后续只需在此基础上继续完善运行时解释层，即可把现有治理结果进一步转化为更彻底的低代码页面生成能力。</w:t>
      </w:r>
    </w:p>
    <w:p w14:paraId="7754E391">
      <w:pPr>
        <w:spacing w:after="0" w:line="276" w:lineRule="auto"/>
        <w:ind w:left="907"/>
      </w:pPr>
      <w:r>
        <w:rPr>
          <w:rFonts w:ascii="宋体" w:hAnsi="宋体" w:eastAsia="宋体"/>
          <w:b w:val="0"/>
          <w:sz w:val="24"/>
        </w:rPr>
        <w:t>5.3.4 规则试运行与发布回滚实现</w:t>
      </w:r>
      <w:bookmarkStart w:id="0" w:name="_GoBack"/>
      <w:bookmarkEnd w:id="0"/>
    </w:p>
    <w:p>
      <w:pPr>
        <w:spacing w:lineRule="exact" w:line="440" w:before="0" w:after="0"/>
        <w:ind w:firstLine="480" w:left="0"/>
        <w:jc w:val="both"/>
      </w:pPr>
      <w:r>
        <w:rPr>
          <w:rFonts w:ascii="Times New Roman" w:hAnsi="Times New Roman" w:eastAsia="宋体"/>
          <w:sz w:val="24"/>
        </w:rPr>
        <w:t>规则试运行与发布回滚流程是当前规则模块中最完整的一条治理链路。设计者在规则页选择某一规则版本后，可以直接在页面中输入 JSON 样例数据，提交至 /api/rules/test-runs，由 Route Handler 调用 performRuleTestRunAction 完成样例解析、图结构规范化、路径推导、结果摘要生成和 rule_exec_log 写入。页面随后会自动刷新规则页和规则日志页，使试运行结果能够立即反馈到当前工作台。</w:t>
      </w:r>
    </w:p>
    <w:p>
      <w:pPr>
        <w:spacing w:lineRule="exact" w:line="440" w:before="0" w:after="0"/>
        <w:ind w:firstLine="480" w:left="0"/>
        <w:jc w:val="both"/>
      </w:pPr>
      <w:r>
        <w:rPr>
          <w:rFonts w:ascii="Times New Roman" w:hAnsi="Times New Roman" w:eastAsia="宋体"/>
          <w:sz w:val="24"/>
        </w:rPr>
        <w:t>对于已经设计好的规则版本，系统支持保存草稿、克隆版本、发布版本和按指定版本回滚。已发布版本再次保存时会自动另存为新草稿；执行回滚时必须填写回滚原因；发布与回滚结果都会通过 publishInfo 字段写入发布人、发布时间、模式、备注或原因，并同步落审计日志。这样既避免了线上版本被直接覆盖，也保证了规则变更具备可审计性和可回溯性。</w:t>
      </w:r>
    </w:p>
    <w:p>
      <w:pPr>
        <w:spacing w:lineRule="exact" w:line="440" w:before="0" w:after="0"/>
        <w:ind w:firstLine="480" w:left="0"/>
        <w:jc w:val="both"/>
      </w:pPr>
      <w:r>
        <w:rPr>
          <w:rFonts w:ascii="Times New Roman" w:hAnsi="Times New Roman" w:eastAsia="宋体"/>
          <w:sz w:val="24"/>
        </w:rPr>
        <w:t>规则版本发布与回滚的核心实现如下：</w:t>
      </w:r>
    </w:p>
    <w:p>
      <w:pPr>
        <w:spacing w:lineRule="exact" w:line="360" w:before="80" w:after="80"/>
        <w:ind w:firstLine="0" w:left="360"/>
        <w:jc w:val="left"/>
      </w:pPr>
      <w:r>
        <w:rPr>
          <w:rFonts w:ascii="Courier New" w:hAnsi="Courier New" w:eastAsia="Courier New"/>
          <w:sz w:val="21"/>
        </w:rPr>
        <w:t>const publishPayload = {</w:t>
        <w:br/>
        <w:t xml:space="preserve">  publishedBy: input.session.name,</w:t>
        <w:br/>
        <w:t xml:space="preserve">  publishedAt: activationTime.toISOString(),</w:t>
        <w:br/>
        <w:t xml:space="preserve">  publishedAtText: formatDateTime(activationTime),</w:t>
        <w:br/>
        <w:t xml:space="preserve">  mode: input.action === "publish" ? "publish" : "rollback",</w:t>
        <w:br/>
        <w:t xml:space="preserve">  ...(input.payload.note?.trim() ? { note: input.payload.note.trim() } : {}),</w:t>
        <w:br/>
        <w:t xml:space="preserve">  ...(input.payload.reason?.trim() ? { reason: input.payload.reason.trim() } : {})</w:t>
        <w:br/>
        <w:t>};</w:t>
        <w:br/>
        <w:br/>
        <w:t>if (input.action === "rollback" &amp;&amp; !input.payload.reason?.trim()) {</w:t>
        <w:br/>
        <w:t xml:space="preserve">  return { ok: false, message: "执行规则回滚时必须填写回滚原因。" };</w:t>
        <w:br/>
        <w:t>}</w:t>
        <w:br/>
        <w:br/>
        <w:t>await prisma.$transaction([</w:t>
        <w:br/>
        <w:t xml:space="preserve">  prisma.ruleVersion.update({</w:t>
        <w:br/>
        <w:t xml:space="preserve">    where: { id: version.id },</w:t>
        <w:br/>
        <w:t xml:space="preserve">    data: { publishInfo: publishPayload }</w:t>
        <w:br/>
        <w:t xml:space="preserve">  }),</w:t>
        <w:br/>
        <w:t xml:space="preserve">  prisma.ruleDefinition.update({</w:t>
        <w:br/>
        <w:t xml:space="preserve">    where: { id: version.ruleId },</w:t>
        <w:br/>
        <w:t xml:space="preserve">    data: { status: RuleStatus.PUBLISHED }</w:t>
        <w:br/>
        <w:t xml:space="preserve">  })</w:t>
        <w:br/>
        <w:t>]);</w:t>
      </w:r>
    </w:p>
    <w:p>
      <w:pPr>
        <w:spacing w:lineRule="exact" w:line="440" w:before="0" w:after="0"/>
        <w:ind w:firstLine="480" w:left="0"/>
        <w:jc w:val="both"/>
      </w:pPr>
      <w:r>
        <w:rPr>
          <w:rFonts w:ascii="Times New Roman" w:hAnsi="Times New Roman" w:eastAsia="宋体"/>
          <w:sz w:val="24"/>
        </w:rPr>
        <w:t>该实现说明规则版本治理已经具备明确的发布对象、时间信息和原因信息，也说明发布不是简单改一个状态字段，而是与规则定义主表状态保持联动。更重要的是，当前系统中已发布规则可以直接参与订单审核、自动分仓和发货前校验等链路，因此规则版本治理并不是孤立存在，而是直接作用于真实业务行为。</w:t>
      </w:r>
    </w:p>
    <w:p>
      <w:pPr>
        <w:spacing w:lineRule="exact" w:line="440" w:before="0" w:after="0"/>
        <w:ind w:firstLine="480" w:left="0"/>
        <w:jc w:val="both"/>
      </w:pPr>
      <w:r>
        <w:rPr>
          <w:rFonts w:ascii="Times New Roman" w:hAnsi="Times New Roman" w:eastAsia="宋体"/>
          <w:sz w:val="24"/>
        </w:rPr>
        <w:t>为了验证这一链路，系统内置的 RULE_SHIPMENT_EXPRESS_GUARD 提供了一个非常典型的示例：若订单被标记为“加急”，且发货请求中 shippingCompany 不是“顺丰速运”，则规则会自动锁单、标记异常、追加标签并写入系统备注，同时阻断发货动作。这条规则把节点配置语义、规则发布、订单动作拦截和日志留痕完整串联起来，也成为当前第五章最能体现系统特色的业务示例之一。</w:t>
      </w:r>
    </w:p>
    <w:p>
      <w:pPr>
        <w:pStyle w:val="4"/>
      </w:pPr>
      <w:r>
        <w:t>5.4 系统测试与验收</w:t>
      </w:r>
    </w:p>
    <w:p>
      <w:pPr>
        <w:spacing w:lineRule="exact" w:line="440" w:before="0" w:after="0"/>
        <w:ind w:firstLine="480" w:left="0"/>
        <w:jc w:val="both"/>
      </w:pPr>
      <w:r>
        <w:rPr>
          <w:rFonts w:ascii="Times New Roman" w:hAnsi="Times New Roman" w:eastAsia="宋体"/>
          <w:sz w:val="24"/>
        </w:rPr>
        <w:t>由于本项目是毕业设计中的业务原型系统，第五章中的测试与验收工作重点放在“系统是否能跑通核心闭环”上，而不是大规模性能压测。当前测试主要分为两类：一类是工程层面的构建、类型和规范检查，用于确认代码具备基本可维护性；另一类是围绕登录鉴权、订单处理、低代码治理、规则试运行和规则联动的功能验证，用于确认论文提出的关键能力已经在代码中落地。</w:t>
      </w:r>
    </w:p>
    <w:p>
      <w:pPr>
        <w:spacing w:lineRule="exact" w:line="440" w:before="0" w:after="0"/>
        <w:ind w:firstLine="480" w:left="0"/>
        <w:jc w:val="both"/>
      </w:pPr>
      <w:r>
        <w:rPr>
          <w:rFonts w:ascii="Times New Roman" w:hAnsi="Times New Roman" w:eastAsia="宋体"/>
          <w:sz w:val="24"/>
        </w:rPr>
        <w:t>与前文各模块说明相对应，本节测试内容同样基于当前仓库的真实实现来写。也就是说，下面的功能测试并不是计划项，而是围绕已经存在的页面、接口和服务函数进行的实际验证；验收分析也会明确区分“已达到论文原型目标”的部分与“仍需继续完善”的部分。</w:t>
      </w:r>
    </w:p>
    <w:p>
      <w:pPr>
        <w:pStyle w:val="5"/>
      </w:pPr>
      <w:r>
        <w:t>5.4.1 功能测试</w:t>
      </w:r>
    </w:p>
    <w:p>
      <w:pPr>
        <w:spacing w:lineRule="exact" w:line="440" w:before="0" w:after="0"/>
        <w:ind w:firstLine="480" w:left="0"/>
        <w:jc w:val="both"/>
      </w:pPr>
      <w:r>
        <w:rPr>
          <w:rFonts w:ascii="Times New Roman" w:hAnsi="Times New Roman" w:eastAsia="宋体"/>
          <w:sz w:val="24"/>
        </w:rPr>
        <w:t>在工程基础校验方面，2026 年 3 月 22 日针对当前代码实际执行了 pnpm build、pnpm typecheck 和 pnpm lint 三项命令，结果均通过。其中 pnpm build 成功完成了 Next.js 生产构建，生成了包括 /orders、/orders/[id]、/users、/meta、/rules、/audit-logs、/rule-logs 以及全部 Route Handlers 在内的页面与接口产物；在构建完成后再次执行 pnpm typecheck 也顺利通过，说明当前仓库在生成 .next/types 后具备完整的类型检查能力；pnpm lint 通过则进一步表明代码规范层面未出现阻断性问题。</w:t>
      </w:r>
    </w:p>
    <w:p>
      <w:pPr>
        <w:spacing w:lineRule="exact" w:line="440" w:before="0" w:after="0"/>
        <w:ind w:firstLine="480" w:left="0"/>
        <w:jc w:val="both"/>
      </w:pPr>
      <w:r>
        <w:rPr>
          <w:rFonts w:ascii="Times New Roman" w:hAnsi="Times New Roman" w:eastAsia="宋体"/>
          <w:sz w:val="24"/>
        </w:rPr>
        <w:t>在功能层面，首先验证了登录和权限链路：未登录访问受保护页面会被 middleware 重定向到 /login，具备对应权限的用户能够进入 orders、users、meta、rules 等页面，不具备权限的用户则会进入 /forbidden。其次验证了订单业务链路：订单列表页能够完成筛选与批量动作，订单详情页能够执行审核通过、审核驳回、手工分仓、发货、锁单、解锁、标记异常、解除异常等动作，动作执行后会同步刷新订单数据和日志数据。</w:t>
      </w:r>
    </w:p>
    <w:p>
      <w:pPr>
        <w:spacing w:lineRule="exact" w:line="440" w:before="0" w:after="0"/>
        <w:ind w:firstLine="480" w:left="0"/>
        <w:jc w:val="both"/>
      </w:pPr>
      <w:r>
        <w:rPr>
          <w:rFonts w:ascii="Times New Roman" w:hAnsi="Times New Roman" w:eastAsia="宋体"/>
          <w:sz w:val="24"/>
        </w:rPr>
        <w:t>再次验证了低代码与规则治理链路：meta 页面能够完成实体、字段、页面配置的增删改查、版本发布、克隆、快照回滚和依赖分析；rules 页面能够完成规则定义维护、版本保存、克隆、发布、回滚、试运行和节点配置模板加载。最后验证了日志链路：audit-logs 页面能够查询登录、权限治理、订单动作和元数据治理事件，rule-logs 页面能够查询规则执行明细，并能看到规则命中后的输入摘要、输出摘要、执行状态与耗时。综合这些结果可以认为，论文范围内的核心功能已经在当前代码中形成可验证的实现闭环。</w:t>
      </w:r>
    </w:p>
    <w:p>
      <w:pPr>
        <w:pStyle w:val="5"/>
      </w:pPr>
      <w:r>
        <w:t>5.4.2 验收结果分析</w:t>
      </w:r>
    </w:p>
    <w:p>
      <w:pPr>
        <w:spacing w:lineRule="exact" w:line="440" w:before="0" w:after="0"/>
        <w:ind w:firstLine="480" w:left="0"/>
        <w:jc w:val="both"/>
      </w:pPr>
      <w:r>
        <w:rPr>
          <w:rFonts w:ascii="Times New Roman" w:hAnsi="Times New Roman" w:eastAsia="宋体"/>
          <w:sz w:val="24"/>
        </w:rPr>
        <w:t>从验收结果来看，系统已经达到论文原型阶段的主要目标。其一，系统完成了用户鉴权、订单处理、低代码治理、规则编排与日志追踪五大能力的集成，实现了从登录进入系统到执行订单动作、触发规则、写入日志、查看结果的完整流程。其二，系统不再只是演示页面集合，而是以数据库为中心完成了真实持久化、事务控制、版本治理和审计留痕，因此能够支撑论文对“系统设计与实现”的核心论证。其三，规则模块已经从单纯的可视化设计器提升为具有节点配置语义和业务联动能力的规则工作台，这一点构成了当前系统最有代表性的技术特色。</w:t>
      </w:r>
    </w:p>
    <w:p>
      <w:pPr>
        <w:spacing w:lineRule="exact" w:line="440" w:before="0" w:after="0"/>
        <w:ind w:firstLine="480" w:left="0"/>
        <w:jc w:val="both"/>
      </w:pPr>
      <w:r>
        <w:rPr>
          <w:rFonts w:ascii="Times New Roman" w:hAnsi="Times New Roman" w:eastAsia="宋体"/>
          <w:sz w:val="24"/>
        </w:rPr>
        <w:t>当然，从更接近生产系统的标准来看，当前系统仍保留若干待完善部分，例如低代码运行时动态渲染尚未完全补齐、订单导入导出与更复杂效率工具尚未完成、规则表达式库和多分支运行时仍可继续增强、用户治理细节和个人密码维护能力还需扩展。因此，本章的验收结论应理解为“已完成毕业设计原型系统的核心实现与验证”，而不是“已经完成全部业务场景和工程能力的终态交付”。这样的结论既符合当前代码实际情况，也为第六章总结与展望中的后续工作方向提供了清晰依据。</w:t>
      </w:r>
    </w:p>
    <w:p>
      <w:pPr>
        <w:spacing w:lineRule="exact" w:line="440" w:before="0" w:after="0"/>
        <w:ind w:firstLine="0" w:left="0"/>
        <w:jc w:val="left"/>
      </w:pPr>
      <w:r>
        <w:rPr>
          <w:rFonts w:ascii="Times New Roman" w:hAnsi="Times New Roman" w:eastAsia="宋体"/>
          <w:sz w:val="24"/>
        </w:rPr>
        <w:br w:type="page"/>
      </w:r>
    </w:p>
    <w:p w14:paraId="64096BB0">
      <w:pPr>
        <w:pStyle w:val="3"/>
      </w:pPr>
      <w:r>
        <w:rPr>
          <w:rFonts w:ascii="宋体" w:hAnsi="宋体" w:eastAsia="宋体"/>
          <w:b/>
          <w:color w:val="000000"/>
          <w:sz w:val="32"/>
        </w:rPr>
        <w:t>第6章 总结与展望</w:t>
      </w:r>
    </w:p>
    <w:p w14:paraId="2CAB74C3">
      <w:pPr>
        <w:spacing w:before="0" w:after="0" w:lineRule="exact" w:line="440"/>
        <w:ind w:firstLine="0"/>
        <w:jc w:val="left"/>
      </w:pPr>
      <w:r>
        <w:rPr>
          <w:rFonts w:ascii="Times New Roman" w:hAnsi="Times New Roman" w:eastAsia="宋体"/>
          <w:sz w:val="24"/>
        </w:rPr>
      </w:r>
    </w:p>
    <w:p w14:paraId="5E4BF1B3">
      <w:pPr>
        <w:pStyle w:val="4"/>
      </w:pPr>
      <w:r>
        <w:rPr>
          <w:rFonts w:ascii="宋体" w:hAnsi="宋体" w:eastAsia="宋体"/>
          <w:b/>
          <w:color w:val="000000"/>
          <w:sz w:val="28"/>
        </w:rPr>
        <w:t>6.1 工作总结</w:t>
      </w:r>
    </w:p>
    <w:p w14:paraId="7F9AD9C3">
      <w:pPr>
        <w:spacing w:before="0" w:after="0" w:lineRule="exact" w:line="440"/>
        <w:ind w:firstLine="480"/>
        <w:jc w:val="both"/>
      </w:pPr>
      <w:r>
        <w:rPr>
          <w:rFonts w:ascii="Times New Roman" w:hAnsi="Times New Roman" w:eastAsia="宋体"/>
          <w:sz w:val="24"/>
        </w:rPr>
        <w:t>本文围绕“面向中小电商的低代码订单管理系统”这一选题，结合订单履约场景中频繁存在的业务差异化、流程规则变化快和人工处理成本高等问题，完成了从需求分析、总体设计、关键技术研究到系统实现与阶段性验证的完整工作。论文在前文中先对低代码平台、规则编排、权限控制和元数据治理等相关技术进行了梳理，再基于项目目标给出了系统架构、数据模型、模块划分与实现方案，最终形成了一个以订单管理为核心、以配置驱动和规则联动为特色的原型系统。</w:t>
      </w:r>
    </w:p>
    <w:p>
      <w:pPr>
        <w:spacing w:lineRule="exact" w:line="440" w:before="0" w:after="0"/>
        <w:ind w:firstLine="480"/>
        <w:jc w:val="both"/>
      </w:pPr>
      <w:r>
        <w:rPr>
          <w:rFonts w:ascii="Times New Roman" w:hAnsi="Times New Roman" w:eastAsia="宋体"/>
          <w:sz w:val="24"/>
        </w:rPr>
        <w:t>从当前实现结果来看，系统已经完成登录鉴权、订单列表与详情、用户权限管理、低代码配置治理、规则工作台、规则执行日志与审计日志等主要模块，并在真实数据库环境下验证了核心页面访问、关键动作落库和基础构建流程。相较于仅停留在原型图或概念设计阶段的毕业设计项目，本文工作的价值在于把研究设想进一步落实为可登录、可配置、可执行、可追踪的运行系统，为后续案例验证和功能深化提供了可靠基础。</w:t>
      </w:r>
    </w:p>
    <w:p w14:paraId="19B3833D">
      <w:pPr>
        <w:pStyle w:val="4"/>
      </w:pPr>
      <w:r>
        <w:rPr>
          <w:rFonts w:ascii="宋体" w:hAnsi="宋体" w:eastAsia="宋体"/>
          <w:b/>
          <w:color w:val="000000"/>
          <w:sz w:val="28"/>
        </w:rPr>
        <w:t>6.2 主要成果与创新点</w:t>
      </w:r>
    </w:p>
    <w:p w14:paraId="0DA821C0">
      <w:pPr>
        <w:spacing w:before="0" w:after="0" w:lineRule="exact" w:line="440"/>
        <w:ind w:firstLine="480"/>
        <w:jc w:val="both"/>
      </w:pPr>
      <w:r>
        <w:rPr>
          <w:rFonts w:ascii="Times New Roman" w:hAnsi="Times New Roman" w:eastAsia="宋体"/>
          <w:sz w:val="24"/>
        </w:rPr>
        <w:t>本文的主要成果体现在三个方面。第一，围绕中小电商订单场景构建了较完整的业务原型，打通了用户与权限、订单处理、低代码配置、规则编排和日志追踪之间的核心关系，使系统能够在统一技术栈下完成业务展示、动作处理和数据留痕。第二，基于 PostgreSQL、Prisma 和结构化元数据设计，实现了实体、字段、页面三级配置对象的增删改查、版本治理、快照回滚和依赖分析，为低代码能力从“可配置”走向“可治理”提供了实现基础。第三，在规则模块中完成了从可视化设计、版本发布、试运行，到订单动作场景触发、结果写库和命中追踪的阶段性闭环，使规则系统不再只是独立工具，而是开始参与真实业务处理。</w:t>
      </w:r>
    </w:p>
    <w:p>
      <w:pPr>
        <w:spacing w:lineRule="exact" w:line="440" w:before="0" w:after="0"/>
        <w:ind w:firstLine="480"/>
        <w:jc w:val="both"/>
      </w:pPr>
      <w:r>
        <w:rPr>
          <w:rFonts w:ascii="Times New Roman" w:hAnsi="Times New Roman" w:eastAsia="宋体"/>
          <w:sz w:val="24"/>
        </w:rPr>
        <w:t>本文的创新点主要体现在面向订单场景的集成式实现思路上。与传统仅关注订单后台页面开发的方案相比，本文将元数据配置平台与可视化规则编排能力同时纳入系统架构，通过统一的会话权限模型、统一的数据持久层和统一的日志追踪链路，把页面配置、业务动作和规则执行纳入同一平台治理范围。此外，系统采用“页面治理先行、运行时逐步补齐”和“规则试运行先行、业务联动渐进增强”的实现策略，在保证项目可落地的前提下兼顾了系统扩展性与论文研究价值，这也是本课题相对于普通后台管理系统实现的一个重要特色。</w:t>
      </w:r>
    </w:p>
    <w:p w14:paraId="7FD0CF44">
      <w:pPr>
        <w:pStyle w:val="4"/>
      </w:pPr>
      <w:r>
        <w:rPr>
          <w:rFonts w:ascii="宋体" w:hAnsi="宋体" w:eastAsia="宋体"/>
          <w:b/>
          <w:color w:val="000000"/>
          <w:sz w:val="28"/>
        </w:rPr>
        <w:t>6.3 不足与展望</w:t>
      </w:r>
    </w:p>
    <w:p>
      <w:pPr>
        <w:spacing w:lineRule="exact" w:line="440" w:before="0" w:after="0"/>
        <w:ind w:firstLine="480"/>
        <w:jc w:val="both"/>
      </w:pPr>
      <w:r>
        <w:rPr>
          <w:rFonts w:ascii="Times New Roman" w:hAnsi="Times New Roman" w:eastAsia="宋体"/>
          <w:sz w:val="24"/>
        </w:rPr>
        <w:t>尽管本文已经完成了系统原型的核心设计与主要模块实现，但从更高标准来看，项目仍存在一些不足。首先，低代码模块目前更偏向配置治理，运行时动态渲染、配置差异对比、跨对象依赖拓扑和批量发布能力尚未完全补齐；其次，规则引擎虽然已经形成试运行和订单动作联动闭环，但复杂条件表达式、多分支运行时、节点语义细化和结果可解释性展示仍有提升空间；再次，订单导入导出、批量结果回显、个人密码维护、细粒度角色治理等后台效率能力还需要继续完善。</w:t>
      </w:r>
    </w:p>
    <w:p>
      <w:pPr>
        <w:spacing w:lineRule="exact" w:line="440" w:before="0" w:after="0"/>
        <w:ind w:firstLine="480"/>
        <w:jc w:val="both"/>
      </w:pPr>
      <w:r>
        <w:rPr>
          <w:rFonts w:ascii="Times New Roman" w:hAnsi="Times New Roman" w:eastAsia="宋体"/>
          <w:sz w:val="24"/>
        </w:rPr>
        <w:t>后续工作可以沿四个方向展开。其一，继续完善低代码运行时渲染链路，使字段、页面和动作配置能够更直接地驱动订单列表、详情页和表单页生成。其二，增强规则引擎的表达能力与可解释性，补充更丰富的条件库、动作库、分支控制和调试信息展示。其三，围绕订单效率场景补齐导入导出、批量处理反馈、异常处理工作台和运营统计能力。其四，在系统逐步稳定后，再考虑接入第三方平台订单同步、物流接口、轻租户隔离和复杂审批流等扩展需求。通过这些迭代，系统有望在现有原型基础上进一步演进为更完整、更具实际应用价值的中后台业务平台。</w:t>
      </w:r>
    </w:p>
    <w:p w14:paraId="13776566">
      <w:pPr>
        <w:spacing w:before="0" w:after="0" w:lineRule="exact" w:line="440"/>
        <w:ind w:firstLine="0"/>
        <w:jc w:val="left"/>
      </w:pPr>
      <w:r>
        <w:rPr>
          <w:rFonts w:ascii="Times New Roman" w:hAnsi="Times New Roman" w:eastAsia="宋体"/>
          <w:sz w:val="24"/>
        </w:rPr>
      </w:r>
    </w:p>
    <w:p w14:paraId="2AC228C5">
      <w:pPr>
        <w:spacing w:before="0" w:after="0" w:lineRule="exact" w:line="440"/>
        <w:ind w:firstLine="0" w:left="0"/>
        <w:jc w:val="left"/>
      </w:pPr>
      <w:r>
        <w:rPr>
          <w:rFonts w:ascii="Times New Roman" w:hAnsi="Times New Roman" w:eastAsia="宋体"/>
          <w:sz w:val="24"/>
        </w:rPr>
        <w:br w:type="page"/>
      </w:r>
    </w:p>
    <w:p w14:paraId="1D4CF468">
      <w:pPr>
        <w:pStyle w:val="3"/>
      </w:pPr>
      <w:r>
        <w:rPr>
          <w:rFonts w:ascii="宋体" w:hAnsi="宋体" w:eastAsia="宋体"/>
          <w:b/>
          <w:color w:val="000000"/>
          <w:sz w:val="32"/>
        </w:rPr>
        <w:t>参考文献</w:t>
      </w:r>
    </w:p>
    <w:p w14:paraId="78279B6A">
      <w:pPr>
        <w:spacing w:before="0" w:after="0" w:line="440" w:lineRule="exact"/>
        <w:ind w:left="480" w:hanging="480"/>
        <w:jc w:val="both"/>
      </w:pPr>
      <w:r>
        <w:rPr>
          <w:rFonts w:ascii="Times New Roman" w:hAnsi="Times New Roman" w:eastAsia="宋体"/>
          <w:b w:val="0"/>
          <w:sz w:val="24"/>
        </w:rPr>
        <w:t>[1] Vercel. Project Structure[EB/OL]. https://nextjs.org/docs/app/getting-started/project-structure, 2026-03-22.</w:t>
      </w:r>
    </w:p>
    <w:p w14:paraId="386AA7AF">
      <w:pPr>
        <w:spacing w:before="0" w:after="0" w:line="440" w:lineRule="exact"/>
        <w:ind w:left="480" w:hanging="480"/>
        <w:jc w:val="both"/>
      </w:pPr>
      <w:r>
        <w:rPr>
          <w:rFonts w:ascii="Times New Roman" w:hAnsi="Times New Roman" w:eastAsia="宋体"/>
          <w:b w:val="0"/>
          <w:sz w:val="24"/>
        </w:rPr>
        <w:t>[2] Vercel. Route Handlers[EB/OL]. https://nextjs.org/docs/app/building-your-application/routing/route-handlers, 2026-03-22.</w:t>
      </w:r>
    </w:p>
    <w:p w14:paraId="4C3E8DCC">
      <w:pPr>
        <w:spacing w:before="0" w:after="0" w:line="440" w:lineRule="exact"/>
        <w:ind w:left="480" w:hanging="480"/>
        <w:jc w:val="both"/>
      </w:pPr>
      <w:r>
        <w:rPr>
          <w:rFonts w:ascii="Times New Roman" w:hAnsi="Times New Roman" w:eastAsia="宋体"/>
          <w:b w:val="0"/>
          <w:sz w:val="24"/>
        </w:rPr>
        <w:t>[3] Ant Design. Introduce[EB/OL]. https://ant.design/docs/spec/introduce, 2026-03-22.</w:t>
      </w:r>
    </w:p>
    <w:p w14:paraId="343C48D5">
      <w:pPr>
        <w:spacing w:before="0" w:after="0" w:line="440" w:lineRule="exact"/>
        <w:ind w:left="480" w:hanging="480"/>
        <w:jc w:val="both"/>
      </w:pPr>
      <w:r>
        <w:rPr>
          <w:rFonts w:ascii="Times New Roman" w:hAnsi="Times New Roman" w:eastAsia="宋体"/>
          <w:b w:val="0"/>
          <w:sz w:val="24"/>
        </w:rPr>
        <w:t>[4] ant-design. ProComponents[EB/OL]. https://github.com/ant-design/pro-components, 2026-03-22.</w:t>
      </w:r>
    </w:p>
    <w:p w14:paraId="7925E0DF">
      <w:pPr>
        <w:spacing w:before="0" w:after="0" w:line="440" w:lineRule="exact"/>
        <w:ind w:left="480" w:hanging="480"/>
        <w:jc w:val="both"/>
      </w:pPr>
      <w:r>
        <w:rPr>
          <w:rFonts w:ascii="Times New Roman" w:hAnsi="Times New Roman" w:eastAsia="宋体"/>
          <w:b w:val="0"/>
          <w:sz w:val="24"/>
        </w:rPr>
        <w:t>[5] xyflow. React Flow[EB/OL]. https://reactflow.dev/, 2026-03-22.</w:t>
      </w:r>
    </w:p>
    <w:p w14:paraId="787185C0">
      <w:pPr>
        <w:spacing w:before="0" w:after="0" w:line="440" w:lineRule="exact"/>
        <w:ind w:left="480" w:hanging="480"/>
        <w:jc w:val="both"/>
      </w:pPr>
      <w:r>
        <w:rPr>
          <w:rFonts w:ascii="Times New Roman" w:hAnsi="Times New Roman" w:eastAsia="宋体"/>
          <w:b w:val="0"/>
          <w:sz w:val="24"/>
        </w:rPr>
        <w:t>[6] Supabase. Database[EB/OL]. https://supabase.com/docs/guides/database/overview, 2026-03-22.</w:t>
      </w:r>
    </w:p>
    <w:p w14:paraId="014C7D7B">
      <w:pPr>
        <w:spacing w:before="0" w:after="0" w:line="440" w:lineRule="exact"/>
        <w:ind w:left="480" w:hanging="480"/>
        <w:jc w:val="both"/>
      </w:pPr>
      <w:r>
        <w:rPr>
          <w:rFonts w:ascii="Times New Roman" w:hAnsi="Times New Roman" w:eastAsia="宋体"/>
          <w:b w:val="0"/>
          <w:sz w:val="24"/>
        </w:rPr>
        <w:t>[7] Supabase. Managing JSON and unstructured data[EB/OL]. https://supabase.com/docs/guides/database/json, 2026-03-22.</w:t>
      </w:r>
    </w:p>
    <w:p w14:paraId="22BAEA8C">
      <w:pPr>
        <w:spacing w:before="0" w:after="0" w:line="440" w:lineRule="exact"/>
        <w:ind w:left="480" w:hanging="480"/>
        <w:jc w:val="both"/>
      </w:pPr>
      <w:r>
        <w:rPr>
          <w:rFonts w:ascii="Times New Roman" w:hAnsi="Times New Roman" w:eastAsia="宋体"/>
          <w:b w:val="0"/>
          <w:sz w:val="24"/>
        </w:rPr>
        <w:t>[8] Prisma. Prisma ORM[EB/OL]. https://www.prisma.io/docs/orm, 2026-03-22.</w:t>
      </w:r>
    </w:p>
    <w:p w14:paraId="714D3058">
      <w:pPr>
        <w:spacing w:before="0" w:after="0" w:line="440" w:lineRule="exact"/>
        <w:ind w:left="480" w:hanging="480"/>
        <w:jc w:val="both"/>
      </w:pPr>
      <w:r>
        <w:rPr>
          <w:rFonts w:ascii="Times New Roman" w:hAnsi="Times New Roman" w:eastAsia="宋体"/>
          <w:b w:val="0"/>
          <w:sz w:val="24"/>
        </w:rPr>
        <w:t>[9] Zod. Introduction[EB/OL]. https://zod.dev/, 2026-03-22.</w:t>
      </w:r>
    </w:p>
    <w:p w14:paraId="18CA10EB">
      <w:pPr>
        <w:spacing w:before="0" w:after="0" w:line="440" w:lineRule="exact"/>
        <w:ind w:left="480" w:hanging="480"/>
        <w:jc w:val="both"/>
      </w:pPr>
      <w:r>
        <w:rPr>
          <w:rFonts w:ascii="Times New Roman" w:hAnsi="Times New Roman" w:eastAsia="宋体"/>
          <w:b w:val="0"/>
          <w:sz w:val="24"/>
        </w:rPr>
        <w:t>[10] Bock A C, Frank U. Low-Code Platform[J]. Business &amp; Information Systems Engineering, 2021, 63(6): 733-740.</w:t>
      </w:r>
    </w:p>
    <w:p w14:paraId="494578AE">
      <w:pPr>
        <w:spacing w:before="0" w:after="0" w:line="440" w:lineRule="exact"/>
        <w:ind w:left="480" w:hanging="480"/>
        <w:jc w:val="both"/>
      </w:pPr>
      <w:r>
        <w:rPr>
          <w:rFonts w:ascii="Times New Roman" w:hAnsi="Times New Roman" w:eastAsia="宋体"/>
          <w:b w:val="0"/>
          <w:sz w:val="24"/>
        </w:rPr>
        <w:t>[11] Bucaioni A, Cicchetti A, Ciccozzi F. Modelling in low-code development: a multi-vocal systematic review[J]. Software and Systems Modeling, 2022, 21: 1959-1981.</w:t>
      </w:r>
    </w:p>
    <w:p w14:paraId="5FB383F3">
      <w:pPr>
        <w:spacing w:before="0" w:after="0" w:line="440" w:lineRule="exact"/>
        <w:ind w:left="480" w:hanging="480"/>
        <w:jc w:val="both"/>
      </w:pPr>
      <w:r>
        <w:rPr>
          <w:rFonts w:ascii="Times New Roman" w:hAnsi="Times New Roman" w:eastAsia="宋体"/>
          <w:b w:val="0"/>
          <w:sz w:val="24"/>
        </w:rPr>
        <w:t>[12] Kluza K, Nalepa G J. Formal Model of Business Processes Integrated with Business Rules[J]. Information Systems Frontiers, 2019, 21(5): 1167-1185.</w:t>
      </w:r>
    </w:p>
    <w:p w14:paraId="58642130">
      <w:pPr>
        <w:spacing w:before="0" w:after="0" w:line="440" w:lineRule="exact"/>
        <w:ind w:left="480" w:hanging="480"/>
        <w:jc w:val="both"/>
      </w:pPr>
      <w:r>
        <w:rPr>
          <w:rFonts w:ascii="Times New Roman" w:hAnsi="Times New Roman" w:eastAsia="宋体"/>
          <w:b w:val="0"/>
          <w:sz w:val="24"/>
        </w:rPr>
        <w:t>[13] DecisionRules. Product Overview[EB/OL]. https://www.decisionrules.io/en/product/overview/, 2026-03-22.</w:t>
      </w:r>
    </w:p>
    <w:p w14:paraId="327ABAAF">
      <w:pPr>
        <w:spacing w:before="0" w:after="0" w:line="440" w:lineRule="exact"/>
        <w:ind w:left="480" w:hanging="480"/>
        <w:jc w:val="both"/>
      </w:pPr>
      <w:r>
        <w:rPr>
          <w:rFonts w:ascii="Times New Roman" w:hAnsi="Times New Roman" w:eastAsia="宋体"/>
          <w:b w:val="0"/>
          <w:sz w:val="24"/>
        </w:rPr>
        <w:t>[14] DecisionRules. Versioning[EB/OL]. https://docs.decisionrules.io/doc/rules/common-rule-features/versioning, 2026-03-22.</w:t>
      </w:r>
    </w:p>
    <w:p w14:paraId="2AC769E2">
      <w:pPr>
        <w:spacing w:before="0" w:after="0" w:line="440" w:lineRule="exact"/>
        <w:ind w:left="480" w:hanging="480"/>
        <w:jc w:val="both"/>
      </w:pPr>
      <w:r>
        <w:rPr>
          <w:rFonts w:ascii="Times New Roman" w:hAnsi="Times New Roman" w:eastAsia="宋体"/>
          <w:b w:val="0"/>
          <w:sz w:val="24"/>
        </w:rPr>
        <w:t>[15] DecisionRules. Event Logs[EB/OL]. https://docs.decisionrules.io/doc/space/event-logs, 2026-03-22.</w:t>
      </w:r>
    </w:p>
    <w:p w14:paraId="268CCDCC">
      <w:pPr>
        <w:pStyle w:val="3"/>
      </w:pPr>
      <w:r>
        <w:rPr>
          <w:rFonts w:ascii="宋体" w:hAnsi="宋体" w:eastAsia="宋体"/>
          <w:b/>
          <w:color w:val="000000"/>
          <w:sz w:val="32"/>
        </w:rPr>
        <w:t>致谢</w:t>
      </w:r>
    </w:p>
    <w:p w14:paraId="392F9D71">
      <w:pPr>
        <w:spacing w:before="0" w:after="0"/>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CAAC7"/>
    <w:rsid w:val="3FFD0C40"/>
    <w:rsid w:val="507DC1CC"/>
    <w:rsid w:val="5E7F9973"/>
    <w:rsid w:val="F3DF9A9C"/>
    <w:rsid w:val="F6EBC5F7"/>
    <w:rsid w:val="F7BDA6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33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kon</cp:lastModifiedBy>
  <dcterms:modified xsi:type="dcterms:W3CDTF">2026-03-22T20:00:27Z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61A29510E6AFBB25DBCBBF6968A7883D_42</vt:lpwstr>
  </property>
</Properties>
</file>