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o82wnqpkl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Test Cases: 40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Cases Passed: 35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Cases Failed: 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Blocked: 0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kowv7xfn7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Bugs Reported: 15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Severity Distribution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Severity: 5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 Severity: 6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Severity: 4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f8u72rtpv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Issues Identified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Cart badge not updated after item removal</w:t>
        <w:br w:type="textWrapping"/>
        <w:t xml:space="preserve"> • Checkout allows empty ZIP code</w:t>
        <w:br w:type="textWrapping"/>
        <w:t xml:space="preserve"> • Sorting by price produces incorrect order</w:t>
        <w:br w:type="textWrapping"/>
        <w:t xml:space="preserve"> • Cart items lost after page refresh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dbwbeprm9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Swag Labs application demonstrates generally stable functionality for core e-commerce operations. However, several medium and high severity issues were identified that may impact user experience and should be addressed prior to production deployment.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