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Landing page: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Navigation Bar: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Logo (navigate to landing page)</w:t>
        <w:tab/>
        <w:tab/>
        <w:tab/>
        <w:tab/>
        <w:t xml:space="preserve">Works  About  Contact (change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ab/>
        <w:t xml:space="preserve">color to white when clicking or scrolling the mouse 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“I am a multi-disciplinary artist with a deep interest in the materiality of technology. My practice involves researching and experimenting with new and emerging technologies, pushing the boundaries of traditional art materials.”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right"/>
        <w:rPr>
          <w:u w:val="none"/>
        </w:rPr>
      </w:pPr>
      <w:r w:rsidDel="00000000" w:rsidR="00000000" w:rsidRPr="00000000">
        <w:rPr>
          <w:rtl w:val="0"/>
        </w:rPr>
        <w:t xml:space="preserve">Trần Nguyên Bảo Ngọc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