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A5128" w:rsidRDefault="005D353F" w:rsidP="005D353F">
            <w:pPr>
              <w:rPr>
                <w:lang w:val="en-US"/>
              </w:rPr>
            </w:pPr>
            <w:r w:rsidRPr="00DA5128">
              <w:rPr>
                <w:rFonts w:ascii="Calibri" w:hAnsi="Calibri" w:cs="Calibri"/>
                <w:sz w:val="20"/>
                <w:szCs w:val="20"/>
                <w:lang w:val="en-US"/>
              </w:rPr>
              <w:t>{ table:48}[</w:t>
            </w:r>
            <w:proofErr w:type="spellStart"/>
            <w:r w:rsidRPr="00DA5128">
              <w:rPr>
                <w:rFonts w:ascii="Calibri" w:hAnsi="Calibri" w:cs="Calibri"/>
                <w:sz w:val="20"/>
                <w:szCs w:val="20"/>
                <w:lang w:val="en-US"/>
              </w:rPr>
              <w:t>onshow;block</w:t>
            </w:r>
            <w:proofErr w:type="spellEnd"/>
            <w:r w:rsidRPr="00DA5128">
              <w:rPr>
                <w:rFonts w:ascii="Calibri" w:hAnsi="Calibri" w:cs="Calibri"/>
                <w:sz w:val="20"/>
                <w:szCs w:val="20"/>
                <w:lang w:val="en-US"/>
              </w:rPr>
              <w:t>=</w:t>
            </w:r>
            <w:proofErr w:type="spellStart"/>
            <w:r w:rsidRPr="00DA5128">
              <w:rPr>
                <w:rFonts w:ascii="Calibri" w:hAnsi="Calibri" w:cs="Calibri"/>
                <w:sz w:val="20"/>
                <w:szCs w:val="20"/>
                <w:lang w:val="en-US"/>
              </w:rPr>
              <w:t>tbs:p;when</w:t>
            </w:r>
            <w:proofErr w:type="spellEnd"/>
            <w:r w:rsidRPr="00DA5128">
              <w:rPr>
                <w:rFonts w:ascii="Calibri" w:hAnsi="Calibri" w:cs="Calibri"/>
                <w:sz w:val="20"/>
                <w:szCs w:val="20"/>
                <w:lang w:val="en-US"/>
              </w:rPr>
              <w:t xml:space="preserve"> [</w:t>
            </w:r>
            <w:proofErr w:type="spellStart"/>
            <w:r w:rsidRPr="00DA5128">
              <w:rPr>
                <w:rFonts w:ascii="Calibri" w:hAnsi="Calibri" w:cs="Calibri"/>
                <w:sz w:val="20"/>
                <w:szCs w:val="20"/>
                <w:lang w:val="en-US"/>
              </w:rPr>
              <w:t>var.x_delete</w:t>
            </w:r>
            <w:proofErr w:type="spellEnd"/>
            <w:r w:rsidRPr="00DA5128">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Pr="00AF68E6"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w:t>
      </w:r>
      <w:proofErr w:type="gramStart"/>
      <w:r w:rsidRPr="00AF68E6">
        <w:rPr>
          <w:rFonts w:ascii="Calibri" w:hAnsi="Calibri" w:cs="Calibri"/>
          <w:sz w:val="20"/>
          <w:szCs w:val="20"/>
          <w:highlight w:val="yellow"/>
          <w:lang w:val="en-US"/>
        </w:rPr>
        <w:t>onshow;</w:t>
      </w:r>
      <w:proofErr w:type="gramEnd"/>
      <w:r w:rsidRPr="00AF68E6">
        <w:rPr>
          <w:rFonts w:ascii="Calibri" w:hAnsi="Calibri" w:cs="Calibri"/>
          <w:sz w:val="20"/>
          <w:szCs w:val="20"/>
          <w:highlight w:val="yellow"/>
          <w:lang w:val="en-US"/>
        </w:rPr>
        <w:t>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D57947"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7309F6">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8F146E" w:rsidP="007309F6">
            <w:pPr>
              <w:jc w:val="center"/>
              <w:rPr>
                <w:rFonts w:asciiTheme="minorHAnsi" w:hAnsiTheme="minorHAnsi" w:cstheme="minorHAnsi"/>
                <w:b/>
                <w:bCs/>
                <w:caps/>
                <w:sz w:val="18"/>
                <w:szCs w:val="18"/>
                <w:lang w:val="en-US"/>
              </w:rPr>
            </w:pPr>
            <w:r w:rsidRPr="0049118D">
              <w:rPr>
                <w:rFonts w:ascii="Calibri" w:hAnsi="Calibri" w:cs="Calibri"/>
                <w:sz w:val="20"/>
                <w:szCs w:val="20"/>
                <w:lang w:val="en-US"/>
              </w:rPr>
              <w:t>{ table:7}[</w:t>
            </w:r>
            <w:proofErr w:type="spellStart"/>
            <w:r w:rsidRPr="0049118D">
              <w:rPr>
                <w:rFonts w:ascii="Calibri" w:hAnsi="Calibri" w:cs="Calibri"/>
                <w:sz w:val="20"/>
                <w:szCs w:val="20"/>
                <w:lang w:val="en-US"/>
              </w:rPr>
              <w:t>onshow;block</w:t>
            </w:r>
            <w:proofErr w:type="spellEnd"/>
            <w:r w:rsidRPr="0049118D">
              <w:rPr>
                <w:rFonts w:ascii="Calibri" w:hAnsi="Calibri" w:cs="Calibri"/>
                <w:sz w:val="20"/>
                <w:szCs w:val="20"/>
                <w:lang w:val="en-US"/>
              </w:rPr>
              <w:t>=</w:t>
            </w:r>
            <w:proofErr w:type="spellStart"/>
            <w:r w:rsidRPr="0049118D">
              <w:rPr>
                <w:rFonts w:ascii="Calibri" w:hAnsi="Calibri" w:cs="Calibri"/>
                <w:sz w:val="20"/>
                <w:szCs w:val="20"/>
                <w:lang w:val="en-US"/>
              </w:rPr>
              <w:t>tbs:p;when</w:t>
            </w:r>
            <w:proofErr w:type="spellEnd"/>
            <w:r w:rsidRPr="0049118D">
              <w:rPr>
                <w:rFonts w:ascii="Calibri" w:hAnsi="Calibri" w:cs="Calibri"/>
                <w:sz w:val="20"/>
                <w:szCs w:val="20"/>
                <w:lang w:val="en-US"/>
              </w:rPr>
              <w:t xml:space="preserve"> [</w:t>
            </w:r>
            <w:proofErr w:type="spellStart"/>
            <w:r w:rsidRPr="0049118D">
              <w:rPr>
                <w:rFonts w:ascii="Calibri" w:hAnsi="Calibri" w:cs="Calibri"/>
                <w:sz w:val="20"/>
                <w:szCs w:val="20"/>
                <w:lang w:val="en-US"/>
              </w:rPr>
              <w:t>var.x_delete</w:t>
            </w:r>
            <w:proofErr w:type="spellEnd"/>
            <w:r w:rsidRPr="0049118D">
              <w:rPr>
                <w:rFonts w:ascii="Calibri" w:hAnsi="Calibri" w:cs="Calibr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D57947" w:rsidRPr="0030348D" w:rsidTr="007309F6">
        <w:trPr>
          <w:trHeight w:val="1"/>
          <w:jc w:val="center"/>
        </w:trPr>
        <w:tc>
          <w:tcPr>
            <w:tcW w:w="1476"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r>
      <w:tr w:rsidR="00A47A12" w:rsidRPr="0030348D" w:rsidTr="00437B16">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r>
      <w:tr w:rsidR="00A47A12" w:rsidRPr="0030348D" w:rsidTr="007309F6">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7309F6">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7309F6">
            <w:pPr>
              <w:autoSpaceDE w:val="0"/>
              <w:autoSpaceDN w:val="0"/>
              <w:adjustRightInd w:val="0"/>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7309F6">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DA5128"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w:t>
            </w:r>
            <w:proofErr w:type="spellStart"/>
            <w:r w:rsidRPr="004B129A">
              <w:rPr>
                <w:rFonts w:ascii="Calibri" w:hAnsi="Calibri" w:cs="Calibri"/>
                <w:sz w:val="20"/>
                <w:szCs w:val="20"/>
              </w:rPr>
              <w:t>femmes_avec_enfants_vic.total</w:t>
            </w:r>
            <w:proofErr w:type="spellEnd"/>
            <w:r w:rsidRPr="004B129A">
              <w:rPr>
                <w:rFonts w:ascii="Calibri" w:hAnsi="Calibri" w:cs="Calibri"/>
                <w:sz w:val="20"/>
                <w:szCs w:val="20"/>
              </w:rPr>
              <w:t>]</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 xml:space="preserve">En  évaluant l’impact des violences conjugales sur les enfants nous constatons que dans 75 % des situations de violences conjugales qui concernaient une mère, les enfants subissaient également une violence de la part de leur père ou </w:t>
            </w:r>
            <w:proofErr w:type="spellStart"/>
            <w:r w:rsidRPr="002A14D6">
              <w:rPr>
                <w:b/>
              </w:rPr>
              <w:t>beau père</w:t>
            </w:r>
            <w:proofErr w:type="spellEnd"/>
            <w:r w:rsidRPr="002A14D6">
              <w:rPr>
                <w:b/>
              </w:rPr>
              <w:t>.</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DA5128" w:rsidTr="00A25A09">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25A09">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25A09">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55BE2" w:rsidTr="00A25A09">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25A09">
                  <w:pPr>
                    <w:autoSpaceDE w:val="0"/>
                    <w:autoSpaceDN w:val="0"/>
                    <w:adjustRightInd w:val="0"/>
                    <w:rPr>
                      <w:rFonts w:ascii="Calibri" w:hAnsi="Calibri" w:cs="Calibri"/>
                    </w:rPr>
                  </w:pPr>
                  <w:r w:rsidRPr="000843D3">
                    <w:rPr>
                      <w:rFonts w:ascii="Calibri" w:hAnsi="Calibri" w:cs="Calibri"/>
                      <w:sz w:val="20"/>
                      <w:szCs w:val="20"/>
                    </w:rPr>
                    <w:t>[</w:t>
                  </w:r>
                  <w:proofErr w:type="spellStart"/>
                  <w:r w:rsidRPr="000843D3">
                    <w:rPr>
                      <w:rFonts w:ascii="Calibri" w:hAnsi="Calibri" w:cs="Calibri"/>
                      <w:sz w:val="20"/>
                      <w:szCs w:val="20"/>
                    </w:rPr>
                    <w:t>de_la_part_enfants_stat</w:t>
                  </w:r>
                  <w:proofErr w:type="spellEnd"/>
                  <w:r w:rsidR="00400ADF">
                    <w:rPr>
                      <w:rFonts w:ascii="Calibri" w:hAnsi="Calibri" w:cs="Calibri"/>
                      <w:sz w:val="20"/>
                      <w:szCs w:val="20"/>
                    </w:rPr>
                    <w:t>.</w:t>
                  </w:r>
                  <w:r w:rsidR="00400ADF" w:rsidRPr="000843D3">
                    <w:rPr>
                      <w:rFonts w:ascii="Calibri" w:hAnsi="Calibri" w:cs="Calibri"/>
                      <w:sz w:val="20"/>
                      <w:szCs w:val="20"/>
                    </w:rPr>
                    <w:t xml:space="preserve"> </w:t>
                  </w:r>
                  <w:proofErr w:type="spellStart"/>
                  <w:r w:rsidR="00400ADF" w:rsidRPr="000843D3">
                    <w:rPr>
                      <w:rFonts w:ascii="Calibri" w:hAnsi="Calibri" w:cs="Calibri"/>
                      <w:sz w:val="20"/>
                      <w:szCs w:val="20"/>
                    </w:rPr>
                    <w:t>de_la_part_enfants_stat</w:t>
                  </w:r>
                  <w:r w:rsidRPr="000843D3">
                    <w:rPr>
                      <w:rFonts w:ascii="Calibri" w:hAnsi="Calibri" w:cs="Calibri"/>
                      <w:sz w:val="20"/>
                      <w:szCs w:val="20"/>
                    </w:rPr>
                    <w:t>;block</w:t>
                  </w:r>
                  <w:proofErr w:type="spellEnd"/>
                  <w:r w:rsidRPr="000843D3">
                    <w:rPr>
                      <w:rFonts w:ascii="Calibri" w:hAnsi="Calibri" w:cs="Calibri"/>
                      <w:sz w:val="20"/>
                      <w:szCs w:val="20"/>
                    </w:rPr>
                    <w:t>=</w:t>
                  </w:r>
                  <w:proofErr w:type="spellStart"/>
                  <w:r w:rsidRPr="000843D3">
                    <w:rPr>
                      <w:rFonts w:ascii="Calibri" w:hAnsi="Calibri" w:cs="Calibri"/>
                      <w:sz w:val="20"/>
                      <w:szCs w:val="20"/>
                    </w:rPr>
                    <w:t>tbs:row</w:t>
                  </w:r>
                  <w:proofErr w:type="spellEnd"/>
                  <w:r w:rsidRPr="000843D3">
                    <w:rPr>
                      <w:rFonts w:ascii="Calibri" w:hAnsi="Calibri" w:cs="Calibri"/>
                      <w:sz w:val="20"/>
                      <w:szCs w:val="20"/>
                    </w:rPr>
                    <w:t>]</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25A09">
                  <w:pPr>
                    <w:autoSpaceDE w:val="0"/>
                    <w:autoSpaceDN w:val="0"/>
                    <w:adjustRightInd w:val="0"/>
                    <w:rPr>
                      <w:rFonts w:ascii="Calibri" w:hAnsi="Calibri" w:cs="Calibri"/>
                    </w:rPr>
                  </w:pPr>
                  <w:r>
                    <w:rPr>
                      <w:rFonts w:ascii="Calibri" w:hAnsi="Calibri" w:cs="Calibri"/>
                      <w:sz w:val="20"/>
                      <w:szCs w:val="20"/>
                    </w:rPr>
                    <w:t>[</w:t>
                  </w:r>
                  <w:proofErr w:type="spellStart"/>
                  <w:r w:rsidRPr="00155BE2">
                    <w:rPr>
                      <w:rFonts w:ascii="Calibri" w:hAnsi="Calibri" w:cs="Calibri"/>
                      <w:sz w:val="20"/>
                      <w:szCs w:val="20"/>
                    </w:rPr>
                    <w:t>de_la_part_enfants_stat</w:t>
                  </w:r>
                  <w:r>
                    <w:rPr>
                      <w:rFonts w:ascii="Calibri" w:hAnsi="Calibri" w:cs="Calibri"/>
                      <w:sz w:val="20"/>
                      <w:szCs w:val="20"/>
                    </w:rPr>
                    <w:t>.num</w:t>
                  </w:r>
                  <w:proofErr w:type="spellEnd"/>
                  <w:r>
                    <w:rPr>
                      <w:rFonts w:ascii="Calibri" w:hAnsi="Calibri" w:cs="Calibri"/>
                      <w:sz w:val="20"/>
                      <w:szCs w:val="20"/>
                    </w:rPr>
                    <w:t>]</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w:t>
            </w:r>
            <w:proofErr w:type="spellStart"/>
            <w:r w:rsidRPr="002A14D6">
              <w:t>grands parents</w:t>
            </w:r>
            <w:proofErr w:type="spellEnd"/>
            <w:r w:rsidRPr="002A14D6">
              <w:t xml:space="preserve">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bookmarkStart w:id="0" w:name="_GoBack"/>
      <w:bookmarkEnd w:id="0"/>
    </w:p>
    <w:sectPr w:rsidR="002D0D8D"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35C" w:rsidRDefault="007E435C" w:rsidP="00553E5D">
      <w:r>
        <w:separator/>
      </w:r>
    </w:p>
  </w:endnote>
  <w:endnote w:type="continuationSeparator" w:id="0">
    <w:p w:rsidR="007E435C" w:rsidRDefault="007E435C"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BB32A0" w:rsidRPr="00BB32A0">
            <w:rPr>
              <w:noProof/>
              <w:color w:val="FFFFFF" w:themeColor="background1"/>
            </w:rPr>
            <w:t>4</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35C" w:rsidRDefault="007E435C" w:rsidP="00553E5D">
      <w:r>
        <w:separator/>
      </w:r>
    </w:p>
  </w:footnote>
  <w:footnote w:type="continuationSeparator" w:id="0">
    <w:p w:rsidR="007E435C" w:rsidRDefault="007E435C"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435C"/>
    <w:rsid w:val="007E6B6C"/>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4</Pages>
  <Words>1612</Words>
  <Characters>8868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52</cp:revision>
  <cp:lastPrinted>2014-06-05T11:21:00Z</cp:lastPrinted>
  <dcterms:created xsi:type="dcterms:W3CDTF">2014-06-11T10:27:00Z</dcterms:created>
  <dcterms:modified xsi:type="dcterms:W3CDTF">2015-05-16T21:23:00Z</dcterms:modified>
</cp:coreProperties>
</file>