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Bài tập:</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12)</w:t>
      </w:r>
    </w:p>
    <w:p>
      <w:pPr>
        <w:pStyle w:val="Normal"/>
        <w:rPr>
          <w:rFonts w:ascii="Times New Roman" w:hAnsi="Times New Roman"/>
          <w:sz w:val="26"/>
          <w:szCs w:val="26"/>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zxx" w:eastAsia="zxx" w:bidi="zxx"/>
        </w:rPr>
        <w:t>1</w:t>
      </w:r>
      <w:r>
        <w:rPr>
          <w:rFonts w:ascii="Times New Roman" w:hAnsi="Times New Roman"/>
          <w:sz w:val="26"/>
          <w:szCs w:val="26"/>
          <w:lang w:val="zxx" w:eastAsia="zxx" w:bidi="zxx"/>
        </w:rPr>
        <w:t>3)</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 xml:space="preserve">Đồ thị Histogram cho bảng phân phối ở bài 12: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Application>LibreOffice/6.4.6.2$Linux_X86_64 LibreOffice_project/40$Build-2</Application>
  <Pages>8</Pages>
  <Words>1218</Words>
  <Characters>4119</Characters>
  <CharactersWithSpaces>5284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2021-03-14T16:54:55Z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