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5A606E"/>
          <w:sz w:val="24"/>
        </w:rPr>
        <w:t>TRƯỜNG/ĐƠN VỊ ĐÀO TẠO</w:t>
      </w:r>
    </w:p>
    <w:p>
      <w:pPr>
        <w:spacing w:before="960" w:after="160"/>
        <w:jc w:val="center"/>
      </w:pPr>
      <w:r>
        <w:rPr>
          <w:rFonts w:ascii="Calibri" w:hAnsi="Calibri"/>
          <w:b/>
          <w:color w:val="000000"/>
          <w:sz w:val="44"/>
        </w:rPr>
        <w:t>TÀI LIỆU HƯỚNG DẪN SỬ DỤNG</w:t>
      </w:r>
    </w:p>
    <w:p>
      <w:pPr>
        <w:spacing w:after="480"/>
        <w:jc w:val="center"/>
      </w:pPr>
      <w:r>
        <w:rPr>
          <w:rFonts w:ascii="Calibri" w:hAnsi="Calibri"/>
          <w:b w:val="0"/>
          <w:color w:val="5A606E"/>
          <w:sz w:val="28"/>
        </w:rPr>
        <w:t>Hướng dẫn thao tác cho phần mềm quản lý nhân sự WPF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Thông tin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Nội dung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Môn học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Công nghệ phần mềm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Đề tài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Phần mềm quản lý nhân sự WPF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Mã dự án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QuanLyNhanSuWpf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Nhóm thực hiện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Nhóm 3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Giảng viên hướng dẫn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Phan Nguyên Hải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Ngày lập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01/06/2026</w:t>
            </w:r>
          </w:p>
        </w:tc>
      </w:tr>
    </w:tbl>
    <w:p/>
    <w:p>
      <w:pPr>
        <w:pStyle w:val="Heading2"/>
      </w:pPr>
      <w:r>
        <w:t>Thành viên nhóm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STT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Họ tên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Vai trò gợi ý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Trần Văn Luật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Phân tích yêu cầu, tài liệu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Nguyễn Đình Tuyến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Thiết kế, lập trình WPF/CSDL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Trần Thanh Long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Kiểm thử, đóng gói, thuyết trình</w:t>
            </w:r>
          </w:p>
        </w:tc>
      </w:tr>
    </w:tbl>
    <w:p/>
    <w:p>
      <w:r>
        <w:br w:type="page"/>
      </w:r>
    </w:p>
    <w:p>
      <w:pPr>
        <w:pStyle w:val="Heading1"/>
      </w:pPr>
      <w:r>
        <w:t>1. Đăng nhập và giao diện chính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Mở QuanLyNhanSuWpf.exe.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Nhập tên đăng nhập và mật khẩu được cấp.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Sau khi đăng nhập, kiểm tra vai trò và phạm vi dữ liệu ở thanh bên trái.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Chọn phân hệ trên menu để thao tác: Tổng quan, Tuyển dụng, Hồ sơ, Phòng ban, Chấm công, Nghỉ phép, Đánh giá, Bảng lương, Báo cáo, Cài đặt.</w:t>
      </w:r>
    </w:p>
    <w:p>
      <w:pPr>
        <w:pStyle w:val="Heading1"/>
      </w:pPr>
      <w:r>
        <w:t>2. Tổng quan vận hành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Xem tổng số nhân viên, số đang làm, số tạm nghỉ và số thông báo chưa đọc.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Theo dõi biểu đồ cơ cấu nhân sự và lương 12 tháng.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Dùng vùng thông báo để đọc thông tin hệ thống, lọc thông báo chưa đọc hoặc tạo thông báo mới nếu có quyền.</w:t>
      </w:r>
    </w:p>
    <w:p>
      <w:pPr>
        <w:pStyle w:val="Heading1"/>
      </w:pPr>
      <w:r>
        <w:t>3. Hồ sơ nhân viên và phòng ban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Nghiệp vụ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Cách thao tác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Thêm nhân viên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Vào Hồ sơ nhân viên, bấm Tạo mới, nhập mã, họ tên, phòng ban, vị trí, ngày vào làm, thông tin cá nhân, bấm Lưu hồ sơ.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Sửa nhân viên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Chọn dòng nhân viên, bấm Nạp dòng chọn, chỉnh form và bấm Lưu hồ sơ.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Xóa nhân viên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Chọn nhân viên và bấm Xóa nếu tài khoản có quyền.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Tìm kiếm/lọc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Nhập từ khóa hoặc chọn phòng ban để lọc DataGrid.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Quản lý phòng ban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Vào Cơ cấu phòng ban để tạo/sửa/xóa phòng ban và gán trưởng phòng.</w:t>
            </w:r>
          </w:p>
        </w:tc>
      </w:tr>
    </w:tbl>
    <w:p/>
    <w:p>
      <w:pPr>
        <w:pStyle w:val="Heading1"/>
      </w:pPr>
      <w:r>
        <w:t>4. Tuyển dụng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Chọn phân hệ Tuyển dụng.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Nhập thông tin ứng viên gồm họ tên, email, điện thoại, vị trí ứng tuyển.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Cập nhật giai đoạn tuyển dụng khi ứng viên đi qua từng bước.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Khi ứng viên đạt yêu cầu, dùng chức năng chuyển thành nhân viên để tạo hồ sơ nhân sự.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Có thể xuất hợp đồng làm việc theo mẫu dữ liệu hiện có.</w:t>
      </w:r>
    </w:p>
    <w:p>
      <w:pPr>
        <w:pStyle w:val="Heading1"/>
      </w:pPr>
      <w:r>
        <w:t>5. Chấm công và nghỉ phép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Chức năng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Vào ca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Ghi nhận thời điểm bắt đầu làm việc cho nhân viên trong phạm vi.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Ra ca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Ghi nhận thời điểm kết thúc và tự tính số giờ làm.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Điều chỉnh công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Người có quyền có thể đặt số giờ chuẩn cho bản ghi được chọn.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Tạo nghỉ phép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Nhập nhân viên, loại nghỉ, từ ngày, đến ngày, lý do.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Duyệt/từ chối nghỉ phép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Admin, Giám đốc, Trưởng phòng được xử lý đơn chờ duyệt.</w:t>
            </w:r>
          </w:p>
        </w:tc>
      </w:tr>
    </w:tbl>
    <w:p/>
    <w:p>
      <w:pPr>
        <w:pStyle w:val="Heading1"/>
      </w:pPr>
      <w:r>
        <w:t>6. Đánh giá và bảng lương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Đánh giá theo kỳ quý, nhập điểm và nhận xét, sau đó chốt đánh giá.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Bảng lương tính theo kỳ tháng, lương cơ bản từ hợp đồng, phụ cấp 5%, khấu trừ ngày nghỉ đã duyệt và số giờ công.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Người có quyền có thể xem phiếu lương chi tiết và xác nhận đã trả lương.</w:t>
      </w:r>
    </w:p>
    <w:p>
      <w:pPr>
        <w:pStyle w:val="Heading1"/>
      </w:pPr>
      <w:r>
        <w:t>7. Báo cáo, tài khoản và sao lưu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Nhóm chức năng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Hướng dẫn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Báo cáo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Chọn loại báo cáo nhân viên/chấm công/nghỉ phép/lương, chọn nơi lưu file và định dạng.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Tài khoản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Admin tạo tài khoản nhân viên, khóa/mở tài khoản hoặc đặt lại mật khẩu.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Sao lưu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Dùng Xuất dữ liệu để tạo file .hrmbackup.json và Phục hồi dữ liệu để nhập lại khi cần.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Đăng xuất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Bấm Đăng xuất ở góc phải vùng dashboard để quay lại màn hình đăng nhập.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A606E"/>
        <w:sz w:val="18"/>
      </w:rPr>
      <w:t>Nhóm 3 - Công nghệ phần mềm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color w:val="5A606E"/>
        <w:sz w:val="18"/>
      </w:rPr>
      <w:t>QuanLyNhanSuWpf | Tài liệu hướng dẫn sử dụng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