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B - VPS, NODE.JS VÀ POSTGRESQL</w:t>
      </w:r>
    </w:p>
    <w:tbl>
      <w:tblPr>
        <w:tblStyle w:val="TableGrid"/>
        <w:tblW w:type="auto" w:w="0"/>
        <w:jc w:val="center"/>
        <w:tblLayout w:type="fixed"/>
        <w:tblLook w:firstColumn="1" w:firstRow="1" w:lastColumn="0" w:lastRow="0" w:noHBand="0" w:noVBand="1" w:val="04A0"/>
      </w:tblPr>
      <w:tblGrid>
        <w:gridCol w:w="2835"/>
        <w:gridCol w:w="5386"/>
      </w:tblGrid>
      <w:tr>
        <w:trPr>
          <w:cantSplit/>
          <w:tblHeader w:val="true"/>
        </w:trPr>
        <w:tc>
          <w:tcPr>
            <w:tcW w:type="dxa" w:w="4933"/>
            <w:tcMar>
              <w:top w:w="70" w:type="dxa"/>
              <w:start w:w="80" w:type="dxa"/>
              <w:bottom w:w="70" w:type="dxa"/>
              <w:end w:w="80" w:type="dxa"/>
            </w:tcMar>
            <w:shd w:fill="15487A"/>
            <w:vAlign w:val="center"/>
          </w:tcPr>
          <w:p>
            <w:pPr>
              <w:keepLines/>
              <w:spacing w:after="0" w:before="0" w:line="240" w:lineRule="auto"/>
            </w:pPr>
            <w:r>
              <w:rPr>
                <w:rFonts w:ascii="Arial" w:hAnsi="Arial" w:eastAsia="Arial"/>
                <w:b/>
                <w:color w:val="FFFFFF"/>
                <w:sz w:val="20"/>
              </w:rPr>
              <w:t>Trạng thái tài liệu</w:t>
            </w:r>
          </w:p>
        </w:tc>
        <w:tc>
          <w:tcPr>
            <w:tcW w:type="dxa" w:w="4933"/>
            <w:tcMar>
              <w:top w:w="70" w:type="dxa"/>
              <w:start w:w="80" w:type="dxa"/>
              <w:bottom w:w="70" w:type="dxa"/>
              <w:end w:w="80" w:type="dxa"/>
            </w:tcMar>
            <w:shd w:fill="15487A"/>
            <w:vAlign w:val="center"/>
          </w:tcPr>
          <w:p>
            <w:pPr>
              <w:pStyle w:val="TableText"/>
              <w:keepLines/>
              <w:spacing w:after="0" w:before="0" w:line="240" w:lineRule="auto"/>
            </w:pPr>
            <w:r>
              <w:rPr>
                <w:rFonts w:ascii="Arial" w:hAnsi="Arial"/>
                <w:b/>
                <w:color w:val="FFFFFF"/>
                <w:sz w:val="20"/>
              </w:rPr>
            </w:r>
            <w:r>
              <w:rPr>
                <w:rFonts w:ascii="Arial" w:hAnsi="Arial"/>
                <w:b/>
                <w:color w:val="FFFFFF"/>
                <w:sz w:val="20"/>
              </w:rPr>
              <w:t>Bản hoàn thiện phương án B trình Ban Giám hiệu lựa chọn và phê duyệt</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Phiên bản</w:t>
            </w:r>
          </w:p>
        </w:tc>
        <w:tc>
          <w:tcPr>
            <w:tcW w:type="dxa" w:w="4933"/>
            <w:tcMar>
              <w:top w:w="70" w:type="dxa"/>
              <w:start w:w="80" w:type="dxa"/>
              <w:bottom w:w="70" w:type="dxa"/>
              <w:end w:w="80" w:type="dxa"/>
            </w:tcMar>
            <w:shd w:fill="FFFFFF"/>
            <w:vAlign w:val="center"/>
          </w:tcPr>
          <w:p>
            <w:pPr>
              <w:spacing w:after="0" w:before="0" w:line="240" w:lineRule="auto"/>
            </w:pPr>
            <w:r>
              <w:rPr>
                <w:rFonts w:ascii="Arial" w:hAnsi="Arial"/>
                <w:sz w:val="19"/>
              </w:rPr>
              <w:t>1.1-B - VPS/PostgreSQL, bổ sung kiến trúc sẵn sàng tích hợp trợ lý AI</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Ngày lập</w:t>
            </w:r>
          </w:p>
        </w:tc>
        <w:tc>
          <w:tcPr>
            <w:tcW w:type="dxa" w:w="4933"/>
            <w:tcMar>
              <w:top w:w="70" w:type="dxa"/>
              <w:start w:w="80" w:type="dxa"/>
              <w:bottom w:w="70" w:type="dxa"/>
              <w:end w:w="80" w:type="dxa"/>
            </w:tcMar>
            <w:shd w:fill="FFFFFF"/>
            <w:vAlign w:val="center"/>
          </w:tcPr>
          <w:p>
            <w:pPr>
              <w:spacing w:after="0" w:before="0" w:line="240" w:lineRule="auto"/>
            </w:pPr>
            <w:r>
              <w:rPr>
                <w:rFonts w:ascii="Arial" w:hAnsi="Arial"/>
                <w:sz w:val="19"/>
              </w:rPr>
              <w:t>27/07/2026</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Phạm vi</w:t>
            </w:r>
          </w:p>
        </w:tc>
        <w:tc>
          <w:tcPr>
            <w:tcW w:type="dxa" w:w="4933"/>
            <w:tcMar>
              <w:top w:w="70" w:type="dxa"/>
              <w:start w:w="80" w:type="dxa"/>
              <w:bottom w:w="70" w:type="dxa"/>
              <w:end w:w="80" w:type="dxa"/>
            </w:tcMar>
            <w:shd w:fill="FFFFFF"/>
            <w:vAlign w:val="center"/>
          </w:tcPr>
          <w:p>
            <w:pPr>
              <w:keepLines/>
              <w:spacing w:after="0" w:before="0" w:line="240" w:lineRule="auto"/>
            </w:pPr>
            <w:r>
              <w:rPr>
                <w:rFonts w:ascii="Arial" w:hAnsi="Arial" w:eastAsia="Arial"/>
                <w:b w:val="0"/>
                <w:color w:val="1F2937"/>
                <w:sz w:val="19"/>
              </w:rPr>
              <w:t>Frontend/PWA, backend Node.js và PostgreSQL trên VPS; Nginx reverse proxy; Web Push</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React/Vite, backend TypeScript, PostgreSQL 17, Prisma Migrate, Nginx/VPS,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rPr>
          <w:cantSplit/>
        </w:trPr>
        <w:tc>
          <w:tcPr>
            <w:tcW w:type="dxa" w:w="4933"/>
            <w:vAlign w:val="center"/>
          </w:tcPr>
          <w:p>
            <w:pPr>
              <w:keepLines/>
              <w:spacing w:after="0"/>
            </w:pPr>
            <w:r>
              <w:rPr>
                <w:sz w:val="18"/>
              </w:rPr>
              <w:t>Hạ tầng đã audit</w:t>
            </w:r>
          </w:p>
        </w:tc>
        <w:tc>
          <w:tcPr>
            <w:tcW w:type="dxa" w:w="4933"/>
            <w:vAlign w:val="center"/>
          </w:tcPr>
          <w:p>
            <w:pPr>
              <w:keepLines/>
              <w:spacing w:after="0"/>
            </w:pPr>
            <w:r>
              <w:rPr>
                <w:sz w:val="18"/>
              </w:rPr>
              <w:t>Nginx tại C:\nginx; hệ thống nội trú dùng port 3000 và PostgreSQL 17 port 5433; báo giảng dự kiến dùng 127.0.0.1:3100 và database riêng.</w:t>
            </w:r>
          </w:p>
        </w:tc>
      </w:tr>
      <w:tr>
        <w:trPr>
          <w:cantSplit/>
        </w:trP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Phiên bản</w:t>
            </w:r>
          </w:p>
        </w:tc>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w:t>
            </w:r>
          </w:p>
        </w:tc>
        <w:tc>
          <w:tcPr>
            <w:tcW w:type="dxa" w:w="663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rPr>
          <w:cantSplit/>
        </w:trPr>
        <w:tc>
          <w:tcPr>
            <w:tcW w:type="dxa" w:w="3289"/>
            <w:vAlign w:val="center"/>
          </w:tcPr>
          <w:p>
            <w:pPr>
              <w:keepLines/>
              <w:spacing w:after="0"/>
            </w:pPr>
            <w:r>
              <w:rPr>
                <w:sz w:val="18"/>
              </w:rPr>
              <w:t>0.4-B</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chuyển kiến trúc và dữ liệu từ GAS/Sheets sang backend Node.js/PostgreSQL trên VPS.</w:t>
            </w:r>
          </w:p>
        </w:tc>
      </w:tr>
      <w:tr>
        <w:trPr>
          <w:cantSplit/>
        </w:trPr>
        <w:tc>
          <w:tcPr>
            <w:tcW w:type="dxa" w:w="3289"/>
            <w:vAlign w:val="center"/>
          </w:tcPr>
          <w:p>
            <w:pPr>
              <w:pStyle w:val="TableText"/>
              <w:keepLines/>
              <w:spacing w:after="0"/>
            </w:pPr>
            <w:r>
              <w:rPr>
                <w:sz w:val="18"/>
              </w:rPr>
            </w:r>
            <w:r>
              <w:rPr>
                <w:b w:val="0"/>
                <w:sz w:val="18"/>
              </w:rPr>
              <w:t>1.0-B</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PostgreSQL dev/test; Prisma migration; Antigravity IDE/Agent là công cụ chính; GitHub CI; deploy production bằng nút bấm; chỉ restart BaoGiangBackend.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1.1-B</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27/07/2026</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Bổ sung định hướng phân hệ Trợ lý AI triển khai cuối cùng; khóa nguyên tắc AI chỉ hỗ trợ, không quyết định; chừa sẵn integration ports, API contract, feature flag, audit, bảo mật, kiểm thử và Phase 11 ngay từ thiết kế nền.</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Họ và tên</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kiến</w:t>
            </w:r>
          </w:p>
        </w:tc>
        <w:tc>
          <w:tcPr>
            <w:tcW w:type="dxa" w:w="153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Nguyên tắc phê duyệt: </w:t>
            </w:r>
            <w:r>
              <w:rPr>
                <w:rFonts w:ascii="Arial" w:hAnsi="Arial" w:eastAsia="Arial"/>
                <w:b/>
                <w:color w:val="FFFFFF"/>
                <w:sz w:val="20"/>
              </w:rPr>
              <w:t>Chỉ bắt đầu build sau khi Ban Giám hiệu thống nhất phạm vi chức năng, công thức tính, dữ liệu đầu vào và trách nhiệm xác nhận được mô tả trong tài liệu này.</w:t>
            </w:r>
          </w:p>
        </w:tc>
      </w:tr>
    </w:tbl>
    <w:p>
      <w:pPr>
        <w:pStyle w:val="Heading1"/>
        <w:keepNext/>
        <w:pageBreakBefore/>
      </w:pPr>
      <w:r>
        <w:t>CÁC ĐIỂM CẬP NHẬT PHIÊN BẢN 1.1</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Nội dung cập nhật</w:t>
            </w:r>
          </w:p>
        </w:tc>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Yêu cầu đã tích hợp</w:t>
            </w:r>
          </w:p>
        </w:tc>
      </w:tr>
      <w:tr>
        <w:trPr>
          <w:cantSplit/>
        </w:trP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rPr>
          <w:cantSplit/>
        </w:trP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rPr>
          <w:cantSplit/>
        </w:trP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B: frontend, backend và PostgreSQL 17 cùng đặt trên VPS; Nginx làm reverse proxy. Database, role, port, workflow, log và backup của hệ thống báo giảng được tách khỏi hệ thống nội trú.</w:t>
            </w:r>
          </w:p>
        </w:tc>
      </w:tr>
      <w:tr>
        <w:trPr>
          <w:cantSplit/>
        </w:trP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với PostgreSQL dev/test; Agent không truy cập VPS/production DB; push theo phase; CI tự động; migration trong repo; deploy thủ công; backup + migrate deploy; chỉ restart BaoGiangBackend; Telegram báo kết quả.</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Kiến trúc sẵn sàng tích hợp trợ lý AI</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chưa thuộc MVP và chỉ triển khai ở Phase 11 sau khi toàn bộ phân hệ lõi đã kiểm thử, pilot và vận hành ổn định. Từ Phase 0 phải chừa sẵn cổng tích hợp, adapter nhà cung cấp, query facade theo quyền, feature flag/kill switch, nhật ký và hợp đồng nguồn dữ liệu. AI chỉ tạo gợi ý hoặc bản nháp; mọi quyết định và ghi dữ liệu chính thức vẫn do người dùng có thẩm quyền thực hiện.</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r>
        <w:t>21. Định hướng tích hợp phân hệ Trợ lý 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6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Nginx/VPS, PostgreSQL, Web Push; có thể xuất Google Sheets/Drive hoặc email;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sử dụng Google Sheets làm cơ sở dữ liệu nghiệp vụ. PostgreSQL là nguồn dữ liệu chuẩn; Google Sheets/Drive chỉ là định dạng nhập, xuất hoặc tích hợp tùy chọn.</w:t>
      </w:r>
    </w:p>
    <w:p>
      <w:pPr>
        <w:pStyle w:val="ListBullet"/>
      </w:pPr>
      <w:r>
        <w:t>Phân hệ Trợ lý AI không triển khai trong MVP và không phải điều kiện nghiệm thu các phân hệ lõi. AI chỉ được bắt đầu ở Phase 11 sau khi Phase 0-10 đã đạt kiểm thử hồi quy, pilot và vận hành ổn định; tuy nhiên các integration ports và hợp đồng kỹ thuật phải được thiết kế từ Phase 0.</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mã TypeScript/JavaScript; dữ liệu vận hành nằm trong bảng cấu hình và master data.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cột, khóa, enum trạng thái và cấu trúc API là contract kỹ thuật; thay đổi phải có migration được version hóa.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hỗ trợ, con người quyết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chỉ tóm tắt, soạn nháp, truy vấn, giải thích và đề xuất phương án. AI không tự duyệt/từ chối, không tự sửa PPCT/TKB, không tạo hoặc đóng nợ tiết, không xếp loại giáo viên, không thay đổi quyền và không ghi trực tiếp dữ liệu nghiệp vụ. Mọi hành động chính thức phải đi qua use case hiện có, kiểm tra lại quyền và được người dùng xác nhận.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Sẵn sàng AI nhưng tắt mặc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Core domain không phụ thuộc nhà cung cấp AI. Hệ thống phải hoạt động đầy đủ khi AI bị tắt, lỗi, hết hạn mức hoặc chưa được cấu hình. Mọi tính năng AI dùng feature flag/kill switch và adapter có thể thay thế.</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Quy tắc ưu tiên: </w:t>
            </w:r>
            <w:r>
              <w:rPr>
                <w:rFonts w:ascii="Arial" w:hAnsi="Arial" w:eastAsia="Arial"/>
                <w:b/>
                <w:color w:val="FFFFFF"/>
                <w:sz w:val="20"/>
              </w:rPr>
              <w:t>Khi có xung đột giữa giao diện tiện dụng và tính đúng dữ liệu, hệ thống phải bảo toàn dữ liệu nhưng cung cấp cách xử lý lỗi rõ ràng, theo dòng và có thể ghi nhớ cho lần nhập sau.</w:t>
            </w:r>
          </w:p>
        </w:tc>
      </w:tr>
    </w:tbl>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trò/capability</w:t>
            </w:r>
          </w:p>
        </w:tc>
        <w:tc>
          <w:tcPr>
            <w:tcW w:type="dxa" w:w="652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Quyền thực tế = TEACHER_BASE + tập capability đang Active</w:t>
            </w:r>
            <w:r>
              <w:rPr>
                <w:rFonts w:ascii="Arial" w:hAnsi="Arial"/>
                <w:b/>
                <w:color w:val="FFFFFF"/>
                <w:sz w:val="20"/>
              </w:rPr>
              <w:br/>
            </w:r>
            <w:r>
              <w:rPr>
                <w:rFonts w:ascii="Arial" w:hAnsi="Arial" w:eastAsia="Arial"/>
                <w:b/>
                <w:color w:val="FFFFFF"/>
                <w:sz w:val="20"/>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bảng kê</w:t>
            </w:r>
          </w:p>
        </w:tc>
        <w:tc>
          <w:tcPr>
            <w:tcW w:type="dxa" w:w="425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duyệt</w:t>
            </w:r>
          </w:p>
        </w:tc>
        <w:tc>
          <w:tcPr>
            <w:tcW w:type="dxa" w:w="243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pStyle w:val="Heading1"/>
        <w:keepNext/>
        <w:pageBreakBefore/>
      </w:pPr>
      <w:r>
        <w:t>4. KIẾN TRÚC TỔNG THỂ</w:t>
      </w:r>
    </w:p>
    <w:p>
      <w:pPr>
        <w:pStyle w:val="Heading2"/>
        <w:keepNext/>
      </w:pPr>
      <w:r>
        <w:t>4.1. Kiến trúc lớp</w:t>
      </w:r>
    </w:p>
    <w:p>
      <w:pPr>
        <w:pStyle w:val="SpecNote"/>
        <w:keepLines/>
      </w:pPr>
      <w:r>
        <w:t>Kết quả audit hạ tầng ngày 26/07/2026: VPS Windows Server 2022 có 16 GB RAM, Nginx tại C:\nginx; hệ thống nội trú đang dùng Node.js port 3000 và PostgreSQL 17 port 5433 qua localhost. Hệ thống báo giảng phải dùng port nội bộ riêng 127.0.0.1:3100, database/role riêng và cùng được công bố qua Nginx bằng tên miền baogiang.dtnt-damsan.edu.vn.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Lớp</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Thành phần</w:t>
            </w:r>
          </w:p>
        </w:tc>
        <w:tc>
          <w:tcPr>
            <w:tcW w:type="dxa" w:w="487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Trách nhiệm</w:t>
            </w:r>
          </w:p>
        </w:tc>
      </w:tr>
      <w:tr>
        <w:trPr>
          <w:cantSplit/>
        </w:trPr>
        <w:tc>
          <w:tcPr>
            <w:tcW w:type="dxa" w:w="3289"/>
            <w:vAlign w:val="center"/>
          </w:tcPr>
          <w:p>
            <w:pPr>
              <w:keepLines/>
              <w:spacing w:after="0"/>
            </w:pPr>
            <w:r>
              <w:t>Presentation</w:t>
            </w:r>
          </w:p>
        </w:tc>
        <w:tc>
          <w:tcPr>
            <w:tcW w:type="dxa" w:w="3289"/>
            <w:vAlign w:val="center"/>
          </w:tcPr>
          <w:p>
            <w:pPr>
              <w:keepLines/>
              <w:spacing w:after="0"/>
            </w:pPr>
            <w:r>
              <w:t>Nginx trên VPS; frontend React/Vite/TypeScript PWA</w:t>
            </w:r>
          </w:p>
        </w:tc>
        <w:tc>
          <w:tcPr>
            <w:tcW w:type="dxa" w:w="3289"/>
            <w:vAlign w:val="center"/>
          </w:tcPr>
          <w:p>
            <w:pPr>
              <w:keepLines/>
              <w:spacing w:after="0"/>
            </w:pPr>
            <w:r>
              <w:t>Đăng nhập, dashboard, biểu mẫu, preview, báo cáo, service worker và render theo capability.</w:t>
            </w:r>
          </w:p>
        </w:tc>
      </w:tr>
      <w:tr>
        <w:trPr>
          <w:cantSplit/>
        </w:trPr>
        <w:tc>
          <w:tcPr>
            <w:tcW w:type="dxa" w:w="3289"/>
            <w:vAlign w:val="center"/>
          </w:tcPr>
          <w:p>
            <w:pPr>
              <w:keepLines/>
              <w:spacing w:after="0"/>
            </w:pPr>
            <w:r>
              <w:t>Application/API</w:t>
            </w:r>
          </w:p>
        </w:tc>
        <w:tc>
          <w:tcPr>
            <w:tcW w:type="dxa" w:w="3289"/>
            <w:vAlign w:val="center"/>
          </w:tcPr>
          <w:p>
            <w:pPr>
              <w:keepLines/>
              <w:spacing w:after="0"/>
            </w:pPr>
            <w:r>
              <w:t>Backend Node.js/TypeScript tại 127.0.0.1:3100</w:t>
            </w:r>
          </w:p>
        </w:tc>
        <w:tc>
          <w:tcPr>
            <w:tcW w:type="dxa" w:w="3289"/>
            <w:vAlign w:val="center"/>
          </w:tcPr>
          <w:p>
            <w:pPr>
              <w:keepLines/>
              <w:spacing w:after="0"/>
            </w:pPr>
            <w:r>
              <w:t>REST/JSON API, xác thực, phân quyền, điều phối use case, Web Push, background job và xử lý lỗi.</w:t>
            </w:r>
          </w:p>
        </w:tc>
      </w:tr>
      <w:tr>
        <w:trPr>
          <w:cantSplit/>
        </w:trP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 và ORM.</w:t>
            </w:r>
          </w:p>
        </w:tc>
      </w:tr>
      <w:tr>
        <w:trPr>
          <w:cantSplit/>
        </w:trPr>
        <w:tc>
          <w:tcPr>
            <w:tcW w:type="dxa" w:w="3289"/>
            <w:vAlign w:val="center"/>
          </w:tcPr>
          <w:p>
            <w:pPr>
              <w:keepLines/>
              <w:spacing w:after="0"/>
            </w:pPr>
            <w:r>
              <w:t>Repository/ORM</w:t>
            </w:r>
          </w:p>
        </w:tc>
        <w:tc>
          <w:tcPr>
            <w:tcW w:type="dxa" w:w="3289"/>
            <w:vAlign w:val="center"/>
          </w:tcPr>
          <w:p>
            <w:pPr>
              <w:keepLines/>
              <w:spacing w:after="0"/>
            </w:pPr>
            <w:r>
              <w:t>Prisma hoặc ORM tương đương; SQL migration</w:t>
            </w:r>
          </w:p>
        </w:tc>
        <w:tc>
          <w:tcPr>
            <w:tcW w:type="dxa" w:w="3289"/>
            <w:vAlign w:val="center"/>
          </w:tcPr>
          <w:p>
            <w:pPr>
              <w:keepLines/>
              <w:spacing w:after="0"/>
            </w:pPr>
            <w:r>
              <w:t>Transaction, query, khóa hàng, index, pagination, idempotency và kiểm soát schema.</w:t>
            </w:r>
          </w:p>
        </w:tc>
      </w:tr>
      <w:tr>
        <w:trPr>
          <w:cantSplit/>
        </w:trPr>
        <w:tc>
          <w:tcPr>
            <w:tcW w:type="dxa" w:w="3289"/>
            <w:vAlign w:val="center"/>
          </w:tcPr>
          <w:p>
            <w:pPr>
              <w:keepLines/>
              <w:spacing w:after="0"/>
            </w:pPr>
            <w:r>
              <w:t>Data</w:t>
            </w:r>
          </w:p>
        </w:tc>
        <w:tc>
          <w:tcPr>
            <w:tcW w:type="dxa" w:w="3289"/>
            <w:vAlign w:val="center"/>
          </w:tcPr>
          <w:p>
            <w:pPr>
              <w:keepLines/>
              <w:spacing w:after="0"/>
            </w:pPr>
            <w:r>
              <w:t>PostgreSQL 17 tại localhost:5433; database baogiang riêng</w:t>
            </w:r>
          </w:p>
        </w:tc>
        <w:tc>
          <w:tcPr>
            <w:tcW w:type="dxa" w:w="3289"/>
            <w:vAlign w:val="center"/>
          </w:tcPr>
          <w:p>
            <w:pPr>
              <w:keepLines/>
              <w:spacing w:after="0"/>
            </w:pPr>
            <w:r>
              <w:t>Lưu master data, lịch sử, ledger, version, snapshot, thông báo và audit với ràng buộc quan hệ.</w:t>
            </w:r>
          </w:p>
        </w:tc>
      </w:tr>
      <w:tr>
        <w:trPr>
          <w:cantSplit/>
        </w:trPr>
        <w:tc>
          <w:tcPr>
            <w:tcW w:type="dxa" w:w="3289"/>
            <w:vAlign w:val="center"/>
          </w:tcPr>
          <w:p>
            <w:pPr>
              <w:keepLines/>
              <w:spacing w:after="0"/>
            </w:pPr>
            <w:r>
              <w:t>Reverse proxy</w:t>
            </w:r>
          </w:p>
        </w:tc>
        <w:tc>
          <w:tcPr>
            <w:tcW w:type="dxa" w:w="3289"/>
            <w:vAlign w:val="center"/>
          </w:tcPr>
          <w:p>
            <w:pPr>
              <w:keepLines/>
              <w:spacing w:after="0"/>
            </w:pPr>
            <w:r>
              <w:t>Nginx tại C:\nginx</w:t>
            </w:r>
          </w:p>
        </w:tc>
        <w:tc>
          <w:tcPr>
            <w:tcW w:type="dxa" w:w="3289"/>
            <w:vAlign w:val="center"/>
          </w:tcPr>
          <w:p>
            <w:pPr>
              <w:keepLines/>
              <w:spacing w:after="0"/>
            </w:pPr>
            <w:r>
              <w:t>HTTPS, server_name, static assets, proxy /api, security headers và cô lập port nội bộ.</w:t>
            </w:r>
          </w:p>
        </w:tc>
      </w:tr>
      <w:tr>
        <w:trPr>
          <w:cantSplit/>
        </w:trPr>
        <w:tc>
          <w:tcPr>
            <w:tcW w:type="dxa" w:w="3289"/>
            <w:vAlign w:val="center"/>
          </w:tcPr>
          <w:p>
            <w:pPr>
              <w:keepLines/>
              <w:spacing w:after="0"/>
            </w:pPr>
            <w:r>
              <w:t>Integration</w:t>
            </w:r>
          </w:p>
        </w:tc>
        <w:tc>
          <w:tcPr>
            <w:tcW w:type="dxa" w:w="3289"/>
            <w:vAlign w:val="center"/>
          </w:tcPr>
          <w:p>
            <w:pPr>
              <w:keepLines/>
              <w:spacing w:after="0"/>
            </w:pPr>
            <w:r>
              <w:t>Web Push/VAPID hoặc FCM, email, xuất Google Drive/Sheets tùy chọn</w:t>
            </w:r>
          </w:p>
        </w:tc>
        <w:tc>
          <w:tcPr>
            <w:tcW w:type="dxa" w:w="3289"/>
            <w:vAlign w:val="center"/>
          </w:tcPr>
          <w:p>
            <w:pPr>
              <w:keepLines/>
              <w:spacing w:after="0"/>
            </w:pPr>
            <w:r>
              <w:t>Gửi thông báo, phát hành báo cáo và tích hợp dịch vụ bên ngoài.</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 Integration Port (để sẵn, chưa kích hoạt)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AiAssistantPort trong backend TypeScript; AiProviderAdapter; AiContextQueryPort; AiPolicyGuard; feature flag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Cổng tích hợp bị tắt mặc định; lấy dữ liệu qua application query service đã kiểm tra quyền, không cho mô hình truy cập trực tiếp PostgreSQL/Prisma. Adapter chỉ trả gợi ý, nguồn tham chiếu và metadata; thao tác ghi phải quay lại command/use case nghiệp vụ.</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Client/PWA → Nginx HTTPS 80/443 → API 127.0.0.1:3100 → Auth/RBAC → Domain Service → PostgreSQL Transaction → Audit/Outbox → Response. Backend và PostgreSQL không mở cổng công khai; client không phải nguồn sự thật về quyền hoặc trạng thái.</w:t>
            </w:r>
            <w:r>
              <w:rPr>
                <w:rFonts w:ascii="Arial" w:hAnsi="Arial"/>
                <w:b/>
                <w:color w:val="FFFFFF"/>
                <w:sz w:val="20"/>
              </w:rPr>
            </w:r>
            <w:r>
              <w:rPr>
                <w:rFonts w:ascii="Arial" w:hAnsi="Arial" w:eastAsia="Arial"/>
                <w:b/>
                <w:color w:val="FFFFFF"/>
                <w:sz w:val="20"/>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module</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Module tiêu biểu</w:t>
            </w:r>
          </w:p>
        </w:tc>
      </w:tr>
      <w:tr>
        <w:trPr>
          <w:cantSplit/>
        </w:trPr>
        <w:tc>
          <w:tcPr>
            <w:tcW w:type="dxa" w:w="4933"/>
            <w:vAlign w:val="center"/>
          </w:tcPr>
          <w:p>
            <w:pPr>
              <w:keepLines/>
              <w:spacing w:after="0"/>
            </w:pPr>
            <w:r>
              <w:t>Nền tảng</w:t>
            </w:r>
          </w:p>
        </w:tc>
        <w:tc>
          <w:tcPr>
            <w:tcW w:type="dxa" w:w="4933"/>
            <w:vAlign w:val="center"/>
          </w:tcPr>
          <w:p>
            <w:pPr>
              <w:keepLines/>
              <w:spacing w:after="0"/>
            </w:pPr>
            <w:r>
              <w:t>Bootstrap, Config, ApiRouter/Controller, Validation, ErrorHandler, Logger, HealthCheck</w:t>
            </w:r>
          </w:p>
        </w:tc>
      </w:tr>
      <w:tr>
        <w:trPr>
          <w:cantSplit/>
        </w:trPr>
        <w:tc>
          <w:tcPr>
            <w:tcW w:type="dxa" w:w="4933"/>
            <w:vAlign w:val="center"/>
          </w:tcPr>
          <w:p>
            <w:pPr>
              <w:keepLines/>
              <w:spacing w:after="0"/>
            </w:pPr>
            <w:r>
              <w:t>Dữ liệu</w:t>
            </w:r>
          </w:p>
        </w:tc>
        <w:tc>
          <w:tcPr>
            <w:tcW w:type="dxa" w:w="4933"/>
            <w:vAlign w:val="center"/>
          </w:tcPr>
          <w:p>
            <w:pPr>
              <w:keepLines/>
              <w:spacing w:after="0"/>
            </w:pPr>
            <w:r>
              <w:t>PrismaSchema, Migration, Repository, TransactionManager, AuditRepository, OutboxRepository</w:t>
            </w:r>
          </w:p>
        </w:tc>
      </w:tr>
      <w:tr>
        <w:trPr>
          <w:cantSplit/>
        </w:trPr>
        <w:tc>
          <w:tcPr>
            <w:tcW w:type="dxa" w:w="4933"/>
            <w:vAlign w:val="center"/>
          </w:tcPr>
          <w:p>
            <w:pPr>
              <w:keepLines/>
              <w:spacing w:after="0"/>
            </w:pPr>
            <w:r>
              <w:t>Bảo mật</w:t>
            </w:r>
          </w:p>
        </w:tc>
        <w:tc>
          <w:tcPr>
            <w:tcW w:type="dxa" w:w="4933"/>
            <w:vAlign w:val="center"/>
          </w:tcPr>
          <w:p>
            <w:pPr>
              <w:keepLines/>
              <w:spacing w:after="0"/>
            </w:pPr>
            <w:r>
              <w:t>AuthService, SessionService, PasswordHashService, RBACGuard, RateLimiter</w:t>
            </w:r>
          </w:p>
        </w:tc>
      </w:tr>
      <w:tr>
        <w:trPr>
          <w:cantSplit/>
        </w:trP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rPr>
          <w:cantSplit/>
        </w:trP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rPr>
          <w:cantSplit/>
        </w:trP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rPr>
          <w:cantSplit/>
        </w:trPr>
        <w:tc>
          <w:tcPr>
            <w:tcW w:type="dxa" w:w="4933"/>
            <w:vAlign w:val="center"/>
          </w:tcPr>
          <w:p>
            <w:pPr>
              <w:keepLines/>
              <w:spacing w:after="0"/>
            </w:pPr>
            <w:r>
              <w:t>Thông báo</w:t>
            </w:r>
          </w:p>
        </w:tc>
        <w:tc>
          <w:tcPr>
            <w:tcW w:type="dxa" w:w="4933"/>
            <w:vAlign w:val="center"/>
          </w:tcPr>
          <w:p>
            <w:pPr>
              <w:keepLines/>
              <w:spacing w:after="0"/>
            </w:pPr>
            <w:r>
              <w:t>NotificationService, PushSubscriptionService, WebPushWorker, Retry/DeadLetter, EmailAdapter</w:t>
            </w:r>
          </w:p>
        </w:tc>
      </w:tr>
      <w:tr>
        <w:trPr>
          <w:cantSplit/>
        </w:trPr>
        <w:tc>
          <w:tcPr>
            <w:tcW w:type="dxa" w:w="4933"/>
            <w:vAlign w:val="center"/>
          </w:tcPr>
          <w:p>
            <w:pPr>
              <w:keepLines/>
              <w:spacing w:after="0"/>
            </w:pPr>
            <w:r>
              <w:t>Vận hành</w:t>
            </w:r>
          </w:p>
        </w:tc>
        <w:tc>
          <w:tcPr>
            <w:tcW w:type="dxa" w:w="4933"/>
            <w:vAlign w:val="center"/>
          </w:tcPr>
          <w:p>
            <w:pPr>
              <w:keepLines/>
              <w:spacing w:after="0"/>
            </w:pPr>
            <w:r>
              <w:t>BackupJob, LogRotation, Metrics, DeploymentHook, Rollback/Restore runbook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AI-ready (Phase 0 chừa cổng, Phase 11 mới kích hoạt)</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AiAssistantPort, AiContextBuilder/AiContextQueryPort, AiPolicyGuard, AiProviderAdapter, AiOutputValidator, AiAuditService, AiSuggestionStore, AiFeatureFlag, AiUsageLimiter</w:t>
            </w:r>
          </w:p>
        </w:tc>
      </w:tr>
    </w:tbl>
    <w:p>
      <w:pPr>
        <w:pStyle w:val="Heading1"/>
        <w:keepNext/>
        <w:pageBreakBefore/>
      </w:pPr>
      <w:r>
        <w:t>5. KIẾN TRÚC DỮ LIỆU VÀ HỢP ĐỒNG DỮ LIỆU</w:t>
      </w:r>
    </w:p>
    <w:p>
      <w:pPr>
        <w:pStyle w:val="Heading2"/>
        <w:keepNext/>
      </w:pPr>
      <w:r>
        <w:t>5.1. Các miền dữ liệu lõi và bảng quan hệ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Miền/bảng lõi</w:t>
            </w:r>
          </w:p>
        </w:tc>
        <w:tc>
          <w:tcPr>
            <w:tcW w:type="dxa" w:w="374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Trường/ràng buộc chính</w:t>
            </w:r>
          </w:p>
        </w:tc>
      </w:tr>
      <w:tr>
        <w:trPr>
          <w:cantSplit/>
        </w:trPr>
        <w:tc>
          <w:tcPr>
            <w:tcW w:type="dxa" w:w="3289"/>
            <w:vAlign w:val="center"/>
          </w:tcPr>
          <w:p>
            <w:pPr>
              <w:keepLines/>
              <w:spacing w:after="0"/>
            </w:pPr>
            <w:r>
              <w:t>system_settings</w:t>
            </w:r>
          </w:p>
        </w:tc>
        <w:tc>
          <w:tcPr>
            <w:tcW w:type="dxa" w:w="3289"/>
            <w:vAlign w:val="center"/>
          </w:tcPr>
          <w:p>
            <w:pPr>
              <w:keepLines/>
              <w:spacing w:after="0"/>
            </w:pPr>
            <w:r>
              <w:t>Tham số vận hành, luật tính và feature flags có hiệu lực theo năm học/thời gian.</w:t>
            </w:r>
          </w:p>
        </w:tc>
        <w:tc>
          <w:tcPr>
            <w:tcW w:type="dxa" w:w="3289"/>
            <w:vAlign w:val="center"/>
          </w:tcPr>
          <w:p>
            <w:pPr>
              <w:keepLines/>
              <w:spacing w:after="0"/>
            </w:pPr>
            <w:r>
              <w:t>key, value_type, value_json, valid_from, valid_to, version, updated_by.</w:t>
            </w:r>
          </w:p>
        </w:tc>
      </w:tr>
      <w:tr>
        <w:trPr>
          <w:cantSplit/>
        </w:trPr>
        <w:tc>
          <w:tcPr>
            <w:tcW w:type="dxa" w:w="3289"/>
            <w:vAlign w:val="center"/>
          </w:tcPr>
          <w:p>
            <w:pPr>
              <w:keepLines/>
              <w:spacing w:after="0"/>
            </w:pPr>
            <w:r>
              <w:t>curriculum_entries</w:t>
            </w:r>
          </w:p>
        </w:tc>
        <w:tc>
          <w:tcPr>
            <w:tcW w:type="dxa" w:w="3289"/>
            <w:vAlign w:val="center"/>
          </w:tcPr>
          <w:p>
            <w:pPr>
              <w:keepLines/>
              <w:spacing w:after="0"/>
            </w:pPr>
            <w:r>
              <w:t>Khung PPCT và nội dung bài học theo môn/khối/phiên bản.</w:t>
            </w:r>
          </w:p>
        </w:tc>
        <w:tc>
          <w:tcPr>
            <w:tcW w:type="dxa" w:w="3289"/>
            <w:vAlign w:val="center"/>
          </w:tcPr>
          <w:p>
            <w:pPr>
              <w:keepLines/>
              <w:spacing w:after="0"/>
            </w:pPr>
            <w:r>
              <w:t>subject_id, grade, curriculum_no, lesson_name, version_id; UNIQUE theo phiên bản.</w:t>
            </w:r>
          </w:p>
        </w:tc>
      </w:tr>
      <w:tr>
        <w:trPr>
          <w:cantSplit/>
        </w:trPr>
        <w:tc>
          <w:tcPr>
            <w:tcW w:type="dxa" w:w="3289"/>
            <w:vAlign w:val="center"/>
          </w:tcPr>
          <w:p>
            <w:pPr>
              <w:keepLines/>
              <w:spacing w:after="0"/>
            </w:pPr>
            <w:r>
              <w:t>timetable_versions + timetable_entries</w:t>
            </w:r>
          </w:p>
        </w:tc>
        <w:tc>
          <w:tcPr>
            <w:tcW w:type="dxa" w:w="3289"/>
            <w:vAlign w:val="center"/>
          </w:tcPr>
          <w:p>
            <w:pPr>
              <w:keepLines/>
              <w:spacing w:after="0"/>
            </w:pPr>
            <w:r>
              <w:t>Phiên bản TKB và từng dòng lịch có hiệu lực.</w:t>
            </w:r>
          </w:p>
        </w:tc>
        <w:tc>
          <w:tcPr>
            <w:tcW w:type="dxa" w:w="3289"/>
            <w:vAlign w:val="center"/>
          </w:tcPr>
          <w:p>
            <w:pPr>
              <w:keepLines/>
              <w:spacing w:after="0"/>
            </w:pPr>
            <w:r>
              <w:t>effective_week_id, weekday, time_slot_id, class_id, subject_id, teacher_id; chống trùng bằng constraint/index.</w:t>
            </w:r>
          </w:p>
        </w:tc>
      </w:tr>
      <w:tr>
        <w:trPr>
          <w:cantSplit/>
        </w:trPr>
        <w:tc>
          <w:tcPr>
            <w:tcW w:type="dxa" w:w="3289"/>
            <w:vAlign w:val="center"/>
          </w:tcPr>
          <w:p>
            <w:pPr>
              <w:keepLines/>
              <w:spacing w:after="0"/>
            </w:pPr>
            <w:r>
              <w:t>change_ledger</w:t>
            </w:r>
          </w:p>
        </w:tc>
        <w:tc>
          <w:tcPr>
            <w:tcW w:type="dxa" w:w="3289"/>
            <w:vAlign w:val="center"/>
          </w:tcPr>
          <w:p>
            <w:pPr>
              <w:keepLines/>
              <w:spacing w:after="0"/>
            </w:pPr>
            <w:r>
              <w:t>Sổ cái dạy thay, nghỉ, quản lớp, dạy bù và điều chỉnh.</w:t>
            </w:r>
          </w:p>
        </w:tc>
        <w:tc>
          <w:tcPr>
            <w:tcW w:type="dxa" w:w="3289"/>
            <w:vAlign w:val="center"/>
          </w:tcPr>
          <w:p>
            <w:pPr>
              <w:keepLines/>
              <w:spacing w:after="0"/>
            </w:pPr>
            <w:r>
              <w:t>id UUID, event_type, actor_id, absent_teacher_id, substitute_id, source_id, occurred_at, status; append-only.</w:t>
            </w:r>
          </w:p>
        </w:tc>
      </w:tr>
    </w:tbl>
    <w:p>
      <w:pPr>
        <w:spacing w:after="0"/>
      </w:pPr>
    </w:p>
    <w:p>
      <w:pPr>
        <w:pStyle w:val="Heading2"/>
        <w:keepNext/>
      </w:pPr>
      <w:r>
        <w:t>5.2. Mô hình dữ liệu quan hệ và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4933"/>
            <w:vAlign w:val="center"/>
          </w:tcPr>
          <w:p>
            <w:pPr>
              <w:keepLines/>
              <w:spacing w:after="0"/>
            </w:pPr>
            <w:r>
              <w:t>teachers</w:t>
            </w:r>
          </w:p>
        </w:tc>
        <w:tc>
          <w:tcPr>
            <w:tcW w:type="dxa" w:w="4933"/>
            <w:vAlign w:val="center"/>
          </w:tcPr>
          <w:p>
            <w:pPr>
              <w:keepLines/>
              <w:spacing w:after="0"/>
            </w:pPr>
            <w:r>
              <w:t>Định danh vĩnh viễn và hồ sơ giáo viên.</w:t>
            </w:r>
          </w:p>
        </w:tc>
      </w:tr>
      <w:tr>
        <w:trPr>
          <w:cantSplit/>
        </w:trPr>
        <w:tc>
          <w:tcPr>
            <w:tcW w:type="dxa" w:w="4933"/>
            <w:vAlign w:val="center"/>
          </w:tcPr>
          <w:p>
            <w:pPr>
              <w:keepLines/>
              <w:spacing w:after="0"/>
            </w:pPr>
            <w:r>
              <w:t>professional_groups</w:t>
            </w:r>
          </w:p>
        </w:tc>
        <w:tc>
          <w:tcPr>
            <w:tcW w:type="dxa" w:w="4933"/>
            <w:vAlign w:val="center"/>
          </w:tcPr>
          <w:p>
            <w:pPr>
              <w:keepLines/>
              <w:spacing w:after="0"/>
            </w:pPr>
            <w:r>
              <w:t>Tổ chuyên môn và trạng thái.</w:t>
            </w:r>
          </w:p>
        </w:tc>
      </w:tr>
      <w:tr>
        <w:trPr>
          <w:cantSplit/>
        </w:trPr>
        <w:tc>
          <w:tcPr>
            <w:tcW w:type="dxa" w:w="4933"/>
            <w:vAlign w:val="center"/>
          </w:tcPr>
          <w:p>
            <w:pPr>
              <w:keepLines/>
              <w:spacing w:after="0"/>
            </w:pPr>
            <w:r>
              <w:t>teacher_group_memberships</w:t>
            </w:r>
          </w:p>
        </w:tc>
        <w:tc>
          <w:tcPr>
            <w:tcW w:type="dxa" w:w="4933"/>
            <w:vAlign w:val="center"/>
          </w:tcPr>
          <w:p>
            <w:pPr>
              <w:keepLines/>
              <w:spacing w:after="0"/>
            </w:pPr>
            <w:r>
              <w:t>Thành viên tổ theo thời gian hiệu lực; dùng xác định tuyến duyệt.</w:t>
            </w:r>
          </w:p>
        </w:tc>
      </w:tr>
      <w:tr>
        <w:trPr>
          <w:cantSplit/>
        </w:trPr>
        <w:tc>
          <w:tcPr>
            <w:tcW w:type="dxa" w:w="4933"/>
            <w:vAlign w:val="center"/>
          </w:tcPr>
          <w:p>
            <w:pPr>
              <w:keepLines/>
              <w:spacing w:after="0"/>
            </w:pPr>
            <w:r>
              <w:t>user_accounts</w:t>
            </w:r>
          </w:p>
        </w:tc>
        <w:tc>
          <w:tcPr>
            <w:tcW w:type="dxa" w:w="4933"/>
            <w:vAlign w:val="center"/>
          </w:tcPr>
          <w:p>
            <w:pPr>
              <w:keepLines/>
              <w:spacing w:after="0"/>
            </w:pPr>
            <w:r>
              <w:t>Tài khoản, trạng thái, mật khẩu băm và phiên đổi mật khẩu lần đầu.</w:t>
            </w:r>
          </w:p>
        </w:tc>
      </w:tr>
      <w:tr>
        <w:trPr>
          <w:cantSplit/>
        </w:trPr>
        <w:tc>
          <w:tcPr>
            <w:tcW w:type="dxa" w:w="4933"/>
            <w:vAlign w:val="center"/>
          </w:tcPr>
          <w:p>
            <w:pPr>
              <w:keepLines/>
              <w:spacing w:after="0"/>
            </w:pPr>
            <w:r>
              <w:t>roles / permissions</w:t>
            </w:r>
          </w:p>
        </w:tc>
        <w:tc>
          <w:tcPr>
            <w:tcW w:type="dxa" w:w="4933"/>
            <w:vAlign w:val="center"/>
          </w:tcPr>
          <w:p>
            <w:pPr>
              <w:keepLines/>
              <w:spacing w:after="0"/>
            </w:pPr>
            <w:r>
              <w:t>Danh mục vai trò và capability.</w:t>
            </w:r>
          </w:p>
        </w:tc>
      </w:tr>
      <w:tr>
        <w:trPr>
          <w:cantSplit/>
        </w:trPr>
        <w:tc>
          <w:tcPr>
            <w:tcW w:type="dxa" w:w="4933"/>
            <w:vAlign w:val="center"/>
          </w:tcPr>
          <w:p>
            <w:pPr>
              <w:keepLines/>
              <w:spacing w:after="0"/>
            </w:pPr>
            <w:r>
              <w:t>user_role_assignments</w:t>
            </w:r>
          </w:p>
        </w:tc>
        <w:tc>
          <w:tcPr>
            <w:tcW w:type="dxa" w:w="4933"/>
            <w:vAlign w:val="center"/>
          </w:tcPr>
          <w:p>
            <w:pPr>
              <w:keepLines/>
              <w:spacing w:after="0"/>
            </w:pPr>
            <w:r>
              <w:t>Vai trò/capability có phạm vi và hiệu lực.</w:t>
            </w:r>
          </w:p>
        </w:tc>
      </w:tr>
      <w:tr>
        <w:trPr>
          <w:cantSplit/>
        </w:trPr>
        <w:tc>
          <w:tcPr>
            <w:tcW w:type="dxa" w:w="4933"/>
            <w:vAlign w:val="center"/>
          </w:tcPr>
          <w:p>
            <w:pPr>
              <w:keepLines/>
              <w:spacing w:after="0"/>
            </w:pPr>
            <w:r>
              <w:t>homeroom_assignments</w:t>
            </w:r>
          </w:p>
        </w:tc>
        <w:tc>
          <w:tcPr>
            <w:tcW w:type="dxa" w:w="4933"/>
            <w:vAlign w:val="center"/>
          </w:tcPr>
          <w:p>
            <w:pPr>
              <w:keepLines/>
              <w:spacing w:after="0"/>
            </w:pPr>
            <w:r>
              <w:t>GVCN theo lớp, năm học và tuần hiệu lực.</w:t>
            </w:r>
          </w:p>
        </w:tc>
      </w:tr>
      <w:tr>
        <w:trPr>
          <w:cantSplit/>
        </w:trPr>
        <w:tc>
          <w:tcPr>
            <w:tcW w:type="dxa" w:w="4933"/>
            <w:vAlign w:val="center"/>
          </w:tcPr>
          <w:p>
            <w:pPr>
              <w:keepLines/>
              <w:spacing w:after="0"/>
            </w:pPr>
            <w:r>
              <w:t>academic_years</w:t>
            </w:r>
          </w:p>
        </w:tc>
        <w:tc>
          <w:tcPr>
            <w:tcW w:type="dxa" w:w="4933"/>
            <w:vAlign w:val="center"/>
          </w:tcPr>
          <w:p>
            <w:pPr>
              <w:keepLines/>
              <w:spacing w:after="0"/>
            </w:pPr>
            <w:r>
              <w:t>Thông tin năm học, tuần chính thức và dự phòng.</w:t>
            </w:r>
          </w:p>
        </w:tc>
      </w:tr>
      <w:tr>
        <w:trPr>
          <w:cantSplit/>
        </w:trPr>
        <w:tc>
          <w:tcPr>
            <w:tcW w:type="dxa" w:w="4933"/>
            <w:vAlign w:val="center"/>
          </w:tcPr>
          <w:p>
            <w:pPr>
              <w:keepLines/>
              <w:spacing w:after="0"/>
            </w:pPr>
            <w:r>
              <w:t>academic_weeks</w:t>
            </w:r>
          </w:p>
        </w:tc>
        <w:tc>
          <w:tcPr>
            <w:tcW w:type="dxa" w:w="4933"/>
            <w:vAlign w:val="center"/>
          </w:tcPr>
          <w:p>
            <w:pPr>
              <w:keepLines/>
              <w:spacing w:after="0"/>
            </w:pPr>
            <w:r>
              <w:t>Tuần nghiệp vụ từ 1 đến 35.</w:t>
            </w:r>
          </w:p>
        </w:tc>
      </w:tr>
      <w:tr>
        <w:trPr>
          <w:cantSplit/>
        </w:trPr>
        <w:tc>
          <w:tcPr>
            <w:tcW w:type="dxa" w:w="4933"/>
            <w:vAlign w:val="center"/>
          </w:tcPr>
          <w:p>
            <w:pPr>
              <w:keepLines/>
              <w:spacing w:after="0"/>
            </w:pPr>
            <w:r>
              <w:t>academic_week_segments</w:t>
            </w:r>
          </w:p>
        </w:tc>
        <w:tc>
          <w:tcPr>
            <w:tcW w:type="dxa" w:w="4933"/>
            <w:vAlign w:val="center"/>
          </w:tcPr>
          <w:p>
            <w:pPr>
              <w:keepLines/>
              <w:spacing w:after="0"/>
            </w:pPr>
            <w:r>
              <w:t>Các đoạn 5a, 5b... của một tuần.</w:t>
            </w:r>
          </w:p>
        </w:tc>
      </w:tr>
      <w:tr>
        <w:trPr>
          <w:cantSplit/>
        </w:trPr>
        <w:tc>
          <w:tcPr>
            <w:tcW w:type="dxa" w:w="4933"/>
            <w:vAlign w:val="center"/>
          </w:tcPr>
          <w:p>
            <w:pPr>
              <w:keepLines/>
              <w:spacing w:after="0"/>
            </w:pPr>
            <w:r>
              <w:t>calendar_interruptions</w:t>
            </w:r>
          </w:p>
        </w:tc>
        <w:tc>
          <w:tcPr>
            <w:tcW w:type="dxa" w:w="4933"/>
            <w:vAlign w:val="center"/>
          </w:tcPr>
          <w:p>
            <w:pPr>
              <w:keepLines/>
              <w:spacing w:after="0"/>
            </w:pPr>
            <w:r>
              <w:t>Quãng nghỉ làm tạm dừng mạch tuần.</w:t>
            </w:r>
          </w:p>
        </w:tc>
      </w:tr>
      <w:tr>
        <w:trPr>
          <w:cantSplit/>
        </w:trPr>
        <w:tc>
          <w:tcPr>
            <w:tcW w:type="dxa" w:w="4933"/>
            <w:vAlign w:val="center"/>
          </w:tcPr>
          <w:p>
            <w:pPr>
              <w:keepLines/>
              <w:spacing w:after="0"/>
            </w:pPr>
            <w:r>
              <w:t>calendar_exceptions</w:t>
            </w:r>
          </w:p>
        </w:tc>
        <w:tc>
          <w:tcPr>
            <w:tcW w:type="dxa" w:w="4933"/>
            <w:vAlign w:val="center"/>
          </w:tcPr>
          <w:p>
            <w:pPr>
              <w:keepLines/>
              <w:spacing w:after="0"/>
            </w:pPr>
            <w:r>
              <w:t>Nghỉ cục bộ theo ngày/buổi/tiết nhưng không dừng tuần.</w:t>
            </w:r>
          </w:p>
        </w:tc>
      </w:tr>
      <w:tr>
        <w:trPr>
          <w:cantSplit/>
        </w:trPr>
        <w:tc>
          <w:tcPr>
            <w:tcW w:type="dxa" w:w="4933"/>
            <w:vAlign w:val="center"/>
          </w:tcPr>
          <w:p>
            <w:pPr>
              <w:keepLines/>
              <w:spacing w:after="0"/>
            </w:pPr>
            <w:r>
              <w:t>timetable_versions</w:t>
            </w:r>
          </w:p>
        </w:tc>
        <w:tc>
          <w:tcPr>
            <w:tcW w:type="dxa" w:w="4933"/>
            <w:vAlign w:val="center"/>
          </w:tcPr>
          <w:p>
            <w:pPr>
              <w:keepLines/>
              <w:spacing w:after="0"/>
            </w:pPr>
            <w:r>
              <w:t>Lịch sử, checksum, trạng thái và hiệu lực TKB.</w:t>
            </w:r>
          </w:p>
        </w:tc>
      </w:tr>
      <w:tr>
        <w:trPr>
          <w:cantSplit/>
        </w:trPr>
        <w:tc>
          <w:tcPr>
            <w:tcW w:type="dxa" w:w="4933"/>
            <w:vAlign w:val="center"/>
          </w:tcPr>
          <w:p>
            <w:pPr>
              <w:keepLines/>
              <w:spacing w:after="0"/>
            </w:pPr>
            <w:r>
              <w:t>timetable_entries</w:t>
            </w:r>
          </w:p>
        </w:tc>
        <w:tc>
          <w:tcPr>
            <w:tcW w:type="dxa" w:w="4933"/>
            <w:vAlign w:val="center"/>
          </w:tcPr>
          <w:p>
            <w:pPr>
              <w:keepLines/>
              <w:spacing w:after="0"/>
            </w:pPr>
            <w:r>
              <w:t>Dòng TKB thuộc một phiên bản.</w:t>
            </w:r>
          </w:p>
        </w:tc>
      </w:tr>
      <w:tr>
        <w:trPr>
          <w:cantSplit/>
        </w:trPr>
        <w:tc>
          <w:tcPr>
            <w:tcW w:type="dxa" w:w="4933"/>
            <w:vAlign w:val="center"/>
          </w:tcPr>
          <w:p>
            <w:pPr>
              <w:keepLines/>
              <w:spacing w:after="0"/>
            </w:pPr>
            <w:r>
              <w:t>import_batches / import_aliases</w:t>
            </w:r>
          </w:p>
        </w:tc>
        <w:tc>
          <w:tcPr>
            <w:tcW w:type="dxa" w:w="4933"/>
            <w:vAlign w:val="center"/>
          </w:tcPr>
          <w:p>
            <w:pPr>
              <w:keepLines/>
              <w:spacing w:after="0"/>
            </w:pPr>
            <w:r>
              <w:t>Giao dịch nhập, nguồn gốc, mapping và idempotency.</w:t>
            </w:r>
          </w:p>
        </w:tc>
      </w:tr>
      <w:tr>
        <w:trPr>
          <w:cantSplit/>
        </w:trPr>
        <w:tc>
          <w:tcPr>
            <w:tcW w:type="dxa" w:w="4933"/>
            <w:vAlign w:val="center"/>
          </w:tcPr>
          <w:p>
            <w:pPr>
              <w:keepLines/>
              <w:spacing w:after="0"/>
            </w:pPr>
            <w:r>
              <w:t>teaching_debts</w:t>
            </w:r>
          </w:p>
        </w:tc>
        <w:tc>
          <w:tcPr>
            <w:tcW w:type="dxa" w:w="4933"/>
            <w:vAlign w:val="center"/>
          </w:tcPr>
          <w:p>
            <w:pPr>
              <w:keepLines/>
              <w:spacing w:after="0"/>
            </w:pPr>
            <w:r>
              <w:t>Khoản nợ cụ thể theo tiết PPCT và trạng thái dạy bù.</w:t>
            </w:r>
          </w:p>
        </w:tc>
      </w:tr>
      <w:tr>
        <w:trPr>
          <w:cantSplit/>
        </w:trPr>
        <w:tc>
          <w:tcPr>
            <w:tcW w:type="dxa" w:w="4933"/>
            <w:vAlign w:val="center"/>
          </w:tcPr>
          <w:p>
            <w:pPr>
              <w:keepLines/>
              <w:spacing w:after="0"/>
            </w:pPr>
            <w:r>
              <w:t>special_activities</w:t>
            </w:r>
          </w:p>
        </w:tc>
        <w:tc>
          <w:tcPr>
            <w:tcW w:type="dxa" w:w="4933"/>
            <w:vAlign w:val="center"/>
          </w:tcPr>
          <w:p>
            <w:pPr>
              <w:keepLines/>
              <w:spacing w:after="0"/>
            </w:pPr>
            <w:r>
              <w:t>Phiên GDĐP/HĐTN-HN.</w:t>
            </w:r>
          </w:p>
        </w:tc>
      </w:tr>
      <w:tr>
        <w:trPr>
          <w:cantSplit/>
        </w:trPr>
        <w:tc>
          <w:tcPr>
            <w:tcW w:type="dxa" w:w="4933"/>
            <w:vAlign w:val="center"/>
          </w:tcPr>
          <w:p>
            <w:pPr>
              <w:keepLines/>
              <w:spacing w:after="0"/>
            </w:pPr>
            <w:r>
              <w:t>special_activity_assignments</w:t>
            </w:r>
          </w:p>
        </w:tc>
        <w:tc>
          <w:tcPr>
            <w:tcW w:type="dxa" w:w="4933"/>
            <w:vAlign w:val="center"/>
          </w:tcPr>
          <w:p>
            <w:pPr>
              <w:keepLines/>
              <w:spacing w:after="0"/>
            </w:pPr>
            <w:r>
              <w:t>Giáo viên tham gia và hệ số.</w:t>
            </w:r>
          </w:p>
        </w:tc>
      </w:tr>
      <w:tr>
        <w:trPr>
          <w:cantSplit/>
        </w:trPr>
        <w:tc>
          <w:tcPr>
            <w:tcW w:type="dxa" w:w="4933"/>
            <w:vAlign w:val="center"/>
          </w:tcPr>
          <w:p>
            <w:pPr>
              <w:keepLines/>
              <w:spacing w:after="0"/>
            </w:pPr>
            <w:r>
              <w:t>activity_confirmations</w:t>
            </w:r>
          </w:p>
        </w:tc>
        <w:tc>
          <w:tcPr>
            <w:tcW w:type="dxa" w:w="4933"/>
            <w:vAlign w:val="center"/>
          </w:tcPr>
          <w:p>
            <w:pPr>
              <w:keepLines/>
              <w:spacing w:after="0"/>
            </w:pPr>
            <w:r>
              <w:t>Xác nhận điều phối hoặc BGH theo quy tắc OR.</w:t>
            </w:r>
          </w:p>
        </w:tc>
      </w:tr>
      <w:tr>
        <w:trPr>
          <w:cantSplit/>
        </w:trPr>
        <w:tc>
          <w:tcPr>
            <w:tcW w:type="dxa" w:w="4933"/>
            <w:vAlign w:val="center"/>
          </w:tcPr>
          <w:p>
            <w:pPr>
              <w:keepLines/>
              <w:spacing w:after="0"/>
            </w:pPr>
            <w:r>
              <w:t>statements</w:t>
            </w:r>
          </w:p>
        </w:tc>
        <w:tc>
          <w:tcPr>
            <w:tcW w:type="dxa" w:w="4933"/>
            <w:vAlign w:val="center"/>
          </w:tcPr>
          <w:p>
            <w:pPr>
              <w:keepLines/>
              <w:spacing w:after="0"/>
            </w:pPr>
            <w:r>
              <w:t>Snapshot bảng kê cá nhân theo kỳ, version và hash.</w:t>
            </w:r>
          </w:p>
        </w:tc>
      </w:tr>
      <w:tr>
        <w:trPr>
          <w:cantSplit/>
        </w:trPr>
        <w:tc>
          <w:tcPr>
            <w:tcW w:type="dxa" w:w="4933"/>
            <w:vAlign w:val="center"/>
          </w:tcPr>
          <w:p>
            <w:pPr>
              <w:keepLines/>
              <w:spacing w:after="0"/>
            </w:pPr>
            <w:r>
              <w:t>statement_approvals</w:t>
            </w:r>
          </w:p>
        </w:tc>
        <w:tc>
          <w:tcPr>
            <w:tcW w:type="dxa" w:w="4933"/>
            <w:vAlign w:val="center"/>
          </w:tcPr>
          <w:p>
            <w:pPr>
              <w:keepLines/>
              <w:spacing w:after="0"/>
            </w:pPr>
            <w:r>
              <w:t>Lịch sử gửi, duyệt, trả lại và khóa.</w:t>
            </w:r>
          </w:p>
        </w:tc>
      </w:tr>
      <w:tr>
        <w:trPr>
          <w:cantSplit/>
        </w:trPr>
        <w:tc>
          <w:tcPr>
            <w:tcW w:type="dxa" w:w="4933"/>
            <w:vAlign w:val="center"/>
          </w:tcPr>
          <w:p>
            <w:pPr>
              <w:keepLines/>
              <w:spacing w:after="0"/>
            </w:pPr>
            <w:r>
              <w:t>notifications</w:t>
            </w:r>
          </w:p>
        </w:tc>
        <w:tc>
          <w:tcPr>
            <w:tcW w:type="dxa" w:w="4933"/>
            <w:vAlign w:val="center"/>
          </w:tcPr>
          <w:p>
            <w:pPr>
              <w:keepLines/>
              <w:spacing w:after="0"/>
            </w:pPr>
            <w:r>
              <w:t>Thông báo bền theo tài khoản, trạng thái đọc/xử lý và deep link.</w:t>
            </w:r>
          </w:p>
        </w:tc>
      </w:tr>
      <w:tr>
        <w:trPr>
          <w:cantSplit/>
        </w:trPr>
        <w:tc>
          <w:tcPr>
            <w:tcW w:type="dxa" w:w="4933"/>
            <w:vAlign w:val="center"/>
          </w:tcPr>
          <w:p>
            <w:pPr>
              <w:keepLines/>
              <w:spacing w:after="0"/>
            </w:pPr>
            <w:r>
              <w:t>push_subscriptions</w:t>
            </w:r>
          </w:p>
        </w:tc>
        <w:tc>
          <w:tcPr>
            <w:tcW w:type="dxa" w:w="4933"/>
            <w:vAlign w:val="center"/>
          </w:tcPr>
          <w:p>
            <w:pPr>
              <w:keepLines/>
              <w:spacing w:after="0"/>
            </w:pPr>
            <w:r>
              <w:t>Subscription Web Push theo tài khoản và thiết bị.</w:t>
            </w:r>
          </w:p>
        </w:tc>
      </w:tr>
      <w:tr>
        <w:trPr>
          <w:cantSplit/>
        </w:trPr>
        <w:tc>
          <w:tcPr>
            <w:tcW w:type="dxa" w:w="4933"/>
            <w:vAlign w:val="center"/>
          </w:tcPr>
          <w:p>
            <w:pPr>
              <w:keepLines/>
              <w:spacing w:after="0"/>
            </w:pPr>
            <w:r>
              <w:t>push_delivery_logs</w:t>
            </w:r>
          </w:p>
        </w:tc>
        <w:tc>
          <w:tcPr>
            <w:tcW w:type="dxa" w:w="4933"/>
            <w:vAlign w:val="center"/>
          </w:tcPr>
          <w:p>
            <w:pPr>
              <w:keepLines/>
              <w:spacing w:after="0"/>
            </w:pPr>
            <w:r>
              <w:t>Kết quả gửi, retry, lỗi và vô hiệu hóa subscription.</w:t>
            </w:r>
          </w:p>
        </w:tc>
      </w:tr>
      <w:tr>
        <w:trPr>
          <w:cantSplit/>
        </w:trPr>
        <w:tc>
          <w:tcPr>
            <w:tcW w:type="dxa" w:w="4933"/>
            <w:vAlign w:val="center"/>
          </w:tcPr>
          <w:p>
            <w:pPr>
              <w:keepLines/>
              <w:spacing w:after="0"/>
            </w:pPr>
            <w:r>
              <w:t>audit_logs</w:t>
            </w:r>
          </w:p>
        </w:tc>
        <w:tc>
          <w:tcPr>
            <w:tcW w:type="dxa" w:w="4933"/>
            <w:vAlign w:val="center"/>
          </w:tcPr>
          <w:p>
            <w:pPr>
              <w:keepLines/>
              <w:spacing w:after="0"/>
            </w:pPr>
            <w:r>
              <w:t>Dấu vết thay đổi dữ liệu, cấu hình, quyền và phê duyệt.</w:t>
            </w:r>
          </w:p>
        </w:tc>
      </w:tr>
      <w:tr>
        <w:trPr>
          <w:cantSplit/>
        </w:trPr>
        <w:tc>
          <w:tcPr>
            <w:tcW w:type="dxa" w:w="4933"/>
            <w:vAlign w:val="center"/>
          </w:tcPr>
          <w:p>
            <w:pPr>
              <w:keepLines/>
              <w:spacing w:after="0"/>
            </w:pPr>
            <w:r>
              <w:t>idempotency_keys</w:t>
            </w:r>
          </w:p>
        </w:tc>
        <w:tc>
          <w:tcPr>
            <w:tcW w:type="dxa" w:w="4933"/>
            <w:vAlign w:val="center"/>
          </w:tcPr>
          <w:p>
            <w:pPr>
              <w:keepLines/>
              <w:spacing w:after="0"/>
            </w:pPr>
            <w:r>
              <w:t>Chống xử lý lặp các lệnh ghi từ client/workflow.</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kỹ thuật</w:t>
            </w:r>
          </w:p>
        </w:tc>
        <w:tc>
          <w:tcPr>
            <w:tcW w:type="dxa" w:w="45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do backend sinh; không phụ thuộc timestamp đơn thuần</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UUID/sequence cho version; có version_number và checksum</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Dữ liệu nguồn → Chuẩn hóa ký tự → Tìm alias → Tìm mã chuẩn → Kiểm tra hiệu lực → Preview</w:t>
            </w:r>
            <w:r>
              <w:rPr>
                <w:rFonts w:ascii="Arial" w:hAnsi="Arial"/>
                <w:b/>
                <w:color w:val="FFFFFF"/>
                <w:sz w:val="20"/>
              </w:rPr>
              <w:br/>
            </w:r>
            <w:r>
              <w:rPr>
                <w:rFonts w:ascii="Arial" w:hAnsi="Arial" w:eastAsia="Arial"/>
                <w:b/>
                <w:color w:val="FFFFFF"/>
                <w:sz w:val="20"/>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transaction PostgreSQL cho mọi use case ghi liên quan nhiều bảng; toàn bộ thao tác commit hoặc rollback cùng nhau.</w:t>
      </w:r>
    </w:p>
    <w:p>
      <w:pPr>
        <w:pStyle w:val="ListBullet"/>
        <w:spacing w:after="40"/>
        <w:ind w:left="369" w:hanging="170"/>
      </w:pPr>
      <w:r>
        <w:rPr>
          <w:rFonts w:ascii="Arial" w:hAnsi="Arial" w:eastAsia="Arial"/>
        </w:rPr>
        <w:t>Dùng row-level lock, optimistic version hoặc unique constraint phù hợp để xử lý đồng thời và tránh race condition.</w:t>
      </w:r>
    </w:p>
    <w:p>
      <w:pPr>
        <w:pStyle w:val="ListBullet"/>
        <w:spacing w:after="40"/>
        <w:ind w:left="369" w:hanging="170"/>
      </w:pPr>
      <w:r>
        <w:rPr>
          <w:rFonts w:ascii="Arial" w:hAnsi="Arial" w:eastAsia="Arial"/>
        </w:rPr>
        <w:t>Mỗi lệnh client có requestId/idempotency key lưu trong bảng idempotency_keys với thời hạn phù hợp.</w:t>
      </w:r>
    </w:p>
    <w:p>
      <w:pPr>
        <w:pStyle w:val="ListBullet"/>
        <w:spacing w:after="40"/>
        <w:ind w:left="369" w:hanging="170"/>
      </w:pPr>
      <w:r>
        <w:rPr>
          <w:rFonts w:ascii="Arial" w:hAnsi="Arial" w:eastAsia="Arial"/>
        </w:rPr>
        <w:t>Chỉ ghi sau khi validation thành công; transaction bao gồm dữ liệu nghiệp vụ, audit và outbox thông báo khi cần.</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Điểm bắt buộc: </w:t>
            </w:r>
            <w:r>
              <w:rPr>
                <w:rFonts w:ascii="Arial" w:hAnsi="Arial" w:eastAsia="Arial"/>
                <w:b/>
                <w:color w:val="FFFFFF"/>
                <w:sz w:val="20"/>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c>
          <w:tcPr>
            <w:tcW w:type="dxa" w:w="538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Tuần 5a → quãng nghỉ → Tuần 5b → BGH xác nhận hoàn thành Tuần 5 → Tuần 6</w:t>
            </w:r>
            <w:r>
              <w:rPr>
                <w:rFonts w:ascii="Arial" w:hAnsi="Arial"/>
                <w:b/>
                <w:color w:val="FFFFFF"/>
                <w:sz w:val="20"/>
              </w:rPr>
              <w:br/>
            </w:r>
            <w:r>
              <w:rPr>
                <w:rFonts w:ascii="Arial" w:hAnsi="Arial" w:eastAsia="Arial"/>
                <w:b/>
                <w:color w:val="FFFFFF"/>
                <w:sz w:val="20"/>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Tiêu chí</w:t>
            </w:r>
          </w:p>
        </w:tc>
        <w:tc>
          <w:tcPr>
            <w:tcW w:type="dxa" w:w="368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Quãng nghỉ tuần học</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Upload → chọn sheet/profile → nhận diện cột → alias → validate → so sánh phiên bản → preview → phê duyệt → kích hoạt</w:t>
            </w:r>
            <w:r>
              <w:rPr>
                <w:rFonts w:ascii="Arial" w:hAnsi="Arial"/>
                <w:b/>
                <w:color w:val="FFFFFF"/>
                <w:sz w:val="20"/>
              </w:rPr>
              <w:br/>
            </w:r>
            <w:r>
              <w:rPr>
                <w:rFonts w:ascii="Arial" w:hAnsi="Arial" w:eastAsia="Arial"/>
                <w:b/>
                <w:color w:val="FFFFFF"/>
                <w:sz w:val="20"/>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system_settings/time_slots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khung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curriculum_entries ánh xạ môn + số tiết PPCT sang tên bài dạy.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Chỉ số</w:t>
            </w:r>
          </w:p>
        </w:tc>
        <w:tc>
          <w:tcPr>
            <w:tcW w:type="dxa" w:w="714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PPCT còn nợ = tập(PPCT đã phân phối) − tập(PPCT đã hoàn thành)</w:t>
            </w:r>
            <w:r>
              <w:rPr>
                <w:rFonts w:ascii="Arial" w:hAnsi="Arial"/>
                <w:b/>
                <w:color w:val="FFFFFF"/>
                <w:sz w:val="20"/>
              </w:rPr>
              <w:br/>
            </w:r>
            <w:r>
              <w:rPr>
                <w:rFonts w:ascii="Arial" w:hAnsi="Arial" w:eastAsia="Arial"/>
                <w:b/>
                <w:color w:val="FFFFFF"/>
                <w:sz w:val="20"/>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Sự kiện</w:t>
            </w:r>
          </w:p>
        </w:tc>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tiêu thụ số PPCT?</w:t>
            </w:r>
          </w:p>
        </w:tc>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hoàn thành?</w:t>
            </w:r>
          </w:p>
        </w:tc>
        <w:tc>
          <w:tcPr>
            <w:tcW w:type="dxa" w:w="232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Hiển thị đề xuất: </w:t>
            </w:r>
            <w:r>
              <w:rPr>
                <w:rFonts w:ascii="Arial" w:hAnsi="Arial" w:eastAsia="Arial"/>
                <w:b/>
                <w:color w:val="FFFFFF"/>
                <w:sz w:val="20"/>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Tiến độ kỳ vọng điều chỉnh = kế hoạch ban đầu − tiết bị hủy hợp lệ − ảnh hưởng quãng nghỉ/ngoại lệ</w:t>
            </w:r>
            <w:r>
              <w:rPr>
                <w:rFonts w:ascii="Arial" w:hAnsi="Arial"/>
                <w:b/>
                <w:color w:val="FFFFFF"/>
                <w:sz w:val="20"/>
              </w:rPr>
              <w:br/>
            </w:r>
            <w:r>
              <w:rPr>
                <w:rFonts w:ascii="Arial" w:hAnsi="Arial" w:eastAsia="Arial"/>
                <w:b/>
                <w:color w:val="FFFFFF"/>
                <w:sz w:val="20"/>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 hợp</w:t>
            </w:r>
          </w:p>
        </w:tc>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PPCT</w:t>
            </w:r>
          </w:p>
        </w:tc>
        <w:tc>
          <w:tcPr>
            <w:tcW w:type="dxa" w:w="385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Chọn khoản nợ → chọn ngày/buổi/tiết → collision check → đặt lịch → thực hiện → xác nhận → đóng nợ → cộng tiết</w:t>
            </w:r>
            <w:r>
              <w:rPr>
                <w:rFonts w:ascii="Arial" w:hAnsi="Arial"/>
                <w:b/>
                <w:color w:val="FFFFFF"/>
                <w:sz w:val="20"/>
              </w:rPr>
              <w:br/>
            </w:r>
            <w:r>
              <w:rPr>
                <w:rFonts w:ascii="Arial" w:hAnsi="Arial" w:eastAsia="Arial"/>
                <w:b/>
                <w:color w:val="FFFFFF"/>
                <w:sz w:val="20"/>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Cách tính cấu hình</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Bước 1: xác định Dinh_Muc_Goc</w:t>
            </w:r>
            <w:r>
              <w:rPr>
                <w:rFonts w:ascii="Arial" w:hAnsi="Arial"/>
                <w:b/>
                <w:color w:val="FFFFFF"/>
                <w:sz w:val="20"/>
              </w:rPr>
              <w:br/>
            </w:r>
            <w:r>
              <w:rPr>
                <w:rFonts w:ascii="Arial" w:hAnsi="Arial" w:eastAsia="Arial"/>
                <w:b/>
                <w:color w:val="FFFFFF"/>
                <w:sz w:val="20"/>
              </w:rPr>
              <w:t>Bước 2: nếu có GHI_DE hợp lệ, chọn theo Priority; xung đột cùng Priority phải báo lỗi</w:t>
            </w:r>
            <w:r>
              <w:rPr>
                <w:rFonts w:ascii="Arial" w:hAnsi="Arial"/>
                <w:b/>
                <w:color w:val="FFFFFF"/>
                <w:sz w:val="20"/>
              </w:rPr>
              <w:br/>
            </w:r>
            <w:r>
              <w:rPr>
                <w:rFonts w:ascii="Arial" w:hAnsi="Arial" w:eastAsia="Arial"/>
                <w:b/>
                <w:color w:val="FFFFFF"/>
                <w:sz w:val="20"/>
              </w:rPr>
              <w:t>Bước 3: áp dụng TRU_PHAN_TRAM theo thứ tự cấu hình</w:t>
            </w:r>
            <w:r>
              <w:rPr>
                <w:rFonts w:ascii="Arial" w:hAnsi="Arial"/>
                <w:b/>
                <w:color w:val="FFFFFF"/>
                <w:sz w:val="20"/>
              </w:rPr>
              <w:br/>
            </w:r>
            <w:r>
              <w:rPr>
                <w:rFonts w:ascii="Arial" w:hAnsi="Arial" w:eastAsia="Arial"/>
                <w:b/>
                <w:color w:val="FFFFFF"/>
                <w:sz w:val="20"/>
              </w:rPr>
              <w:t>Bước 4: áp dụng TRU_TIET</w:t>
            </w:r>
            <w:r>
              <w:rPr>
                <w:rFonts w:ascii="Arial" w:hAnsi="Arial"/>
                <w:b/>
                <w:color w:val="FFFFFF"/>
                <w:sz w:val="20"/>
              </w:rPr>
              <w:br/>
            </w:r>
            <w:r>
              <w:rPr>
                <w:rFonts w:ascii="Arial" w:hAnsi="Arial" w:eastAsia="Arial"/>
                <w:b/>
                <w:color w:val="FFFFFF"/>
                <w:sz w:val="20"/>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Tổng tiết thực hiện = TKB đã dạy + dạy thay chuyên môn + dạy bù đã xác nhận + hoạt động đặc thù quy đổi + quy đổi khác Active</w:t>
            </w:r>
            <w:r>
              <w:rPr>
                <w:rFonts w:ascii="Arial" w:hAnsi="Arial"/>
                <w:b/>
                <w:color w:val="FFFFFF"/>
                <w:sz w:val="20"/>
              </w:rPr>
              <w:br/>
            </w:r>
            <w:r>
              <w:rPr>
                <w:rFonts w:ascii="Arial" w:hAnsi="Arial" w:eastAsia="Arial"/>
                <w:b/>
                <w:color w:val="FFFFFF"/>
                <w:sz w:val="20"/>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Hình thức</w:t>
            </w:r>
          </w:p>
        </w:tc>
        <w:tc>
          <w:tcPr>
            <w:tcW w:type="dxa" w:w="481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thực hiện</w:t>
            </w:r>
          </w:p>
        </w:tc>
        <w:tc>
          <w:tcPr>
            <w:tcW w:type="dxa" w:w="266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Tiết tiêu chuẩn mỗi giáo viên = Số tiết thực × Hệ số hình thức × Hệ số vai trò</w:t>
            </w:r>
            <w:r>
              <w:rPr>
                <w:rFonts w:ascii="Arial" w:hAnsi="Arial"/>
                <w:b/>
                <w:color w:val="FFFFFF"/>
                <w:sz w:val="20"/>
              </w:rPr>
              <w:br/>
            </w:r>
            <w:r>
              <w:rPr>
                <w:rFonts w:ascii="Arial" w:hAnsi="Arial" w:eastAsia="Arial"/>
                <w:b/>
                <w:color w:val="FFFFFF"/>
                <w:sz w:val="20"/>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23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Sự kiện → Alert Engine → tạo thông báo theo tài khoản → chống trùng → hàng đợi Web Push → nhật ký gửi → trạng thái đọc/xử lý. Không gửi trực tiếp từ từng hàm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Kênh</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r>
      <w:tr>
        <w:trPr>
          <w:cantSplit/>
        </w:trP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rPr>
          <w:cantSplit/>
        </w:trP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rPr>
          <w:cantSplit/>
        </w:trP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rPr>
          <w:cantSplit/>
        </w:trP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rPr>
          <w:cantSplit/>
        </w:trP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Nhóm cấu hình và danh mục quản trị</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dữ liệu quản trị</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4933"/>
            <w:vAlign w:val="center"/>
          </w:tcPr>
          <w:p>
            <w:pPr>
              <w:keepLines/>
              <w:spacing w:after="0"/>
            </w:pPr>
            <w:r>
              <w:t>Thiết lập toàn cục</w:t>
            </w:r>
          </w:p>
        </w:tc>
        <w:tc>
          <w:tcPr>
            <w:tcW w:type="dxa" w:w="4933"/>
            <w:vAlign w:val="center"/>
          </w:tcPr>
          <w:p>
            <w:pPr>
              <w:keepLines/>
              <w:spacing w:after="0"/>
            </w:pPr>
            <w:r>
              <w:t>Năm học, số tuần, định mức, làm tròn và feature flags.</w:t>
            </w:r>
          </w:p>
        </w:tc>
      </w:tr>
      <w:tr>
        <w:trPr>
          <w:cantSplit/>
        </w:trPr>
        <w:tc>
          <w:tcPr>
            <w:tcW w:type="dxa" w:w="4933"/>
            <w:vAlign w:val="center"/>
          </w:tcPr>
          <w:p>
            <w:pPr>
              <w:keepLines/>
              <w:spacing w:after="0"/>
            </w:pPr>
            <w:r>
              <w:t>Luật kiêm nhiệm</w:t>
            </w:r>
          </w:p>
        </w:tc>
        <w:tc>
          <w:tcPr>
            <w:tcW w:type="dxa" w:w="4933"/>
            <w:vAlign w:val="center"/>
          </w:tcPr>
          <w:p>
            <w:pPr>
              <w:keepLines/>
              <w:spacing w:after="0"/>
            </w:pPr>
            <w:r>
              <w:t>TRU_TIET, TRU_PHAN_TRAM, GHI_DE, priority và hiệu lực.</w:t>
            </w:r>
          </w:p>
        </w:tc>
      </w:tr>
      <w:tr>
        <w:trPr>
          <w:cantSplit/>
        </w:trPr>
        <w:tc>
          <w:tcPr>
            <w:tcW w:type="dxa" w:w="4933"/>
            <w:vAlign w:val="center"/>
          </w:tcPr>
          <w:p>
            <w:pPr>
              <w:keepLines/>
              <w:spacing w:after="0"/>
            </w:pPr>
            <w:r>
              <w:t>Vai trò/capability</w:t>
            </w:r>
          </w:p>
        </w:tc>
        <w:tc>
          <w:tcPr>
            <w:tcW w:type="dxa" w:w="4933"/>
            <w:vAlign w:val="center"/>
          </w:tcPr>
          <w:p>
            <w:pPr>
              <w:keepLines/>
              <w:spacing w:after="0"/>
            </w:pPr>
            <w:r>
              <w:t>Quyền, phạm vi và thời gian hiệu lực.</w:t>
            </w:r>
          </w:p>
        </w:tc>
      </w:tr>
      <w:tr>
        <w:trPr>
          <w:cantSplit/>
        </w:trPr>
        <w:tc>
          <w:tcPr>
            <w:tcW w:type="dxa" w:w="4933"/>
            <w:vAlign w:val="center"/>
          </w:tcPr>
          <w:p>
            <w:pPr>
              <w:keepLines/>
              <w:spacing w:after="0"/>
            </w:pPr>
            <w:r>
              <w:t>Danh mục môn/lớp/tổ</w:t>
            </w:r>
          </w:p>
        </w:tc>
        <w:tc>
          <w:tcPr>
            <w:tcW w:type="dxa" w:w="4933"/>
            <w:vAlign w:val="center"/>
          </w:tcPr>
          <w:p>
            <w:pPr>
              <w:keepLines/>
              <w:spacing w:after="0"/>
            </w:pPr>
            <w:r>
              <w:t>Master data, mã ổn định và trạng thái.</w:t>
            </w:r>
          </w:p>
        </w:tc>
      </w:tr>
      <w:tr>
        <w:trPr>
          <w:cantSplit/>
        </w:trPr>
        <w:tc>
          <w:tcPr>
            <w:tcW w:type="dxa" w:w="4933"/>
            <w:vAlign w:val="center"/>
          </w:tcPr>
          <w:p>
            <w:pPr>
              <w:keepLines/>
              <w:spacing w:after="0"/>
            </w:pPr>
            <w:r>
              <w:t>Alias import</w:t>
            </w:r>
          </w:p>
        </w:tc>
        <w:tc>
          <w:tcPr>
            <w:tcW w:type="dxa" w:w="4933"/>
            <w:vAlign w:val="center"/>
          </w:tcPr>
          <w:p>
            <w:pPr>
              <w:keepLines/>
              <w:spacing w:after="0"/>
            </w:pPr>
            <w:r>
              <w:t>Ánh xạ tên nguồn sang mã chuẩn.</w:t>
            </w:r>
          </w:p>
        </w:tc>
      </w:tr>
      <w:tr>
        <w:trPr>
          <w:cantSplit/>
        </w:trPr>
        <w:tc>
          <w:tcPr>
            <w:tcW w:type="dxa" w:w="4933"/>
            <w:vAlign w:val="center"/>
          </w:tcPr>
          <w:p>
            <w:pPr>
              <w:keepLines/>
              <w:spacing w:after="0"/>
            </w:pPr>
            <w:r>
              <w:t>Import profile</w:t>
            </w:r>
          </w:p>
        </w:tc>
        <w:tc>
          <w:tcPr>
            <w:tcW w:type="dxa" w:w="4933"/>
            <w:vAlign w:val="center"/>
          </w:tcPr>
          <w:p>
            <w:pPr>
              <w:keepLines/>
              <w:spacing w:after="0"/>
            </w:pPr>
            <w:r>
              <w:t>Cách đọc từng mẫu TKB/PPCT.</w:t>
            </w:r>
          </w:p>
        </w:tc>
      </w:tr>
      <w:tr>
        <w:trPr>
          <w:cantSplit/>
        </w:trPr>
        <w:tc>
          <w:tcPr>
            <w:tcW w:type="dxa" w:w="4933"/>
            <w:vAlign w:val="center"/>
          </w:tcPr>
          <w:p>
            <w:pPr>
              <w:keepLines/>
              <w:spacing w:after="0"/>
            </w:pPr>
            <w:r>
              <w:t>Khung thời gian</w:t>
            </w:r>
          </w:p>
        </w:tc>
        <w:tc>
          <w:tcPr>
            <w:tcW w:type="dxa" w:w="4933"/>
            <w:vAlign w:val="center"/>
          </w:tcPr>
          <w:p>
            <w:pPr>
              <w:keepLines/>
              <w:spacing w:after="0"/>
            </w:pPr>
            <w:r>
              <w:t>Sáng, chiều, tối, tự học và dạy bù.</w:t>
            </w:r>
          </w:p>
        </w:tc>
      </w:tr>
      <w:tr>
        <w:trPr>
          <w:cantSplit/>
        </w:trPr>
        <w:tc>
          <w:tcPr>
            <w:tcW w:type="dxa" w:w="4933"/>
            <w:vAlign w:val="center"/>
          </w:tcPr>
          <w:p>
            <w:pPr>
              <w:keepLines/>
              <w:spacing w:after="0"/>
            </w:pPr>
            <w:r>
              <w:t>Quy tắc PPCT</w:t>
            </w:r>
          </w:p>
        </w:tc>
        <w:tc>
          <w:tcPr>
            <w:tcW w:type="dxa" w:w="4933"/>
            <w:vAlign w:val="center"/>
          </w:tcPr>
          <w:p>
            <w:pPr>
              <w:keepLines/>
              <w:spacing w:after="0"/>
            </w:pPr>
            <w:r>
              <w:t>Chế độ treo nợ, ngưỡng chậm và ngoại lệ.</w:t>
            </w:r>
          </w:p>
        </w:tc>
      </w:tr>
      <w:tr>
        <w:trPr>
          <w:cantSplit/>
        </w:trPr>
        <w:tc>
          <w:tcPr>
            <w:tcW w:type="dxa" w:w="4933"/>
            <w:vAlign w:val="center"/>
          </w:tcPr>
          <w:p>
            <w:pPr>
              <w:keepLines/>
              <w:spacing w:after="0"/>
            </w:pPr>
            <w:r>
              <w:t>Quy tắc quy đổi</w:t>
            </w:r>
          </w:p>
        </w:tc>
        <w:tc>
          <w:tcPr>
            <w:tcW w:type="dxa" w:w="4933"/>
            <w:vAlign w:val="center"/>
          </w:tcPr>
          <w:p>
            <w:pPr>
              <w:keepLines/>
              <w:spacing w:after="0"/>
            </w:pPr>
            <w:r>
              <w:t>Công tác, quản lớp và hoạt động đặc thù.</w:t>
            </w:r>
          </w:p>
        </w:tc>
      </w:tr>
      <w:tr>
        <w:trPr>
          <w:cantSplit/>
        </w:trPr>
        <w:tc>
          <w:tcPr>
            <w:tcW w:type="dxa" w:w="4933"/>
            <w:vAlign w:val="center"/>
          </w:tcPr>
          <w:p>
            <w:pPr>
              <w:keepLines/>
              <w:spacing w:after="0"/>
            </w:pPr>
            <w:r>
              <w:t>Ma trận phê duyệt</w:t>
            </w:r>
          </w:p>
        </w:tc>
        <w:tc>
          <w:tcPr>
            <w:tcW w:type="dxa" w:w="4933"/>
            <w:vAlign w:val="center"/>
          </w:tcPr>
          <w:p>
            <w:pPr>
              <w:keepLines/>
              <w:spacing w:after="0"/>
            </w:pPr>
            <w:r>
              <w:t>Tuyến duyệt theo tổ chuyên môn và BGH; HT/PHT không tự duyệt.</w:t>
            </w:r>
          </w:p>
        </w:tc>
      </w:tr>
      <w:tr>
        <w:trPr>
          <w:cantSplit/>
        </w:trPr>
        <w:tc>
          <w:tcPr>
            <w:tcW w:type="dxa" w:w="4933"/>
            <w:vAlign w:val="center"/>
          </w:tcPr>
          <w:p>
            <w:pPr>
              <w:keepLines/>
              <w:spacing w:after="0"/>
            </w:pPr>
            <w:r>
              <w:t>Quy tắc cảnh báo</w:t>
            </w:r>
          </w:p>
        </w:tc>
        <w:tc>
          <w:tcPr>
            <w:tcW w:type="dxa" w:w="4933"/>
            <w:vAlign w:val="center"/>
          </w:tcPr>
          <w:p>
            <w:pPr>
              <w:keepLines/>
              <w:spacing w:after="0"/>
            </w:pPr>
            <w:r>
              <w:t>Ngưỡng, lịch nhắc, thời hạn lưu, Web Push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Bước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Prototype</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REST/JSON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Assistant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summarize, draft, query, explainAnomaly, extractPreview, listSources, submitFeedback. Endpoint AI chỉ trả suggestionId, nội dung nháp, sourceRefs, confidence/limitations và trạng thái; không được commit thay đổi nghiệp vụ.</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phải băm bằng Argon2id hoặc bcrypt với salt riêng; tuyệt đối không lưu SHA-256 đơn lẻ hoặc mật khẩu rõ.</w:t>
      </w:r>
    </w:p>
    <w:p>
      <w:pPr>
        <w:pStyle w:val="ListBullet"/>
        <w:spacing w:after="40"/>
        <w:ind w:left="369" w:hanging="170"/>
      </w:pPr>
      <w:r>
        <w:rPr>
          <w:rFonts w:ascii="Arial" w:hAnsi="Arial" w:eastAsia="Arial"/>
        </w:rPr>
        <w:t>Tài khoản có cờ bắt buộc đổi mật khẩu lần đầu chỉ được cấp phiên giới hạn cho use case đổi mật khẩu, chưa được cấp session nghiệp vụ đầy đủ.</w:t>
      </w:r>
    </w:p>
    <w:p>
      <w:pPr>
        <w:pStyle w:val="ListBullet"/>
        <w:spacing w:after="40"/>
        <w:ind w:left="369" w:hanging="170"/>
      </w:pPr>
      <w:r>
        <w:rPr>
          <w:rFonts w:ascii="Arial" w:hAnsi="Arial" w:eastAsia="Arial"/>
        </w:rPr>
        <w:t>Session lưu phía server hoặc token ngắn hạn đi kèm refresh rotation; cookie HttpOnly, Secure, SameSite; thu hồi khi tài khoản Inactive, đổi mật khẩu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PostgreSQL chỉ bind localhost; cổng 5433 và backend 3100 không công khai. Người dùng chỉ truy cập qua Nginx HTTPS tại tên miền chính thức.</w:t>
      </w:r>
    </w:p>
    <w:p>
      <w:pPr>
        <w:pStyle w:val="ListBullet"/>
        <w:spacing w:after="40"/>
        <w:ind w:left="369" w:hanging="170"/>
      </w:pPr>
      <w:r>
        <w:rPr>
          <w:rFonts w:ascii="Arial" w:hAnsi="Arial" w:eastAsia="Arial"/>
        </w:rPr>
        <w:t>Mật khẩu database, VAPID private key, session secret và token tích hợp lưu trong secret/biến môi trường trên VPS; không commit GitHub và không trả về client.</w:t>
      </w:r>
    </w:p>
    <w:p>
      <w:pPr>
        <w:pStyle w:val="ListBullet"/>
        <w:spacing w:after="40"/>
        <w:ind w:left="369" w:hanging="170"/>
      </w:pPr>
      <w:r>
        <w:rPr>
          <w:rFonts w:ascii="Arial" w:hAnsi="Arial" w:eastAsia="Arial"/>
        </w:rPr>
        <w:t>Mọi API kiểm tra capability và phạm vi tổ/hoạt động ở backend; database role baogiang_app chỉ có quyền tối thiểu trên database/schema báo giảng.</w:t>
      </w:r>
    </w:p>
    <w:p>
      <w:pPr>
        <w:pStyle w:val="ListBullet"/>
        <w:spacing w:after="40"/>
        <w:ind w:left="369" w:hanging="170"/>
      </w:pPr>
      <w:r>
        <w:rPr>
          <w:rFonts w:ascii="Arial" w:hAnsi="Arial" w:eastAsia="Arial"/>
        </w:rPr>
        <w:t>Audit mọi thay đổi TKB, lịch năm học, cấu hình tính, quyền và phê duyệt.</w:t>
      </w:r>
    </w:p>
    <w:p>
      <w:pPr>
        <w:pStyle w:val="ListBullet"/>
      </w:pPr>
      <w:r>
        <w:t>Trước production phải đóng hoặc giới hạn từ Internet các cổng quản trị/dịch vụ không cần thiết đã phát hiện khi audit; chỉ 80/443 công khai, cổng quản trị giới hạn theo IP, port 3000/3100 và 5433 chỉ localhost.</w:t>
      </w:r>
    </w:p>
    <w:p>
      <w:pPr>
        <w:pStyle w:val="Heading2"/>
        <w:keepNext/>
      </w:pPr>
      <w:r>
        <w:t>17.3. Hiệu năng</w:t>
      </w:r>
    </w:p>
    <w:p>
      <w:pPr>
        <w:pStyle w:val="ListBullet"/>
        <w:spacing w:after="40"/>
        <w:ind w:left="369" w:hanging="170"/>
      </w:pPr>
      <w:r>
        <w:rPr>
          <w:rFonts w:ascii="Arial" w:hAnsi="Arial" w:eastAsia="Arial"/>
        </w:rPr>
        <w:t>Thiết kế index theo truy vấn TKB, tuần, giáo viên, lớp, trạng thái và kỳ báo cáo; dùng pagination và batch insert/update khi nhập dữ liệu.</w:t>
      </w:r>
    </w:p>
    <w:p>
      <w:pPr>
        <w:pStyle w:val="ListBullet"/>
        <w:spacing w:after="40"/>
        <w:ind w:left="369" w:hanging="170"/>
      </w:pPr>
      <w:r>
        <w:rPr>
          <w:rFonts w:ascii="Arial" w:hAnsi="Arial" w:eastAsia="Arial"/>
        </w:rPr>
        <w:t>Cache cấu hình/danh mục có invalidation; không cache dữ liệu phê duyệt hoặc quyền quá thời hạn hiệu lực.</w:t>
      </w:r>
    </w:p>
    <w:p>
      <w:pPr>
        <w:pStyle w:val="ListBullet"/>
        <w:spacing w:after="40"/>
        <w:ind w:left="369" w:hanging="170"/>
      </w:pPr>
      <w:r>
        <w:rPr>
          <w:rFonts w:ascii="Arial" w:hAnsi="Arial" w:eastAsia="Arial"/>
        </w:rPr>
        <w:t>Chỉ tái tính phạm vi bị ảnh hưởng khi kích hoạt TKB/lịch mới; dùng background job cho tác vụ lớn và outbox cho thông báo.</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PostgreSQL bằng pg_dump theo lịch; mã nguồn và migration lưu GitHub; cấu hình/secret được sao lưu an toàn tách khỏi repository.</w:t>
      </w:r>
    </w:p>
    <w:p>
      <w:pPr>
        <w:pStyle w:val="ListBullet"/>
        <w:spacing w:after="40"/>
        <w:ind w:left="369" w:hanging="170"/>
      </w:pPr>
      <w:r>
        <w:rPr>
          <w:rFonts w:ascii="Arial" w:hAnsi="Arial" w:eastAsia="Arial"/>
        </w:rPr>
        <w:t>Lưu import batch, file checksum, migration version và audit để tái dựng dữ liệu; backup cục bộ phải được đẩy ra ngoài VPS.</w:t>
      </w:r>
    </w:p>
    <w:p>
      <w:pPr>
        <w:pStyle w:val="ListBullet"/>
        <w:spacing w:after="40"/>
        <w:ind w:left="369" w:hanging="170"/>
      </w:pPr>
      <w:r>
        <w:rPr>
          <w:rFonts w:ascii="Arial" w:hAnsi="Arial" w:eastAsia="Arial"/>
        </w:rPr>
        <w:t>Có runbook restore database, rollback deployment và dựng lại trên VPS mới; định kỳ thử phục hồi backup thay vì chỉ kiểm tra file tồn tại.</w:t>
      </w:r>
    </w:p>
    <w:p>
      <w:pPr>
        <w:pStyle w:val="ListBullet"/>
        <w:spacing w:after="40"/>
        <w:ind w:left="369" w:hanging="170"/>
      </w:pPr>
      <w:r>
        <w:rPr>
          <w:rFonts w:ascii="Arial" w:hAnsi="Arial" w:eastAsia="Arial"/>
        </w:rPr>
        <w:t>Bảng kê đã khóa, audit và migration không phụ thuộc phiên bản giao diện hiện thời; dữ liệu lịch sử không bị cascade delete ngoài chính sách.</w:t>
      </w:r>
    </w:p>
    <w:p>
      <w:pPr>
        <w:pStyle w:val="Heading2"/>
      </w:pPr>
      <w:r>
        <w:t>17.5. Bảo vệ dữ liệu và quyền khi tích hợp AI</w:t>
      </w:r>
    </w:p>
    <w:p>
      <w:pPr>
        <w:pStyle w:val="ListBullet"/>
      </w:pPr>
      <w:r>
        <w:t>AI không được nhận credential, session secret, password hash, VAPID private key, token tích hợp, connection string hoặc dữ liệu ngoài phạm vi quyền của người đang yêu cầu.</w:t>
      </w:r>
    </w:p>
    <w:p>
      <w:pPr>
        <w:pStyle w:val="ListBullet"/>
      </w:pPr>
      <w:r>
        <w:t>Context phải được tạo bởi query service có kiểm tra capability và phạm vi; chỉ gửi dữ liệu tối thiểu cần thiết, ưu tiên mã tham chiếu/snapshot và loại bỏ trường không phục vụ tác vụ.</w:t>
      </w:r>
    </w:p>
    <w:p>
      <w:pPr>
        <w:pStyle w:val="ListBullet"/>
      </w:pPr>
      <w:r>
        <w:t>Mô hình không được truy cập trực tiếp PostgreSQL, Google Sheets, hệ thống file hoặc công cụ quản trị. Mọi dữ liệu nguồn đi qua cổng đọc do hệ thống kiểm soát; mọi ghi dữ liệu đi qua use case hiện có và phải có xác nhận của người dùng.</w:t>
      </w:r>
    </w:p>
    <w:p>
      <w:pPr>
        <w:pStyle w:val="ListBullet"/>
      </w:pPr>
      <w:r>
        <w:t>Tài liệu tải lên được coi là dữ liệu không tin cậy. Nội dung trong file không được phép ghi đè system policy, yêu cầu gọi công cụ, tiết lộ secret hoặc bỏ qua phân quyền; phải có kiểm soát prompt injection và kiểm tra định dạng đầu ra.</w:t>
      </w:r>
    </w:p>
    <w:p>
      <w:pPr>
        <w:pStyle w:val="ListBullet"/>
      </w:pPr>
      <w:r>
        <w:t>Lưu nhật ký metadata của yêu cầu AI, nguồn dữ liệu, người dùng, tính năng, provider/model, thời gian, trạng thái, suggestionId và hành động chấp nhận/chỉnh sửa/bỏ qua. Việc lưu prompt/output thô phải cấu hình được, có che dữ liệu nhạy cảm và thời hạn lưu rõ ràng.</w:t>
      </w:r>
    </w:p>
    <w:p>
      <w:pPr>
        <w:pStyle w:val="ListBullet"/>
      </w:pPr>
      <w:r>
        <w:t>Có feature flag theo môi trường, vai trò và tính năng; kill switch toàn hệ thống; giới hạn tần suất, ngân sách và timeout. Khi AI lỗi hoặc bị tắt, nghiệp vụ lõi tiếp tục hoạt động bình thường.</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2"/>
      </w:pPr>
      <w:r>
        <w:t>18.4. Kiểm thử khả năng tích hợp AI và cổng nghiệm thu Phase 11</w:t>
      </w:r>
    </w:p>
    <w:p>
      <w:pPr>
        <w:pStyle w:val="ListBullet"/>
      </w:pPr>
      <w:r>
        <w:t>Trong Phase 0-10 chỉ kiểm thử contract của integration port bằng mock/fake provider; CI không phụ thuộc API AI thật và không tiêu tốn hạn mức nhà cung cấp.</w:t>
      </w:r>
    </w:p>
    <w:p>
      <w:pPr>
        <w:pStyle w:val="ListBullet"/>
      </w:pPr>
      <w:r>
        <w:t>Bật/tắt AI không làm thay đổi kết quả tính PPCT, định mức, công nợ, tuyến duyệt, báo cáo hoặc trạng thái nghiệp vụ; toàn bộ regression core phải tiếp tục đạt khi AI bị vô hiệu hóa.</w:t>
      </w:r>
    </w:p>
    <w:p>
      <w:pPr>
        <w:pStyle w:val="ListBullet"/>
      </w:pPr>
      <w:r>
        <w:t>Kiểm thử rò rỉ quyền: giáo viên chỉ thấy dữ liệu cá nhân; tổ trưởng chỉ thấy phạm vi tổ; BGH/Admin theo capability; không được suy luận hoặc trả về dữ liệu ngoài sourceRefs đã cấp.</w:t>
      </w:r>
    </w:p>
    <w:p>
      <w:pPr>
        <w:pStyle w:val="ListBullet"/>
      </w:pPr>
      <w:r>
        <w:t>Kiểm thử human-in-the-loop: mọi nội dung AI phải có nhãn Gợi ý của AI và các lựa chọn Xem nguồn, Chấp nhận, Chỉnh sửa, Bỏ qua; không có đường tắt tự động phê duyệt hoặc tự động ghi chính thức.</w:t>
      </w:r>
    </w:p>
    <w:p>
      <w:pPr>
        <w:pStyle w:val="ListBullet"/>
      </w:pPr>
      <w:r>
        <w:t>Kiểm thử độ tin cậy: câu trả lời dữ liệu phải kèm sourceRefs; khi thiếu nguồn hoặc không chắc chắn phải nói rõ giới hạn, không tự bịa số liệu; timeout/provider failure phải trả fallback an toàn.</w:t>
      </w:r>
    </w:p>
    <w:p>
      <w:pPr>
        <w:pStyle w:val="ListBullet"/>
      </w:pPr>
      <w:r>
        <w:t>Phase 11 chỉ được nghiệm thu sau đánh giá người dùng thực tế, kiểm thử bảo mật/prompt injection, giới hạn chi phí, nhật ký đầy đủ và cơ chế rollback/tắt AI độc lập với hệ thống lõi.</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Phase</w:t>
            </w:r>
          </w:p>
        </w:tc>
        <w:tc>
          <w:tcPr>
            <w:tcW w:type="dxa" w:w="793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B, Data Contract, ERD và chính sách hạ tầng.</w:t>
            </w:r>
          </w:p>
        </w:tc>
      </w:tr>
      <w:tr>
        <w:trPr>
          <w:cantSplit/>
        </w:trP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và import trên dữ liệu thật; khóa các use case nghiệp vụ.</w:t>
            </w:r>
          </w:p>
        </w:tc>
      </w:tr>
      <w:tr>
        <w:trPr>
          <w:cantSplit/>
        </w:trPr>
        <w:tc>
          <w:tcPr>
            <w:tcW w:type="dxa" w:w="4933"/>
            <w:vAlign w:val="center"/>
          </w:tcPr>
          <w:p>
            <w:pPr>
              <w:keepLines/>
              <w:spacing w:after="0"/>
            </w:pPr>
            <w:r>
              <w:rPr>
                <w:sz w:val="18"/>
              </w:rPr>
              <w:t>Phase 0C</w:t>
            </w:r>
          </w:p>
        </w:tc>
        <w:tc>
          <w:tcPr>
            <w:tcW w:type="dxa" w:w="4933"/>
            <w:vAlign w:val="center"/>
          </w:tcPr>
          <w:p>
            <w:pPr>
              <w:keepLines/>
              <w:spacing w:after="0"/>
            </w:pPr>
            <w:r>
              <w:rPr>
                <w:sz w:val="18"/>
              </w:rPr>
              <w:t>Chốt schema PostgreSQL, migration baseline, chiến lược backup/restore và phân tách với hệ thống nội trú.</w:t>
            </w:r>
          </w:p>
        </w:tc>
      </w:tr>
      <w:tr>
        <w:trPr>
          <w:cantSplit/>
        </w:trP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React/Vite, backend TypeScript, PostgreSQL 17 baogiang_dev/baogiang_test, Prisma baseline, seed, Playwright, CI và health check.</w:t>
            </w:r>
          </w:p>
        </w:tc>
      </w:tr>
      <w:tr>
        <w:trPr>
          <w:cantSplit/>
        </w:trPr>
        <w:tc>
          <w:tcPr>
            <w:tcW w:type="dxa" w:w="4933"/>
            <w:vAlign w:val="center"/>
          </w:tcPr>
          <w:p>
            <w:pPr>
              <w:keepLines/>
              <w:spacing w:after="0"/>
            </w:pPr>
            <w:r>
              <w:rPr>
                <w:sz w:val="18"/>
              </w:rPr>
              <w:t>Phase 2</w:t>
            </w:r>
          </w:p>
        </w:tc>
        <w:tc>
          <w:tcPr>
            <w:tcW w:type="dxa" w:w="4933"/>
            <w:vAlign w:val="center"/>
          </w:tcPr>
          <w:p>
            <w:pPr>
              <w:keepLines/>
              <w:spacing w:after="0"/>
            </w:pPr>
            <w:r>
              <w:rPr>
                <w:sz w:val="18"/>
              </w:rPr>
              <w:t>Auth, session, tài khoản, RBAC và quyền cộng dồn.</w:t>
            </w:r>
          </w:p>
        </w:tc>
      </w:tr>
      <w:tr>
        <w:trPr>
          <w:cantSplit/>
        </w:trPr>
        <w:tc>
          <w:tcPr>
            <w:tcW w:type="dxa" w:w="4933"/>
            <w:vAlign w:val="center"/>
          </w:tcPr>
          <w:p>
            <w:pPr>
              <w:keepLines/>
              <w:spacing w:after="0"/>
            </w:pPr>
            <w:r>
              <w:rPr>
                <w:sz w:val="18"/>
              </w:rPr>
              <w:t>Phase 3</w:t>
            </w:r>
          </w:p>
        </w:tc>
        <w:tc>
          <w:tcPr>
            <w:tcW w:type="dxa" w:w="4933"/>
            <w:vAlign w:val="center"/>
          </w:tcPr>
          <w:p>
            <w:pPr>
              <w:keepLines/>
              <w:spacing w:after="0"/>
            </w:pPr>
            <w:r>
              <w:rPr>
                <w:sz w:val="18"/>
              </w:rPr>
              <w:t>Import pipeline và versioning TKB/lịch.</w:t>
            </w:r>
          </w:p>
        </w:tc>
      </w:tr>
      <w:tr>
        <w:trPr>
          <w:cantSplit/>
        </w:trP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rPr>
          <w:cantSplit/>
        </w:trP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rPr>
          <w:cantSplit/>
        </w:trP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rPr>
          <w:cantSplit/>
        </w:trP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rPr>
          <w:cantSplit/>
        </w:trP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worker, retry và escalation.</w:t>
            </w:r>
          </w:p>
        </w:tc>
      </w:tr>
      <w:tr>
        <w:trPr>
          <w:cantSplit/>
        </w:trP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hardening cổng; pg_dump ngoài VPS; workflow production thủ công; migrate deploy; restart riêng BaoGiangBackend; diễn tập restore/rollback.</w:t>
            </w:r>
          </w:p>
        </w:tc>
      </w:tr>
      <w:tr>
        <w:trPr>
          <w:cantSplit/>
        </w:trP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Phase 11 - Trợ lý AI (triển khai cuối cùng)</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Chỉ bắt đầu sau khi Phase 0-10 đã nghiệm thu và vận hành ổn định. Kích hoạt lần lượt qua feature flag: tóm tắt, soạn nháp, hỏi đáp dữ liệu theo quyền, giải thích bất thường và trích xuất tài liệu dạng preview. Thực hiện security/UAT riêng; AI không có quyền quyết định hoặc ghi trực tiếp dữ liệu nghiệp vụ.</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Cổng kiểm soát: Không chuyển phase khi test/migration chưa đạt. Push/merge không đồng nghĩa deploy; production chỉ được chạy bằng workflow_dispatch sau khi ChatGPT xác nhận rõ ĐỦ ĐIỀU KIỆN DEPLOY PRODUCTION.</w:t>
            </w:r>
          </w:p>
        </w:tc>
      </w:tr>
    </w:tbl>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Chủ thể</w:t>
            </w:r>
          </w:p>
        </w:tc>
        <w:tc>
          <w:tcPr>
            <w:tcW w:type="dxa" w:w="842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Trách nhiệm</w:t>
            </w:r>
          </w:p>
        </w:tc>
      </w:tr>
      <w:tr>
        <w:trPr>
          <w:cantSplit/>
        </w:trP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rPr>
          <w:cantSplit/>
        </w:trP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rPr>
          <w:cantSplit/>
        </w:trP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rPr>
          <w:cantSplit/>
        </w:trP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rPr>
          <w:cantSplit/>
        </w:trP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rPr>
          <w:cantSplit/>
        </w:trP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rPr>
          <w:cantSplit/>
        </w:trP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Môi trường</w:t>
            </w:r>
          </w:p>
        </w:tc>
        <w:tc>
          <w:tcPr>
            <w:tcW w:type="dxa" w:w="82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Quy định</w:t>
            </w:r>
          </w:p>
        </w:tc>
      </w:tr>
      <w:tr>
        <w:trPr>
          <w:cantSplit/>
        </w:trP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 backend, PostgreSQL 17 baogiang_dev, dữ liệu seed và test trình duyệt.</w:t>
            </w:r>
          </w:p>
        </w:tc>
      </w:tr>
      <w:tr>
        <w:trPr>
          <w:cantSplit/>
        </w:trPr>
        <w:tc>
          <w:tcPr>
            <w:tcW w:type="dxa" w:w="2520"/>
            <w:vAlign w:val="center"/>
          </w:tcPr>
          <w:p>
            <w:pPr>
              <w:pStyle w:val="TableText"/>
              <w:keepLines/>
              <w:spacing w:after="0"/>
            </w:pPr>
            <w:r>
              <w:rPr>
                <w:sz w:val="18"/>
              </w:rPr>
            </w:r>
            <w:r>
              <w:rPr>
                <w:b w:val="0"/>
                <w:sz w:val="18"/>
              </w:rPr>
              <w:t>Local/CI test</w:t>
            </w:r>
          </w:p>
        </w:tc>
        <w:tc>
          <w:tcPr>
            <w:tcW w:type="dxa" w:w="8280"/>
            <w:vAlign w:val="center"/>
          </w:tcPr>
          <w:p>
            <w:pPr>
              <w:pStyle w:val="TableText"/>
              <w:keepLines/>
              <w:spacing w:after="0"/>
            </w:pPr>
            <w:r>
              <w:rPr>
                <w:sz w:val="18"/>
              </w:rPr>
            </w:r>
            <w:r>
              <w:rPr>
                <w:b w:val="0"/>
                <w:sz w:val="18"/>
              </w:rPr>
              <w:t>Database baogiang_test hoặc PostgreSQL service tạm thời trong CI; được reset tự động và không chứa dữ liệu production.</w:t>
            </w:r>
          </w:p>
        </w:tc>
      </w:tr>
      <w:tr>
        <w:trPr>
          <w:cantSplit/>
        </w:trP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integration test, migration từ database rỗng, build và Playwright E2E.</w:t>
            </w:r>
          </w:p>
        </w:tc>
      </w:tr>
      <w:tr>
        <w:trPr>
          <w:cantSplit/>
        </w:trP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 Windows Server 2022; Nginx; backend 127.0.0.1:3100; PostgreSQL 17 localhost:5433; database baogiang và role baogiang_app riêng.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Lớp kiểm thử</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Yêu cầu</w:t>
            </w:r>
          </w:p>
        </w:tc>
      </w:tr>
      <w:tr>
        <w:trPr>
          <w:cantSplit/>
        </w:trP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rPr>
          <w:cantSplit/>
        </w:trP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rPr>
          <w:cantSplit/>
        </w:trP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rPr>
          <w:cantSplit/>
        </w:trP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rPr>
          <w:cantSplit/>
        </w:trP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rPr>
          <w:cantSplit/>
        </w:trP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rPr>
          <w:cantSplit/>
        </w:trP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16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Bước</w:t>
            </w:r>
          </w:p>
        </w:tc>
        <w:tc>
          <w:tcPr>
            <w:tcW w:type="dxa" w:w="864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Xử lý bắt buộc</w:t>
            </w:r>
          </w:p>
        </w:tc>
      </w:tr>
      <w:tr>
        <w:trPr>
          <w:cantSplit/>
        </w:trP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migration đã review và release có thể tái lập.</w:t>
            </w:r>
          </w:p>
        </w:tc>
      </w:tr>
      <w:tr>
        <w:trPr>
          <w:cantSplit/>
        </w:trP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Chạy pg_dump database baogiang; ghi timestamp, commit và checksum; backup phải tách khỏi hệ thống nội trú.</w:t>
            </w:r>
          </w:p>
        </w:tc>
      </w:tr>
      <w:tr>
        <w:trPr>
          <w:cantSplit/>
        </w:trPr>
        <w:tc>
          <w:tcPr>
            <w:tcW w:type="dxa" w:w="2160"/>
            <w:vAlign w:val="center"/>
          </w:tcPr>
          <w:p>
            <w:pPr>
              <w:pStyle w:val="TableText"/>
              <w:keepLines/>
              <w:spacing w:after="0"/>
            </w:pPr>
            <w:r>
              <w:rPr>
                <w:sz w:val="18"/>
              </w:rPr>
            </w:r>
            <w:r>
              <w:rPr>
                <w:b w:val="0"/>
                <w:sz w:val="18"/>
              </w:rPr>
              <w:t>3. Nhận release</w:t>
            </w:r>
          </w:p>
        </w:tc>
        <w:tc>
          <w:tcPr>
            <w:tcW w:type="dxa" w:w="8640"/>
            <w:vAlign w:val="center"/>
          </w:tcPr>
          <w:p>
            <w:pPr>
              <w:pStyle w:val="TableText"/>
              <w:keepLines/>
              <w:spacing w:after="0"/>
            </w:pPr>
            <w:r>
              <w:rPr>
                <w:sz w:val="18"/>
              </w:rPr>
            </w:r>
            <w:r>
              <w:rPr>
                <w:b w:val="0"/>
                <w:sz w:val="18"/>
              </w:rPr>
              <w:t>Đồng bộ/giải nén release vào thư mục Báo giảng; không ghi vào C:\damsan và không thay workflow nội trú.</w:t>
            </w:r>
          </w:p>
        </w:tc>
      </w:tr>
      <w:tr>
        <w:trPr>
          <w:cantSplit/>
        </w:trPr>
        <w:tc>
          <w:tcPr>
            <w:tcW w:type="dxa" w:w="2160"/>
            <w:vAlign w:val="center"/>
          </w:tcPr>
          <w:p>
            <w:pPr>
              <w:pStyle w:val="TableText"/>
              <w:keepLines/>
              <w:spacing w:after="0"/>
            </w:pPr>
            <w:r>
              <w:rPr>
                <w:sz w:val="18"/>
              </w:rPr>
            </w:r>
            <w:r>
              <w:rPr>
                <w:b w:val="0"/>
                <w:sz w:val="18"/>
              </w:rPr>
              <w:t>4. Migration</w:t>
            </w:r>
          </w:p>
        </w:tc>
        <w:tc>
          <w:tcPr>
            <w:tcW w:type="dxa" w:w="8640"/>
            <w:vAlign w:val="center"/>
          </w:tcPr>
          <w:p>
            <w:pPr>
              <w:pStyle w:val="TableText"/>
              <w:keepLines/>
              <w:spacing w:after="0"/>
            </w:pPr>
            <w:r>
              <w:rPr>
                <w:sz w:val="18"/>
              </w:rPr>
            </w:r>
            <w:r>
              <w:rPr>
                <w:b w:val="0"/>
                <w:sz w:val="18"/>
              </w:rPr>
              <w:t>Chạy prisma migrate deploy hoặc công cụ migration chuẩn bằng connection string production lưu trên VPS; cấm migrate reset/db push production.</w:t>
            </w:r>
          </w:p>
        </w:tc>
      </w:tr>
      <w:tr>
        <w:trPr>
          <w:cantSplit/>
        </w:trPr>
        <w:tc>
          <w:tcPr>
            <w:tcW w:type="dxa" w:w="2160"/>
            <w:vAlign w:val="center"/>
          </w:tcPr>
          <w:p>
            <w:pPr>
              <w:pStyle w:val="TableText"/>
              <w:keepLines/>
              <w:spacing w:after="0"/>
            </w:pPr>
            <w:r>
              <w:rPr>
                <w:sz w:val="18"/>
              </w:rPr>
            </w:r>
            <w:r>
              <w:rPr>
                <w:b w:val="0"/>
                <w:sz w:val="18"/>
              </w:rPr>
              <w:t>5. Chuyển bản phát hành</w:t>
            </w:r>
          </w:p>
        </w:tc>
        <w:tc>
          <w:tcPr>
            <w:tcW w:type="dxa" w:w="8640"/>
            <w:vAlign w:val="center"/>
          </w:tcPr>
          <w:p>
            <w:pPr>
              <w:pStyle w:val="TableText"/>
              <w:keepLines/>
              <w:spacing w:after="0"/>
            </w:pPr>
            <w:r>
              <w:rPr>
                <w:sz w:val="18"/>
              </w:rPr>
            </w:r>
            <w:r>
              <w:rPr>
                <w:b w:val="0"/>
                <w:sz w:val="18"/>
              </w:rPr>
              <w:t>Đổi current release theo cơ chế an toàn; giữ bản trước để rollback code.</w:t>
            </w:r>
          </w:p>
        </w:tc>
      </w:tr>
      <w:tr>
        <w:trPr>
          <w:cantSplit/>
        </w:trPr>
        <w:tc>
          <w:tcPr>
            <w:tcW w:type="dxa" w:w="2160"/>
            <w:vAlign w:val="center"/>
          </w:tcPr>
          <w:p>
            <w:pPr>
              <w:pStyle w:val="TableText"/>
              <w:keepLines/>
              <w:spacing w:after="0"/>
            </w:pPr>
            <w:r>
              <w:rPr>
                <w:sz w:val="18"/>
              </w:rPr>
            </w:r>
            <w:r>
              <w:rPr>
                <w:b w:val="0"/>
                <w:sz w:val="18"/>
              </w:rPr>
              <w:t>6. Restart phạm vi hẹp</w:t>
            </w:r>
          </w:p>
        </w:tc>
        <w:tc>
          <w:tcPr>
            <w:tcW w:type="dxa" w:w="8640"/>
            <w:vAlign w:val="center"/>
          </w:tcPr>
          <w:p>
            <w:pPr>
              <w:pStyle w:val="TableText"/>
              <w:keepLines/>
              <w:spacing w:after="0"/>
            </w:pPr>
            <w:r>
              <w:rPr>
                <w:sz w:val="18"/>
              </w:rPr>
            </w:r>
            <w:r>
              <w:rPr>
                <w:b w:val="0"/>
                <w:sz w:val="18"/>
              </w:rPr>
              <w:t>Chỉ restart BaoGiangBackend; không restart Windows, Nginx, PostgreSQL hoặc hệ thống nội trú.</w:t>
            </w:r>
          </w:p>
        </w:tc>
      </w:tr>
      <w:tr>
        <w:trPr>
          <w:cantSplit/>
        </w:trPr>
        <w:tc>
          <w:tcPr>
            <w:tcW w:type="dxa" w:w="2160"/>
            <w:vAlign w:val="center"/>
          </w:tcPr>
          <w:p>
            <w:pPr>
              <w:pStyle w:val="TableText"/>
              <w:keepLines/>
              <w:spacing w:after="0"/>
            </w:pPr>
            <w:r>
              <w:rPr>
                <w:sz w:val="18"/>
              </w:rPr>
            </w:r>
            <w:r>
              <w:rPr>
                <w:b w:val="0"/>
                <w:sz w:val="18"/>
              </w:rPr>
              <w:t>7. Health check</w:t>
            </w:r>
          </w:p>
        </w:tc>
        <w:tc>
          <w:tcPr>
            <w:tcW w:type="dxa" w:w="8640"/>
            <w:vAlign w:val="center"/>
          </w:tcPr>
          <w:p>
            <w:pPr>
              <w:pStyle w:val="TableText"/>
              <w:keepLines/>
              <w:spacing w:after="0"/>
            </w:pPr>
            <w:r>
              <w:rPr>
                <w:sz w:val="18"/>
              </w:rPr>
            </w:r>
            <w:r>
              <w:rPr>
                <w:b w:val="0"/>
                <w:sz w:val="18"/>
              </w:rPr>
              <w:t>Kiểm tra 127.0.0.1:3100, HTTPS baogiang.dtnt-damsan.edu.vn, DB connectivity, auth và một smoke test nghiệp vụ.</w:t>
            </w:r>
          </w:p>
        </w:tc>
      </w:tr>
      <w:tr>
        <w:trPr>
          <w:cantSplit/>
        </w:trPr>
        <w:tc>
          <w:tcPr>
            <w:tcW w:type="dxa" w:w="2160"/>
            <w:vAlign w:val="center"/>
          </w:tcPr>
          <w:p>
            <w:pPr>
              <w:pStyle w:val="TableText"/>
              <w:keepLines/>
              <w:spacing w:after="0"/>
            </w:pPr>
            <w:r>
              <w:rPr>
                <w:sz w:val="18"/>
              </w:rPr>
            </w:r>
            <w:r>
              <w:rPr>
                <w:b w:val="0"/>
                <w:sz w:val="18"/>
              </w:rPr>
              <w:t>8. Thông báo</w:t>
            </w:r>
          </w:p>
        </w:tc>
        <w:tc>
          <w:tcPr>
            <w:tcW w:type="dxa" w:w="8640"/>
            <w:vAlign w:val="center"/>
          </w:tcPr>
          <w:p>
            <w:pPr>
              <w:pStyle w:val="TableText"/>
              <w:keepLines/>
              <w:spacing w:after="0"/>
            </w:pPr>
            <w:r>
              <w:rPr>
                <w:sz w:val="18"/>
              </w:rPr>
            </w:r>
            <w:r>
              <w:rPr>
                <w:b w:val="0"/>
                <w:sz w:val="18"/>
              </w:rPr>
              <w:t>Telegram gửi version, commit, backup, migration, service status, health check và xác nhận hệ thống nội trú không bị tác động.</w:t>
            </w:r>
          </w:p>
        </w:tc>
      </w:tr>
    </w:tbl>
    <w:p>
      <w:pPr>
        <w:pStyle w:val="Heading2"/>
        <w:keepNext/>
      </w:pPr>
      <w:r>
        <w:t>20.7. Quản lý thay đổi cấu trúc dữ liệu</w:t>
      </w:r>
    </w:p>
    <w:p>
      <w:pPr>
        <w:pStyle w:val="ListBullet"/>
      </w:pPr>
      <w:r>
        <w:t>Trước lần production đầu tiên, schema đã chốt được gom thành migration baseline tạo đầy đủ bảng, khóa, index và dữ liệu cấu hình nền. Database production được tạo từ migration, không tạo thủ công rời rạc.</w:t>
      </w:r>
    </w:p>
    <w:p>
      <w:pPr>
        <w:pStyle w:val="ListBullet"/>
      </w:pPr>
      <w:r>
        <w:t>Sau khi có dữ liệu production, mọi thêm bảng/cột/index hoặc đổi type phải tạo migration mới và commit cùng code. Không sửa hoặc xóa migration đã áp dụng.</w:t>
      </w:r>
    </w:p>
    <w:p>
      <w:pPr>
        <w:pStyle w:val="ListBullet"/>
      </w:pPr>
      <w:r>
        <w:t>Antigravity/Codex chỉ chạy migrate dev trên baogiang_dev/test. Production chỉ chạy migrate deploy trong workflow sau khi backup; Agent không nhận DATABASE_URL production.</w:t>
      </w:r>
    </w:p>
    <w:p>
      <w:pPr>
        <w:pStyle w:val="ListBullet"/>
      </w:pPr>
      <w:r>
        <w:t>SQL chạy trực tiếp qua PowerShell chỉ là phương án khẩn cấp do ChatGPT cung cấp, phải được ghi lại thành migration tương ứng để lịch sử schema không bị lệch.</w:t>
      </w:r>
    </w:p>
    <w:p>
      <w:pPr>
        <w:pStyle w:val="ListBullet"/>
      </w:pPr>
      <w:r>
        <w:t>Thay đổi phá hủy dữ liệu phải triển khai nhiều bước tương thích ngược: thêm cấu trúc mới, chuyển dữ liệu, deploy code hỗ trợ cả hai, kiểm chứng, sau đó mới loại bỏ cấu trúc cũ ở release sau.</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Thành phần</w:t>
            </w:r>
          </w:p>
        </w:tc>
        <w:tc>
          <w:tcPr>
            <w:tcW w:type="dxa" w:w="79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Hành động khi deploy</w:t>
            </w:r>
          </w:p>
        </w:tc>
      </w:tr>
      <w:tr>
        <w:trPr>
          <w:cantSplit/>
        </w:trP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rPr>
          <w:cantSplit/>
        </w:trPr>
        <w:tc>
          <w:tcPr>
            <w:tcW w:type="dxa" w:w="2880"/>
            <w:vAlign w:val="center"/>
          </w:tcPr>
          <w:p>
            <w:pPr>
              <w:pStyle w:val="TableText"/>
              <w:keepLines/>
              <w:spacing w:after="0"/>
            </w:pPr>
            <w:r>
              <w:rPr>
                <w:sz w:val="18"/>
              </w:rPr>
            </w:r>
            <w:r>
              <w:rPr>
                <w:b w:val="0"/>
                <w:sz w:val="18"/>
              </w:rPr>
              <w:t>BaoGiangBackend</w:t>
            </w:r>
          </w:p>
        </w:tc>
        <w:tc>
          <w:tcPr>
            <w:tcW w:type="dxa" w:w="7920"/>
            <w:vAlign w:val="center"/>
          </w:tcPr>
          <w:p>
            <w:pPr>
              <w:pStyle w:val="TableText"/>
              <w:keepLines/>
              <w:spacing w:after="0"/>
            </w:pPr>
            <w:r>
              <w:rPr>
                <w:sz w:val="18"/>
              </w:rPr>
            </w:r>
            <w:r>
              <w:rPr>
                <w:b w:val="0"/>
                <w:sz w:val="18"/>
              </w:rPr>
              <w:t>Restart riêng dịch vụ Báo giảng sau migration/release.</w:t>
            </w:r>
          </w:p>
        </w:tc>
      </w:tr>
      <w:tr>
        <w:trPr>
          <w:cantSplit/>
        </w:trPr>
        <w:tc>
          <w:tcPr>
            <w:tcW w:type="dxa" w:w="2880"/>
            <w:vAlign w:val="center"/>
          </w:tcPr>
          <w:p>
            <w:pPr>
              <w:pStyle w:val="TableText"/>
              <w:keepLines/>
              <w:spacing w:after="0"/>
            </w:pPr>
            <w:r>
              <w:rPr>
                <w:sz w:val="18"/>
              </w:rPr>
            </w:r>
            <w:r>
              <w:rPr>
                <w:b w:val="0"/>
                <w:sz w:val="18"/>
              </w:rPr>
              <w:t>PostgreSQL</w:t>
            </w:r>
          </w:p>
        </w:tc>
        <w:tc>
          <w:tcPr>
            <w:tcW w:type="dxa" w:w="7920"/>
            <w:vAlign w:val="center"/>
          </w:tcPr>
          <w:p>
            <w:pPr>
              <w:pStyle w:val="TableText"/>
              <w:keepLines/>
              <w:spacing w:after="0"/>
            </w:pPr>
            <w:r>
              <w:rPr>
                <w:sz w:val="18"/>
              </w:rPr>
            </w:r>
            <w:r>
              <w:rPr>
                <w:b w:val="0"/>
                <w:sz w:val="18"/>
              </w:rPr>
              <w:t>Không restart đối với migration thông thường.</w:t>
            </w:r>
          </w:p>
        </w:tc>
      </w:tr>
      <w:tr>
        <w:trPr>
          <w:cantSplit/>
        </w:trP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w:t>
            </w:r>
          </w:p>
        </w:tc>
      </w:tr>
      <w:tr>
        <w:trPr>
          <w:cantSplit/>
        </w:trPr>
        <w:tc>
          <w:tcPr>
            <w:tcW w:type="dxa" w:w="2880"/>
            <w:vAlign w:val="center"/>
          </w:tcPr>
          <w:p>
            <w:pPr>
              <w:pStyle w:val="TableText"/>
              <w:keepLines/>
              <w:spacing w:after="0"/>
            </w:pPr>
            <w:r>
              <w:rPr>
                <w:sz w:val="18"/>
              </w:rPr>
            </w:r>
            <w:r>
              <w:rPr>
                <w:b w:val="0"/>
                <w:sz w:val="18"/>
              </w:rPr>
              <w:t>Windows Server</w:t>
            </w:r>
          </w:p>
        </w:tc>
        <w:tc>
          <w:tcPr>
            <w:tcW w:type="dxa" w:w="7920"/>
            <w:vAlign w:val="center"/>
          </w:tcPr>
          <w:p>
            <w:pPr>
              <w:pStyle w:val="TableText"/>
              <w:keepLines/>
              <w:spacing w:after="0"/>
            </w:pPr>
            <w:r>
              <w:rPr>
                <w:sz w:val="18"/>
              </w:rPr>
            </w:r>
            <w:r>
              <w:rPr>
                <w:b w:val="0"/>
                <w:sz w:val="18"/>
              </w:rPr>
              <w:t>Không reboot sau deploy thông thường.</w:t>
            </w:r>
          </w:p>
        </w:tc>
      </w:tr>
      <w:tr>
        <w:trPr>
          <w:cantSplit/>
        </w:trPr>
        <w:tc>
          <w:tcPr>
            <w:tcW w:type="dxa" w:w="2880"/>
            <w:vAlign w:val="center"/>
          </w:tcPr>
          <w:p>
            <w:pPr>
              <w:pStyle w:val="TableText"/>
              <w:keepLines/>
              <w:spacing w:after="0"/>
            </w:pPr>
            <w:r>
              <w:rPr>
                <w:sz w:val="18"/>
              </w:rPr>
            </w:r>
            <w:r>
              <w:rPr>
                <w:b w:val="0"/>
                <w:sz w:val="18"/>
              </w:rPr>
              <w:t>Hệ thống nội trú port 3000</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Cổng</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Điều kiện đạt</w:t>
            </w:r>
          </w:p>
        </w:tc>
      </w:tr>
      <w:tr>
        <w:trPr>
          <w:cantSplit/>
        </w:trP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rPr>
          <w:cantSplit/>
        </w:trP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rPr>
          <w:cantSplit/>
        </w:trP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rPr>
          <w:cantSplit/>
        </w:trP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rPr>
          <w:cantSplit/>
        </w:trP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rPr>
          <w:cantSplit/>
        </w:trP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rPr>
          <w:cantSplit/>
        </w:trP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rPr>
          <w:cantSplit/>
        </w:trP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rPr>
          <w:cantSplit/>
        </w:trP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pPr>
      <w:r>
        <w:t>21. ĐỊNH HƯỚNG TÍCH HỢP PHÂN HỆ TRỢ LÝ AI</w:t>
      </w:r>
    </w:p>
    <w:p>
      <w:pPr>
        <w:pStyle w:val="SpecNote"/>
      </w:pPr>
      <w:r>
        <w:t>Phân hệ Trợ lý AI là hạng mục mở rộng cuối cùng. Tài liệu này yêu cầu kiến trúc sẵn sàng tích hợp ngay từ Phase 0 nhưng mọi tính năng AI phải ở trạng thái tắt mặc định cho đến khi các phân hệ nghiệp vụ còn lại đã được kiểm thử, pilot, nghiệm thu và vận hành ổn định.</w:t>
      </w:r>
    </w:p>
    <w:p>
      <w:pPr>
        <w:pStyle w:val="Heading2"/>
      </w:pPr>
      <w:r>
        <w:t>21.1. Vai trò, thời điểm và giới hạn thẩm quyền</w:t>
      </w:r>
    </w:p>
    <w:p>
      <w:pPr>
        <w:pStyle w:val="ListBullet"/>
      </w:pPr>
      <w:r>
        <w:t>AI đóng vai trò trợ lý giảm thao tác đọc, nhập, tổng hợp và soạn thảo; AI không thay thế trách nhiệm chuyên môn hoặc thẩm quyền quản lý.</w:t>
      </w:r>
    </w:p>
    <w:p>
      <w:pPr>
        <w:pStyle w:val="ListBullet"/>
      </w:pPr>
      <w:r>
        <w:t>AI không tự duyệt, từ chối, khóa hồ sơ, thay đổi TKB/PPCT, tạo hoặc đóng công nợ, xếp lịch chính thức, xếp loại giáo viên, thay đổi quyền, chạy SQL production hoặc deploy.</w:t>
      </w:r>
    </w:p>
    <w:p>
      <w:pPr>
        <w:pStyle w:val="ListBullet"/>
      </w:pPr>
      <w:r>
        <w:t>Mọi kết quả AI là gợi ý/bản nháp. Người dùng phải xem nguồn, chấp nhận hoặc chỉnh sửa; hành động chính thức được thực hiện bởi API/use case nghiệp vụ đang có và kiểm tra lại quyền tại thời điểm ghi.</w:t>
      </w:r>
    </w:p>
    <w:p>
      <w:pPr>
        <w:pStyle w:val="ListBullet"/>
      </w:pPr>
      <w:r>
        <w:t>Không dùng AI để tạo điểm số bí mật, xếp hạng giáo viên/tổ, dự đoán vi phạm hoặc đưa ra quyết định nhân sự.</w:t>
      </w:r>
    </w:p>
    <w:p>
      <w:pPr>
        <w:pStyle w:val="Heading2"/>
      </w:pPr>
      <w:r>
        <w:t>21.2. Nhóm chức năng hỗ trợ dự kiến</w:t>
      </w:r>
    </w:p>
    <w:tbl>
      <w:tblPr>
        <w:tblStyle w:val="TableGrid"/>
        <w:tblW w:type="auto" w:w="0"/>
        <w:tblLayout w:type="fixed"/>
        <w:tblLook w:firstColumn="1" w:firstRow="1" w:lastColumn="0" w:lastRow="0" w:noHBand="0" w:noVBand="1" w:val="04A0"/>
      </w:tblPr>
      <w:tblGrid>
        <w:gridCol w:w="3289"/>
        <w:gridCol w:w="3289"/>
        <w:gridCol w:w="3289"/>
      </w:tblGrid>
      <w:tr>
        <w:trPr>
          <w:tblHeader w:val="true"/>
          <w:cantSplit/>
        </w:trPr>
        <w:tc>
          <w:tcPr>
            <w:tcW w:type="dxa" w:w="165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Đối tượng</w:t>
            </w:r>
          </w:p>
        </w:tc>
        <w:tc>
          <w:tcPr>
            <w:tcW w:type="dxa" w:w="684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Chức năng AI hỗ trợ</w:t>
            </w:r>
          </w:p>
        </w:tc>
        <w:tc>
          <w:tcPr>
            <w:tcW w:type="dxa" w:w="35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Giới hạn bắt buộc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Giáo viên</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Tóm tắt báo giảng/công việc cá nhân; soạn nháp ghi chú, giải trình, đề nghị; hỏi dữ liệu cá nhân bằng ngôn ngữ tự nhiên; nhắc mục còn thiếu.</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Chỉ dữ liệu trong phạm vi cá nhân; không tự xác nhận, gửi hoặc sửa dữ liệu.</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Tổ trưởng</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Tóm tắt tình trạng của tổ; gắn cờ điểm cần kiểm tra; soạn nháp yêu cầu bổ sung; giải thích chênh lệch PPCT; đề xuất phương án lịch bù để tham khảo.</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Không kết luận vi phạm; không tự duyệt/trả hồ sơ hoặc xếp lịch chính thức.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Ban Giám hiệu</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Bản tin điều hành; hỏi đáp số liệu toàn trường theo quyền; soạn nháp thông báo/báo cáo; giải thích biến động và liệt kê dữ liệu cần kiểm tra.</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Không tự ban hành văn bản, ra quyết định hoặc đánh giá con người.</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Admin/nhập liệu</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Trích xuất TKB/PPCT từ file thành preview; chuẩn hóa tên/mã; phát hiện trùng/mâu thuẫn; giải thích lỗi import; hướng dẫn thao tác theo ngữ cảnh.</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Mọi mapping và commit phải được người dùng xác nhận; file tải lên là dữ liệu không tin cậy.</w:t>
            </w:r>
          </w:p>
        </w:tc>
      </w:tr>
    </w:tbl>
    <w:p>
      <w:pPr>
        <w:pStyle w:val="Heading2"/>
      </w:pPr>
      <w:r>
        <w:t>21.3. Các cổng tích hợp phải để sẵn từ Phase 0</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309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Cổng/thành phần</w:t>
            </w:r>
          </w:p>
        </w:tc>
        <w:tc>
          <w:tcPr>
            <w:tcW w:type="dxa" w:w="89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Hợp đồng trách nhiệm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AiAssistantPort</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Giao diện ứng dụng duy nhất gọi tính năng AI; không phụ thuộc tên provider/model; trả kết quả chuẩn gồm suggestionId, content, sourceRefs, limitations và usage metadata.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AiContextQueryPort / AiContextBuilder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Lấy snapshot dữ liệu tối thiểu qua service có kiểm tra quyền/phạm vi; không cho AI tự truy cập database, Sheet hoặc filesystem.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AiPolicyGuard</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Cho phép/từ chối theo feature flag, capability, scope, loại dữ liệu, use case, ngân sách, tần suất và chính sách nhà trường.</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AiProviderAdapter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Đóng gói API nhà cung cấp; hỗ trợ thay model/provider; quản lý timeout, retry có kiểm soát, structured output và lỗi chuẩn hóa.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AiOutputValidator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Kiểm tra schema, sourceRefs, nội dung cấm, độ dài, dữ liệu ngoài nguồn và trạng thái fallback trước khi hiển thị.</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AiSuggestionStore và AiAuditService</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Lưu bản nháp có version, nguồn/hash, trạng thái chấp nhận/chỉnh sửa/bỏ qua và nhật ký metadata; tách khỏi dữ liệu nghiệp vụ chính thức.</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AiFeatureFlag / KillSwitch</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Tắt toàn hệ thống hoặc theo tính năng/role/môi trường mà không cần thay đổi core; AI tắt thì hệ thống vẫn hoạt động đầy đủ.</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Existing Command/Use-case APIs</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Là đường duy nhất để biến một gợi ý đã được người dùng xác nhận thành thay đổi chính thức; phải revalidate quyền, dữ liệu và idempotency.</w:t>
            </w:r>
          </w:p>
        </w:tc>
      </w:tr>
    </w:tbl>
    <w:p>
      <w:pPr>
        <w:pStyle w:val="Heading2"/>
      </w:pPr>
      <w:r>
        <w:t>21.4. Luồng xử lý human-in-the-loop bắt buộc</w:t>
      </w:r>
    </w:p>
    <w:p>
      <w:pPr>
        <w:ind w:left="331" w:hanging="259"/>
      </w:pPr>
      <w:r>
        <w:t>1. Người dùng chọn một chức năng AI cụ thể; hệ thống kiểm tra feature flag, capability và phạm vi.</w:t>
      </w:r>
    </w:p>
    <w:p>
      <w:pPr>
        <w:ind w:left="331" w:hanging="259"/>
      </w:pPr>
      <w:r>
        <w:t>2. Service nghiệp vụ tạo snapshot/sourceRefs từ dữ liệu đã được phép đọc; Context Builder loại bỏ dữ liệu không cần thiết và che trường nhạy cảm.</w:t>
      </w:r>
    </w:p>
    <w:p>
      <w:pPr>
        <w:ind w:left="331" w:hanging="259"/>
      </w:pPr>
      <w:r>
        <w:t>3. AiProviderAdapter gửi context tối thiểu, nhận structured output và metadata; AI không được gọi công cụ ghi dữ liệu.</w:t>
      </w:r>
    </w:p>
    <w:p>
      <w:pPr>
        <w:ind w:left="331" w:hanging="259"/>
      </w:pPr>
      <w:r>
        <w:t>4. Output Validator kiểm tra schema, nguồn, giới hạn và lỗi; Suggestion Store lưu bản nháp tách biệt với dữ liệu chính thức.</w:t>
      </w:r>
    </w:p>
    <w:p>
      <w:pPr>
        <w:ind w:left="331" w:hanging="259"/>
      </w:pPr>
      <w:r>
        <w:t>5. Giao diện hiển thị nhãn GỢI Ý CỦA AI, dữ liệu nguồn và các nút: Xem nguồn, Chấp nhận, Chỉnh sửa, Bỏ qua.</w:t>
      </w:r>
    </w:p>
    <w:p>
      <w:pPr>
        <w:ind w:left="331" w:hanging="259"/>
      </w:pPr>
      <w:r>
        <w:t>6. Khi người dùng chấp nhận/chỉnh sửa, hệ thống gọi lại use case nghiệp vụ hiện có; backend/GAS kiểm tra lại quyền, trạng thái và ràng buộc trước khi ghi; audit ghi rõ nội dung do AI gợi ý và nội dung người dùng xác nhận.</w:t>
      </w:r>
    </w:p>
    <w:p>
      <w:pPr>
        <w:pStyle w:val="Heading2"/>
      </w:pPr>
      <w:r>
        <w:t>21.5. Yêu cầu giao diện và truy vết</w:t>
      </w:r>
    </w:p>
    <w:p>
      <w:pPr>
        <w:pStyle w:val="ListBullet"/>
      </w:pPr>
      <w:r>
        <w:t>Mọi kết quả phải ghi rõ “Gợi ý của AI”, thời điểm tạo, nguồn dữ liệu/snapshot và giới hạn hoặc mức không chắc chắn.</w:t>
      </w:r>
    </w:p>
    <w:p>
      <w:pPr>
        <w:pStyle w:val="ListBullet"/>
      </w:pPr>
      <w:r>
        <w:t>Câu trả lời có số liệu phải có sourceRefs/deep link đến dữ liệu nguồn; không có nguồn thì không được trình bày số liệu như sự thật.</w:t>
      </w:r>
    </w:p>
    <w:p>
      <w:pPr>
        <w:pStyle w:val="ListBullet"/>
      </w:pPr>
      <w:r>
        <w:t>Không tự chạy AI khi người dùng chỉ mở trang, trừ các tác vụ nền đã được BGH phê duyệt và có quota; mặc định người dùng chủ động yêu cầu.</w:t>
      </w:r>
    </w:p>
    <w:p>
      <w:pPr>
        <w:pStyle w:val="ListBullet"/>
      </w:pPr>
      <w:r>
        <w:t>Người dùng có thể báo sai, đánh dấu nguồn không phù hợp, chỉnh sửa hoặc bỏ qua. Phản hồi dùng để đánh giá chất lượng, không dùng để đánh giá người dùng.</w:t>
      </w:r>
    </w:p>
    <w:p>
      <w:pPr>
        <w:pStyle w:val="ListBullet"/>
      </w:pPr>
      <w:r>
        <w:t>Không trộn thông báo AI với quyết định chính thức; trạng thái nghiệp vụ chỉ thay đổi sau hành động xác nhận rõ ràng.</w:t>
      </w:r>
    </w:p>
    <w:p>
      <w:pPr>
        <w:pStyle w:val="Heading2"/>
      </w:pPr>
      <w:r>
        <w:t>21.6. Yêu cầu kỹ thuật riêng theo phương án</w:t>
      </w:r>
    </w:p>
    <w:p>
      <w:pPr>
        <w:pStyle w:val="ListBullet"/>
      </w:pPr>
      <w:r>
        <w:t>Backend TypeScript giữ AiAssistantPort và application query services; provider adapter là module tách biệt. PostgreSQL/Prisma chỉ được truy cập qua repository/query layer có kiểm tra scope.</w:t>
      </w:r>
    </w:p>
    <w:p>
      <w:pPr>
        <w:pStyle w:val="ListBullet"/>
      </w:pPr>
      <w:r>
        <w:t>Tác vụ dài dùng background job/outbox riêng; request web có timeout và trạng thái theo dõi. Secret AI lưu trên VPS/GitHub Environment phù hợp, không commit repository và không trả về client.</w:t>
      </w:r>
    </w:p>
    <w:p>
      <w:pPr>
        <w:pStyle w:val="ListBullet"/>
      </w:pPr>
      <w:r>
        <w:t>Các bảng ai_request_logs, ai_suggestion_drafts và ai_feedback có migration riêng, index/retention và không trở thành nguồn sự thật cho nghiệp vụ.</w:t>
      </w:r>
    </w:p>
    <w:p>
      <w:pPr>
        <w:pStyle w:val="Heading2"/>
      </w:pPr>
      <w:r>
        <w:t>21.7. Cổng bắt đầu Phase 11</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288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Điều kiện</w:t>
            </w:r>
          </w:p>
        </w:tc>
        <w:tc>
          <w:tcPr>
            <w:tcW w:type="dxa" w:w="9144"/>
            <w:vAlign w:val="center"/>
            <w:tcMar>
              <w:top w:w="70" w:type="dxa"/>
              <w:start w:w="80" w:type="dxa"/>
              <w:bottom w:w="70" w:type="dxa"/>
              <w:end w:w="80" w:type="dxa"/>
            </w:tcMar>
            <w:shd w:fill="15487A"/>
          </w:tcPr>
          <w:p>
            <w:pPr>
              <w:spacing w:after="0" w:before="0" w:line="240" w:lineRule="auto"/>
            </w:pPr>
            <w:r>
              <w:rPr>
                <w:rFonts w:ascii="Arial" w:hAnsi="Arial"/>
                <w:b/>
                <w:color w:val="FFFFFF"/>
                <w:sz w:val="20"/>
              </w:rPr>
              <w:t>Yêu cầu đạt trước khi viết/kích hoạt AI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Core ổn định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Phase 0-10 đã nghiệm thu; regression, bảo mật, backup/restore, pilot và vận hành chính thức đạt; không còn lỗi nghiệp vụ nghiêm trọng.</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Integration contract</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AiAssistantPort, context/query port, policy guard, sourceRefs, feature flag và audit contract đã có test mock trong CI.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Chính sách dữ liệu</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BGH phê duyệt use case, dữ liệu được phép gửi, provider/model, retention, masking, quota, ngân sách và điều khoản xử lý dữ liệu.</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An toàn vận hành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kill switch, rate limit, timeout/fallback, log/alert, runbook sự cố và cơ chế tắt AI không ảnh hưởng hệ thống lõi.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Nghiệm thu con người</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bộ tình huống thực tế cho giáo viên, tổ trưởng và BGH; đánh giá tính hữu ích, nguồn, sai lệch và thời gian tiết kiệm trước rollout rộng.</w:t>
            </w:r>
          </w:p>
        </w:tc>
      </w:tr>
    </w:tbl>
    <w:p>
      <w:pPr>
        <w:pStyle w:val="Heading2"/>
      </w:pPr>
      <w:r>
        <w:t>21.8. Tiêu chí nghiệm thu phân hệ AI</w:t>
      </w:r>
    </w:p>
    <w:p>
      <w:pPr>
        <w:pStyle w:val="ListBullet"/>
      </w:pPr>
      <w:r>
        <w:t>100% kết quả AI được gắn nhãn và có đường xem nguồn/giới hạn.</w:t>
      </w:r>
    </w:p>
    <w:p>
      <w:pPr>
        <w:pStyle w:val="ListBullet"/>
      </w:pPr>
      <w:r>
        <w:t>100% thay đổi dữ liệu chính thức cần xác nhận của người dùng và đi qua API/use case nghiệp vụ; không có quyền ghi trực tiếp từ model/provider.</w:t>
      </w:r>
    </w:p>
    <w:p>
      <w:pPr>
        <w:pStyle w:val="ListBullet"/>
      </w:pPr>
      <w:r>
        <w:t>Không có truy vấn trả dữ liệu ngoài capability/scope của tài khoản kiểm thử.</w:t>
      </w:r>
    </w:p>
    <w:p>
      <w:pPr>
        <w:pStyle w:val="ListBullet"/>
      </w:pPr>
      <w:r>
        <w:t>AI lỗi, timeout, hết quota hoặc bị tắt không làm hỏng luồng nghiệp vụ; người dùng vẫn hoàn thành công việc bằng chức năng chuẩn.</w:t>
      </w:r>
    </w:p>
    <w:p>
      <w:pPr>
        <w:pStyle w:val="ListBullet"/>
      </w:pPr>
      <w:r>
        <w:t>Có audit đầy đủ từ yêu cầu, sourceRefs, suggestion, chỉnh sửa của người dùng đến hành động chính thức.</w:t>
      </w:r>
    </w:p>
    <w:p>
      <w:pPr>
        <w:pStyle w:val="ListBullet"/>
      </w:pPr>
      <w:r>
        <w:t>BGH chấp thuận rollout theo từng tính năng và vai trò; có thể dừng/tắt độc lập bất kỳ lúc nào.</w:t>
      </w:r>
    </w:p>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Kịch bản</w:t>
            </w:r>
          </w:p>
        </w:tc>
        <w:tc>
          <w:tcPr>
            <w:tcW w:type="dxa" w:w="351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Đầu vào</w:t>
            </w:r>
          </w:p>
        </w:tc>
        <w:tc>
          <w:tcPr>
            <w:tcW w:type="dxa" w:w="402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447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3289"/>
            <w:vAlign w:val="center"/>
          </w:tcPr>
          <w:p>
            <w:pPr>
              <w:keepLines/>
              <w:spacing w:after="0"/>
            </w:pPr>
            <w:r>
              <w:t>system_settings</w:t>
            </w:r>
          </w:p>
        </w:tc>
        <w:tc>
          <w:tcPr>
            <w:tcW w:type="dxa" w:w="3289"/>
            <w:vAlign w:val="center"/>
          </w:tcPr>
          <w:p>
            <w:pPr>
              <w:keepLines/>
              <w:spacing w:after="0"/>
            </w:pPr>
            <w:r>
              <w:t>Config</w:t>
            </w:r>
          </w:p>
        </w:tc>
        <w:tc>
          <w:tcPr>
            <w:tcW w:type="dxa" w:w="3289"/>
            <w:vAlign w:val="center"/>
          </w:tcPr>
          <w:p>
            <w:pPr>
              <w:keepLines/>
              <w:spacing w:after="0"/>
            </w:pPr>
            <w:r>
              <w:t>Cấu hình có kiểu dữ liệu, hiệu lực và version.</w:t>
            </w:r>
          </w:p>
        </w:tc>
      </w:tr>
      <w:tr>
        <w:trPr>
          <w:cantSplit/>
        </w:trPr>
        <w:tc>
          <w:tcPr>
            <w:tcW w:type="dxa" w:w="3289"/>
            <w:vAlign w:val="center"/>
          </w:tcPr>
          <w:p>
            <w:pPr>
              <w:keepLines/>
              <w:spacing w:after="0"/>
            </w:pPr>
            <w:r>
              <w:t>teachers</w:t>
            </w:r>
          </w:p>
        </w:tc>
        <w:tc>
          <w:tcPr>
            <w:tcW w:type="dxa" w:w="3289"/>
            <w:vAlign w:val="center"/>
          </w:tcPr>
          <w:p>
            <w:pPr>
              <w:keepLines/>
              <w:spacing w:after="0"/>
            </w:pPr>
            <w:r>
              <w:t>Master</w:t>
            </w:r>
          </w:p>
        </w:tc>
        <w:tc>
          <w:tcPr>
            <w:tcW w:type="dxa" w:w="3289"/>
            <w:vAlign w:val="center"/>
          </w:tcPr>
          <w:p>
            <w:pPr>
              <w:keepLines/>
              <w:spacing w:after="0"/>
            </w:pPr>
            <w:r>
              <w:t>Hồ sơ giáo viên.</w:t>
            </w:r>
          </w:p>
        </w:tc>
      </w:tr>
      <w:tr>
        <w:trPr>
          <w:cantSplit/>
        </w:trPr>
        <w:tc>
          <w:tcPr>
            <w:tcW w:type="dxa" w:w="3289"/>
            <w:vAlign w:val="center"/>
          </w:tcPr>
          <w:p>
            <w:pPr>
              <w:keepLines/>
              <w:spacing w:after="0"/>
            </w:pPr>
            <w:r>
              <w:t>professional_groups</w:t>
            </w:r>
          </w:p>
        </w:tc>
        <w:tc>
          <w:tcPr>
            <w:tcW w:type="dxa" w:w="3289"/>
            <w:vAlign w:val="center"/>
          </w:tcPr>
          <w:p>
            <w:pPr>
              <w:keepLines/>
              <w:spacing w:after="0"/>
            </w:pPr>
            <w:r>
              <w:t>Master</w:t>
            </w:r>
          </w:p>
        </w:tc>
        <w:tc>
          <w:tcPr>
            <w:tcW w:type="dxa" w:w="3289"/>
            <w:vAlign w:val="center"/>
          </w:tcPr>
          <w:p>
            <w:pPr>
              <w:keepLines/>
              <w:spacing w:after="0"/>
            </w:pPr>
            <w:r>
              <w:t>Tổ chuyên môn.</w:t>
            </w:r>
          </w:p>
        </w:tc>
      </w:tr>
      <w:tr>
        <w:trPr>
          <w:cantSplit/>
        </w:trPr>
        <w:tc>
          <w:tcPr>
            <w:tcW w:type="dxa" w:w="3289"/>
            <w:vAlign w:val="center"/>
          </w:tcPr>
          <w:p>
            <w:pPr>
              <w:keepLines/>
              <w:spacing w:after="0"/>
            </w:pPr>
            <w:r>
              <w:t>teacher_group_memberships</w:t>
            </w:r>
          </w:p>
        </w:tc>
        <w:tc>
          <w:tcPr>
            <w:tcW w:type="dxa" w:w="3289"/>
            <w:vAlign w:val="center"/>
          </w:tcPr>
          <w:p>
            <w:pPr>
              <w:keepLines/>
              <w:spacing w:after="0"/>
            </w:pPr>
            <w:r>
              <w:t>Temporal master</w:t>
            </w:r>
          </w:p>
        </w:tc>
        <w:tc>
          <w:tcPr>
            <w:tcW w:type="dxa" w:w="3289"/>
            <w:vAlign w:val="center"/>
          </w:tcPr>
          <w:p>
            <w:pPr>
              <w:keepLines/>
              <w:spacing w:after="0"/>
            </w:pPr>
            <w:r>
              <w:t>Thành viên tổ theo thời gian; dùng tuyến duyệt.</w:t>
            </w:r>
          </w:p>
        </w:tc>
      </w:tr>
      <w:tr>
        <w:trPr>
          <w:cantSplit/>
        </w:trPr>
        <w:tc>
          <w:tcPr>
            <w:tcW w:type="dxa" w:w="3289"/>
            <w:vAlign w:val="center"/>
          </w:tcPr>
          <w:p>
            <w:pPr>
              <w:keepLines/>
              <w:spacing w:after="0"/>
            </w:pPr>
            <w:r>
              <w:t>user_accounts</w:t>
            </w:r>
          </w:p>
        </w:tc>
        <w:tc>
          <w:tcPr>
            <w:tcW w:type="dxa" w:w="3289"/>
            <w:vAlign w:val="center"/>
          </w:tcPr>
          <w:p>
            <w:pPr>
              <w:keepLines/>
              <w:spacing w:after="0"/>
            </w:pPr>
            <w:r>
              <w:t>Security</w:t>
            </w:r>
          </w:p>
        </w:tc>
        <w:tc>
          <w:tcPr>
            <w:tcW w:type="dxa" w:w="3289"/>
            <w:vAlign w:val="center"/>
          </w:tcPr>
          <w:p>
            <w:pPr>
              <w:keepLines/>
              <w:spacing w:after="0"/>
            </w:pPr>
            <w:r>
              <w:t>Tài khoản, trạng thái và password hash.</w:t>
            </w:r>
          </w:p>
        </w:tc>
      </w:tr>
      <w:tr>
        <w:trPr>
          <w:cantSplit/>
        </w:trPr>
        <w:tc>
          <w:tcPr>
            <w:tcW w:type="dxa" w:w="3289"/>
            <w:vAlign w:val="center"/>
          </w:tcPr>
          <w:p>
            <w:pPr>
              <w:keepLines/>
              <w:spacing w:after="0"/>
            </w:pPr>
            <w:r>
              <w:t>roles / permissions / user_role_assignments</w:t>
            </w:r>
          </w:p>
        </w:tc>
        <w:tc>
          <w:tcPr>
            <w:tcW w:type="dxa" w:w="3289"/>
            <w:vAlign w:val="center"/>
          </w:tcPr>
          <w:p>
            <w:pPr>
              <w:keepLines/>
              <w:spacing w:after="0"/>
            </w:pPr>
            <w:r>
              <w:t>Security</w:t>
            </w:r>
          </w:p>
        </w:tc>
        <w:tc>
          <w:tcPr>
            <w:tcW w:type="dxa" w:w="3289"/>
            <w:vAlign w:val="center"/>
          </w:tcPr>
          <w:p>
            <w:pPr>
              <w:keepLines/>
              <w:spacing w:after="0"/>
            </w:pPr>
            <w:r>
              <w:t>Role/capability và phạm vi hiệu lực.</w:t>
            </w:r>
          </w:p>
        </w:tc>
      </w:tr>
      <w:tr>
        <w:trPr>
          <w:cantSplit/>
        </w:trPr>
        <w:tc>
          <w:tcPr>
            <w:tcW w:type="dxa" w:w="3289"/>
            <w:vAlign w:val="center"/>
          </w:tcPr>
          <w:p>
            <w:pPr>
              <w:keepLines/>
              <w:spacing w:after="0"/>
            </w:pPr>
            <w:r>
              <w:t>subjects / classes / homeroom_assignments</w:t>
            </w:r>
          </w:p>
        </w:tc>
        <w:tc>
          <w:tcPr>
            <w:tcW w:type="dxa" w:w="3289"/>
            <w:vAlign w:val="center"/>
          </w:tcPr>
          <w:p>
            <w:pPr>
              <w:keepLines/>
              <w:spacing w:after="0"/>
            </w:pPr>
            <w:r>
              <w:t>Master</w:t>
            </w:r>
          </w:p>
        </w:tc>
        <w:tc>
          <w:tcPr>
            <w:tcW w:type="dxa" w:w="3289"/>
            <w:vAlign w:val="center"/>
          </w:tcPr>
          <w:p>
            <w:pPr>
              <w:keepLines/>
              <w:spacing w:after="0"/>
            </w:pPr>
            <w:r>
              <w:t>Môn, lớp, GVCN.</w:t>
            </w:r>
          </w:p>
        </w:tc>
      </w:tr>
      <w:tr>
        <w:trPr>
          <w:cantSplit/>
        </w:trPr>
        <w:tc>
          <w:tcPr>
            <w:tcW w:type="dxa" w:w="3289"/>
            <w:vAlign w:val="center"/>
          </w:tcPr>
          <w:p>
            <w:pPr>
              <w:keepLines/>
              <w:spacing w:after="0"/>
            </w:pPr>
            <w:r>
              <w:t>academic_years / academic_weeks</w:t>
            </w:r>
          </w:p>
        </w:tc>
        <w:tc>
          <w:tcPr>
            <w:tcW w:type="dxa" w:w="3289"/>
            <w:vAlign w:val="center"/>
          </w:tcPr>
          <w:p>
            <w:pPr>
              <w:keepLines/>
              <w:spacing w:after="0"/>
            </w:pPr>
            <w:r>
              <w:t>Calendar</w:t>
            </w:r>
          </w:p>
        </w:tc>
        <w:tc>
          <w:tcPr>
            <w:tcW w:type="dxa" w:w="3289"/>
            <w:vAlign w:val="center"/>
          </w:tcPr>
          <w:p>
            <w:pPr>
              <w:keepLines/>
              <w:spacing w:after="0"/>
            </w:pPr>
            <w:r>
              <w:t>Năm học và 35 tuần.</w:t>
            </w:r>
          </w:p>
        </w:tc>
      </w:tr>
      <w:tr>
        <w:trPr>
          <w:cantSplit/>
        </w:trPr>
        <w:tc>
          <w:tcPr>
            <w:tcW w:type="dxa" w:w="3289"/>
            <w:vAlign w:val="center"/>
          </w:tcPr>
          <w:p>
            <w:pPr>
              <w:keepLines/>
              <w:spacing w:after="0"/>
            </w:pPr>
            <w:r>
              <w:t>academic_week_segments</w:t>
            </w:r>
          </w:p>
        </w:tc>
        <w:tc>
          <w:tcPr>
            <w:tcW w:type="dxa" w:w="3289"/>
            <w:vAlign w:val="center"/>
          </w:tcPr>
          <w:p>
            <w:pPr>
              <w:keepLines/>
              <w:spacing w:after="0"/>
            </w:pPr>
            <w:r>
              <w:t>Calendar</w:t>
            </w:r>
          </w:p>
        </w:tc>
        <w:tc>
          <w:tcPr>
            <w:tcW w:type="dxa" w:w="3289"/>
            <w:vAlign w:val="center"/>
          </w:tcPr>
          <w:p>
            <w:pPr>
              <w:keepLines/>
              <w:spacing w:after="0"/>
            </w:pPr>
            <w:r>
              <w:t>Phân đoạn 5a/5b.</w:t>
            </w:r>
          </w:p>
        </w:tc>
      </w:tr>
      <w:tr>
        <w:trPr>
          <w:cantSplit/>
        </w:trPr>
        <w:tc>
          <w:tcPr>
            <w:tcW w:type="dxa" w:w="3289"/>
            <w:vAlign w:val="center"/>
          </w:tcPr>
          <w:p>
            <w:pPr>
              <w:keepLines/>
              <w:spacing w:after="0"/>
            </w:pPr>
            <w:r>
              <w:t>calendar_interruptions</w:t>
            </w:r>
          </w:p>
        </w:tc>
        <w:tc>
          <w:tcPr>
            <w:tcW w:type="dxa" w:w="3289"/>
            <w:vAlign w:val="center"/>
          </w:tcPr>
          <w:p>
            <w:pPr>
              <w:keepLines/>
              <w:spacing w:after="0"/>
            </w:pPr>
            <w:r>
              <w:t>Calendar</w:t>
            </w:r>
          </w:p>
        </w:tc>
        <w:tc>
          <w:tcPr>
            <w:tcW w:type="dxa" w:w="3289"/>
            <w:vAlign w:val="center"/>
          </w:tcPr>
          <w:p>
            <w:pPr>
              <w:keepLines/>
              <w:spacing w:after="0"/>
            </w:pPr>
            <w:r>
              <w:t>Quãng nghỉ.</w:t>
            </w:r>
          </w:p>
        </w:tc>
      </w:tr>
      <w:tr>
        <w:trPr>
          <w:cantSplit/>
        </w:trPr>
        <w:tc>
          <w:tcPr>
            <w:tcW w:type="dxa" w:w="3289"/>
            <w:vAlign w:val="center"/>
          </w:tcPr>
          <w:p>
            <w:pPr>
              <w:keepLines/>
              <w:spacing w:after="0"/>
            </w:pPr>
            <w:r>
              <w:t>calendar_exceptions</w:t>
            </w:r>
          </w:p>
        </w:tc>
        <w:tc>
          <w:tcPr>
            <w:tcW w:type="dxa" w:w="3289"/>
            <w:vAlign w:val="center"/>
          </w:tcPr>
          <w:p>
            <w:pPr>
              <w:keepLines/>
              <w:spacing w:after="0"/>
            </w:pPr>
            <w:r>
              <w:t>Calendar</w:t>
            </w:r>
          </w:p>
        </w:tc>
        <w:tc>
          <w:tcPr>
            <w:tcW w:type="dxa" w:w="3289"/>
            <w:vAlign w:val="center"/>
          </w:tcPr>
          <w:p>
            <w:pPr>
              <w:keepLines/>
              <w:spacing w:after="0"/>
            </w:pPr>
            <w:r>
              <w:t>Ngoại lệ cục bộ.</w:t>
            </w:r>
          </w:p>
        </w:tc>
      </w:tr>
      <w:tr>
        <w:trPr>
          <w:cantSplit/>
        </w:trPr>
        <w:tc>
          <w:tcPr>
            <w:tcW w:type="dxa" w:w="3289"/>
            <w:vAlign w:val="center"/>
          </w:tcPr>
          <w:p>
            <w:pPr>
              <w:keepLines/>
              <w:spacing w:after="0"/>
            </w:pPr>
            <w:r>
              <w:t>curriculum_versions / curriculum_entries</w:t>
            </w:r>
          </w:p>
        </w:tc>
        <w:tc>
          <w:tcPr>
            <w:tcW w:type="dxa" w:w="3289"/>
            <w:vAlign w:val="center"/>
          </w:tcPr>
          <w:p>
            <w:pPr>
              <w:keepLines/>
              <w:spacing w:after="0"/>
            </w:pPr>
            <w:r>
              <w:t>Curriculum</w:t>
            </w:r>
          </w:p>
        </w:tc>
        <w:tc>
          <w:tcPr>
            <w:tcW w:type="dxa" w:w="3289"/>
            <w:vAlign w:val="center"/>
          </w:tcPr>
          <w:p>
            <w:pPr>
              <w:keepLines/>
              <w:spacing w:after="0"/>
            </w:pPr>
            <w:r>
              <w:t>PPCT theo phiên bản.</w:t>
            </w:r>
          </w:p>
        </w:tc>
      </w:tr>
      <w:tr>
        <w:trPr>
          <w:cantSplit/>
        </w:trPr>
        <w:tc>
          <w:tcPr>
            <w:tcW w:type="dxa" w:w="3289"/>
            <w:vAlign w:val="center"/>
          </w:tcPr>
          <w:p>
            <w:pPr>
              <w:keepLines/>
              <w:spacing w:after="0"/>
            </w:pPr>
            <w:r>
              <w:t>timetable_versions / timetable_entries</w:t>
            </w:r>
          </w:p>
        </w:tc>
        <w:tc>
          <w:tcPr>
            <w:tcW w:type="dxa" w:w="3289"/>
            <w:vAlign w:val="center"/>
          </w:tcPr>
          <w:p>
            <w:pPr>
              <w:keepLines/>
              <w:spacing w:after="0"/>
            </w:pPr>
            <w:r>
              <w:t>Timetable</w:t>
            </w:r>
          </w:p>
        </w:tc>
        <w:tc>
          <w:tcPr>
            <w:tcW w:type="dxa" w:w="3289"/>
            <w:vAlign w:val="center"/>
          </w:tcPr>
          <w:p>
            <w:pPr>
              <w:keepLines/>
              <w:spacing w:after="0"/>
            </w:pPr>
            <w:r>
              <w:t>Phiên bản và dòng TKB.</w:t>
            </w:r>
          </w:p>
        </w:tc>
      </w:tr>
      <w:tr>
        <w:trPr>
          <w:cantSplit/>
        </w:trPr>
        <w:tc>
          <w:tcPr>
            <w:tcW w:type="dxa" w:w="3289"/>
            <w:vAlign w:val="center"/>
          </w:tcPr>
          <w:p>
            <w:pPr>
              <w:keepLines/>
              <w:spacing w:after="0"/>
            </w:pPr>
            <w:r>
              <w:t>import_batches / import_aliases</w:t>
            </w:r>
          </w:p>
        </w:tc>
        <w:tc>
          <w:tcPr>
            <w:tcW w:type="dxa" w:w="3289"/>
            <w:vAlign w:val="center"/>
          </w:tcPr>
          <w:p>
            <w:pPr>
              <w:keepLines/>
              <w:spacing w:after="0"/>
            </w:pPr>
            <w:r>
              <w:t>Import</w:t>
            </w:r>
          </w:p>
        </w:tc>
        <w:tc>
          <w:tcPr>
            <w:tcW w:type="dxa" w:w="3289"/>
            <w:vAlign w:val="center"/>
          </w:tcPr>
          <w:p>
            <w:pPr>
              <w:keepLines/>
              <w:spacing w:after="0"/>
            </w:pPr>
            <w:r>
              <w:t>Lịch sử, checksum, mapping và idempotency.</w:t>
            </w:r>
          </w:p>
        </w:tc>
      </w:tr>
      <w:tr>
        <w:trPr>
          <w:cantSplit/>
        </w:trPr>
        <w:tc>
          <w:tcPr>
            <w:tcW w:type="dxa" w:w="3289"/>
            <w:vAlign w:val="center"/>
          </w:tcPr>
          <w:p>
            <w:pPr>
              <w:keepLines/>
              <w:spacing w:after="0"/>
            </w:pPr>
            <w:r>
              <w:t>change_ledger</w:t>
            </w:r>
          </w:p>
        </w:tc>
        <w:tc>
          <w:tcPr>
            <w:tcW w:type="dxa" w:w="3289"/>
            <w:vAlign w:val="center"/>
          </w:tcPr>
          <w:p>
            <w:pPr>
              <w:keepLines/>
              <w:spacing w:after="0"/>
            </w:pPr>
            <w:r>
              <w:t>Ledger</w:t>
            </w:r>
          </w:p>
        </w:tc>
        <w:tc>
          <w:tcPr>
            <w:tcW w:type="dxa" w:w="3289"/>
            <w:vAlign w:val="center"/>
          </w:tcPr>
          <w:p>
            <w:pPr>
              <w:keepLines/>
              <w:spacing w:after="0"/>
            </w:pPr>
            <w:r>
              <w:t>Biến động append-only.</w:t>
            </w:r>
          </w:p>
        </w:tc>
      </w:tr>
      <w:tr>
        <w:trPr>
          <w:cantSplit/>
        </w:trPr>
        <w:tc>
          <w:tcPr>
            <w:tcW w:type="dxa" w:w="3289"/>
            <w:vAlign w:val="center"/>
          </w:tcPr>
          <w:p>
            <w:pPr>
              <w:keepLines/>
              <w:spacing w:after="0"/>
            </w:pPr>
            <w:r>
              <w:t>teaching_debts / makeup_events</w:t>
            </w:r>
          </w:p>
        </w:tc>
        <w:tc>
          <w:tcPr>
            <w:tcW w:type="dxa" w:w="3289"/>
            <w:vAlign w:val="center"/>
          </w:tcPr>
          <w:p>
            <w:pPr>
              <w:keepLines/>
              <w:spacing w:after="0"/>
            </w:pPr>
            <w:r>
              <w:t>Debt</w:t>
            </w:r>
          </w:p>
        </w:tc>
        <w:tc>
          <w:tcPr>
            <w:tcW w:type="dxa" w:w="3289"/>
            <w:vAlign w:val="center"/>
          </w:tcPr>
          <w:p>
            <w:pPr>
              <w:keepLines/>
              <w:spacing w:after="0"/>
            </w:pPr>
            <w:r>
              <w:t>Nợ dạy bù và thực hiện bù.</w:t>
            </w:r>
          </w:p>
        </w:tc>
      </w:tr>
      <w:tr>
        <w:trPr>
          <w:cantSplit/>
        </w:trPr>
        <w:tc>
          <w:tcPr>
            <w:tcW w:type="dxa" w:w="3289"/>
            <w:vAlign w:val="center"/>
          </w:tcPr>
          <w:p>
            <w:pPr>
              <w:keepLines/>
              <w:spacing w:after="0"/>
            </w:pPr>
            <w:r>
              <w:t>special_activities</w:t>
            </w:r>
          </w:p>
        </w:tc>
        <w:tc>
          <w:tcPr>
            <w:tcW w:type="dxa" w:w="3289"/>
            <w:vAlign w:val="center"/>
          </w:tcPr>
          <w:p>
            <w:pPr>
              <w:keepLines/>
              <w:spacing w:after="0"/>
            </w:pPr>
            <w:r>
              <w:t>Special</w:t>
            </w:r>
          </w:p>
        </w:tc>
        <w:tc>
          <w:tcPr>
            <w:tcW w:type="dxa" w:w="3289"/>
            <w:vAlign w:val="center"/>
          </w:tcPr>
          <w:p>
            <w:pPr>
              <w:keepLines/>
              <w:spacing w:after="0"/>
            </w:pPr>
            <w:r>
              <w:t>Phiên hoạt động.</w:t>
            </w:r>
          </w:p>
        </w:tc>
      </w:tr>
      <w:tr>
        <w:trPr>
          <w:cantSplit/>
        </w:trPr>
        <w:tc>
          <w:tcPr>
            <w:tcW w:type="dxa" w:w="3289"/>
            <w:vAlign w:val="center"/>
          </w:tcPr>
          <w:p>
            <w:pPr>
              <w:keepLines/>
              <w:spacing w:after="0"/>
            </w:pPr>
            <w:r>
              <w:t>special_activity_assignments</w:t>
            </w:r>
          </w:p>
        </w:tc>
        <w:tc>
          <w:tcPr>
            <w:tcW w:type="dxa" w:w="3289"/>
            <w:vAlign w:val="center"/>
          </w:tcPr>
          <w:p>
            <w:pPr>
              <w:keepLines/>
              <w:spacing w:after="0"/>
            </w:pPr>
            <w:r>
              <w:t>Special</w:t>
            </w:r>
          </w:p>
        </w:tc>
        <w:tc>
          <w:tcPr>
            <w:tcW w:type="dxa" w:w="3289"/>
            <w:vAlign w:val="center"/>
          </w:tcPr>
          <w:p>
            <w:pPr>
              <w:keepLines/>
              <w:spacing w:after="0"/>
            </w:pPr>
            <w:r>
              <w:t>Giáo viên tham gia và hệ số.</w:t>
            </w:r>
          </w:p>
        </w:tc>
      </w:tr>
      <w:tr>
        <w:trPr>
          <w:cantSplit/>
        </w:trPr>
        <w:tc>
          <w:tcPr>
            <w:tcW w:type="dxa" w:w="3289"/>
            <w:vAlign w:val="center"/>
          </w:tcPr>
          <w:p>
            <w:pPr>
              <w:keepLines/>
              <w:spacing w:after="0"/>
            </w:pPr>
            <w:r>
              <w:t>activity_confirmations</w:t>
            </w:r>
          </w:p>
        </w:tc>
        <w:tc>
          <w:tcPr>
            <w:tcW w:type="dxa" w:w="3289"/>
            <w:vAlign w:val="center"/>
          </w:tcPr>
          <w:p>
            <w:pPr>
              <w:keepLines/>
              <w:spacing w:after="0"/>
            </w:pPr>
            <w:r>
              <w:t>Special</w:t>
            </w:r>
          </w:p>
        </w:tc>
        <w:tc>
          <w:tcPr>
            <w:tcW w:type="dxa" w:w="3289"/>
            <w:vAlign w:val="center"/>
          </w:tcPr>
          <w:p>
            <w:pPr>
              <w:keepLines/>
              <w:spacing w:after="0"/>
            </w:pPr>
            <w:r>
              <w:t>Xác nhận OR.</w:t>
            </w:r>
          </w:p>
        </w:tc>
      </w:tr>
      <w:tr>
        <w:trPr>
          <w:cantSplit/>
        </w:trPr>
        <w:tc>
          <w:tcPr>
            <w:tcW w:type="dxa" w:w="3289"/>
            <w:vAlign w:val="center"/>
          </w:tcPr>
          <w:p>
            <w:pPr>
              <w:keepLines/>
              <w:spacing w:after="0"/>
            </w:pPr>
            <w:r>
              <w:t>statements</w:t>
            </w:r>
          </w:p>
        </w:tc>
        <w:tc>
          <w:tcPr>
            <w:tcW w:type="dxa" w:w="3289"/>
            <w:vAlign w:val="center"/>
          </w:tcPr>
          <w:p>
            <w:pPr>
              <w:keepLines/>
              <w:spacing w:after="0"/>
            </w:pPr>
            <w:r>
              <w:t>Report</w:t>
            </w:r>
          </w:p>
        </w:tc>
        <w:tc>
          <w:tcPr>
            <w:tcW w:type="dxa" w:w="3289"/>
            <w:vAlign w:val="center"/>
          </w:tcPr>
          <w:p>
            <w:pPr>
              <w:keepLines/>
              <w:spacing w:after="0"/>
            </w:pPr>
            <w:r>
              <w:t>Snapshot bảng kê.</w:t>
            </w:r>
          </w:p>
        </w:tc>
      </w:tr>
      <w:tr>
        <w:trPr>
          <w:cantSplit/>
        </w:trPr>
        <w:tc>
          <w:tcPr>
            <w:tcW w:type="dxa" w:w="3289"/>
            <w:vAlign w:val="center"/>
          </w:tcPr>
          <w:p>
            <w:pPr>
              <w:keepLines/>
              <w:spacing w:after="0"/>
            </w:pPr>
            <w:r>
              <w:t>statement_approvals</w:t>
            </w:r>
          </w:p>
        </w:tc>
        <w:tc>
          <w:tcPr>
            <w:tcW w:type="dxa" w:w="3289"/>
            <w:vAlign w:val="center"/>
          </w:tcPr>
          <w:p>
            <w:pPr>
              <w:keepLines/>
              <w:spacing w:after="0"/>
            </w:pPr>
            <w:r>
              <w:t>Workflow</w:t>
            </w:r>
          </w:p>
        </w:tc>
        <w:tc>
          <w:tcPr>
            <w:tcW w:type="dxa" w:w="3289"/>
            <w:vAlign w:val="center"/>
          </w:tcPr>
          <w:p>
            <w:pPr>
              <w:keepLines/>
              <w:spacing w:after="0"/>
            </w:pPr>
            <w:r>
              <w:t>Duyệt bảng kê.</w:t>
            </w:r>
          </w:p>
        </w:tc>
      </w:tr>
      <w:tr>
        <w:trPr>
          <w:cantSplit/>
        </w:trPr>
        <w:tc>
          <w:tcPr>
            <w:tcW w:type="dxa" w:w="3289"/>
            <w:vAlign w:val="center"/>
          </w:tcPr>
          <w:p>
            <w:pPr>
              <w:keepLines/>
              <w:spacing w:after="0"/>
            </w:pPr>
            <w:r>
              <w:t>notifications</w:t>
            </w:r>
          </w:p>
        </w:tc>
        <w:tc>
          <w:tcPr>
            <w:tcW w:type="dxa" w:w="3289"/>
            <w:vAlign w:val="center"/>
          </w:tcPr>
          <w:p>
            <w:pPr>
              <w:keepLines/>
              <w:spacing w:after="0"/>
            </w:pPr>
            <w:r>
              <w:t>Notification</w:t>
            </w:r>
          </w:p>
        </w:tc>
        <w:tc>
          <w:tcPr>
            <w:tcW w:type="dxa" w:w="3289"/>
            <w:vAlign w:val="center"/>
          </w:tcPr>
          <w:p>
            <w:pPr>
              <w:keepLines/>
              <w:spacing w:after="0"/>
            </w:pPr>
            <w:r>
              <w:t>Thông báo bền theo tài khoản.</w:t>
            </w:r>
          </w:p>
        </w:tc>
      </w:tr>
      <w:tr>
        <w:trPr>
          <w:cantSplit/>
        </w:trPr>
        <w:tc>
          <w:tcPr>
            <w:tcW w:type="dxa" w:w="3289"/>
            <w:vAlign w:val="center"/>
          </w:tcPr>
          <w:p>
            <w:pPr>
              <w:keepLines/>
              <w:spacing w:after="0"/>
            </w:pPr>
            <w:r>
              <w:t>push_subscriptions</w:t>
            </w:r>
          </w:p>
        </w:tc>
        <w:tc>
          <w:tcPr>
            <w:tcW w:type="dxa" w:w="3289"/>
            <w:vAlign w:val="center"/>
          </w:tcPr>
          <w:p>
            <w:pPr>
              <w:keepLines/>
              <w:spacing w:after="0"/>
            </w:pPr>
            <w:r>
              <w:t>Notification</w:t>
            </w:r>
          </w:p>
        </w:tc>
        <w:tc>
          <w:tcPr>
            <w:tcW w:type="dxa" w:w="3289"/>
            <w:vAlign w:val="center"/>
          </w:tcPr>
          <w:p>
            <w:pPr>
              <w:keepLines/>
              <w:spacing w:after="0"/>
            </w:pPr>
            <w:r>
              <w:t>Subscription theo thiết bị.</w:t>
            </w:r>
          </w:p>
        </w:tc>
      </w:tr>
      <w:tr>
        <w:trPr>
          <w:cantSplit/>
        </w:trPr>
        <w:tc>
          <w:tcPr>
            <w:tcW w:type="dxa" w:w="3289"/>
            <w:vAlign w:val="center"/>
          </w:tcPr>
          <w:p>
            <w:pPr>
              <w:keepLines/>
              <w:spacing w:after="0"/>
            </w:pPr>
            <w:r>
              <w:t>push_delivery_logs</w:t>
            </w:r>
          </w:p>
        </w:tc>
        <w:tc>
          <w:tcPr>
            <w:tcW w:type="dxa" w:w="3289"/>
            <w:vAlign w:val="center"/>
          </w:tcPr>
          <w:p>
            <w:pPr>
              <w:keepLines/>
              <w:spacing w:after="0"/>
            </w:pPr>
            <w:r>
              <w:t>Notification/Audit</w:t>
            </w:r>
          </w:p>
        </w:tc>
        <w:tc>
          <w:tcPr>
            <w:tcW w:type="dxa" w:w="3289"/>
            <w:vAlign w:val="center"/>
          </w:tcPr>
          <w:p>
            <w:pPr>
              <w:keepLines/>
              <w:spacing w:after="0"/>
            </w:pPr>
            <w:r>
              <w:t>Giao nhận và retry.</w:t>
            </w:r>
          </w:p>
        </w:tc>
      </w:tr>
      <w:tr>
        <w:trPr>
          <w:cantSplit/>
        </w:trPr>
        <w:tc>
          <w:tcPr>
            <w:tcW w:type="dxa" w:w="3289"/>
            <w:vAlign w:val="center"/>
          </w:tcPr>
          <w:p>
            <w:pPr>
              <w:keepLines/>
              <w:spacing w:after="0"/>
            </w:pPr>
            <w:r>
              <w:t>audit_logs</w:t>
            </w:r>
          </w:p>
        </w:tc>
        <w:tc>
          <w:tcPr>
            <w:tcW w:type="dxa" w:w="3289"/>
            <w:vAlign w:val="center"/>
          </w:tcPr>
          <w:p>
            <w:pPr>
              <w:keepLines/>
              <w:spacing w:after="0"/>
            </w:pPr>
            <w:r>
              <w:t>Audit</w:t>
            </w:r>
          </w:p>
        </w:tc>
        <w:tc>
          <w:tcPr>
            <w:tcW w:type="dxa" w:w="3289"/>
            <w:vAlign w:val="center"/>
          </w:tcPr>
          <w:p>
            <w:pPr>
              <w:keepLines/>
              <w:spacing w:after="0"/>
            </w:pPr>
            <w:r>
              <w:t>Thay đổi dữ liệu và quyền.</w:t>
            </w:r>
          </w:p>
        </w:tc>
      </w:tr>
      <w:tr>
        <w:trPr>
          <w:cantSplit/>
        </w:trPr>
        <w:tc>
          <w:tcPr>
            <w:tcW w:type="dxa" w:w="3289"/>
            <w:vAlign w:val="center"/>
          </w:tcPr>
          <w:p>
            <w:pPr>
              <w:keepLines/>
              <w:spacing w:after="0"/>
            </w:pPr>
            <w:r>
              <w:t>idempotency_keys</w:t>
            </w:r>
          </w:p>
        </w:tc>
        <w:tc>
          <w:tcPr>
            <w:tcW w:type="dxa" w:w="3289"/>
            <w:vAlign w:val="center"/>
          </w:tcPr>
          <w:p>
            <w:pPr>
              <w:keepLines/>
              <w:spacing w:after="0"/>
            </w:pPr>
            <w:r>
              <w:t>Reliability</w:t>
            </w:r>
          </w:p>
        </w:tc>
        <w:tc>
          <w:tcPr>
            <w:tcW w:type="dxa" w:w="3289"/>
            <w:vAlign w:val="center"/>
          </w:tcPr>
          <w:p>
            <w:pPr>
              <w:keepLines/>
              <w:spacing w:after="0"/>
            </w:pPr>
            <w:r>
              <w:t>Chống xử lý lặp.</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ai_request_logs</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AI/Audit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Metadata yêu cầu AI, actor, scope, source_refs, provider/model, trạng thái, thời gian và usage; không lưu secret.</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ai_suggestion_drafts</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AI/Workflow</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Bản nháp/gợi ý có version, source snapshot/hash và trạng thái DRAFT, ACCEPTED, EDITED hoặc DISMISSED.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ai_feedback</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AI/Quality</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Phản hồi chất lượng, lỗi nguồn, lý do chỉnh sửa/bỏ qua để đánh giá Phase 11; không dùng để tự động chấm điểm người dùng.</w:t>
            </w:r>
          </w:p>
        </w:tc>
      </w:tr>
    </w:tbl>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 phải nhập/chốt</w:t>
            </w:r>
          </w:p>
        </w:tc>
      </w:tr>
      <w:tr>
        <w:trPr>
          <w:cantSplit/>
        </w:trPr>
        <w:tc>
          <w:tcPr>
            <w:tcW w:type="dxa" w:w="4933"/>
            <w:vAlign w:val="center"/>
          </w:tcPr>
          <w:p>
            <w:pPr>
              <w:keepLines/>
              <w:spacing w:after="0"/>
            </w:pPr>
            <w:r>
              <w:rPr>
                <w:sz w:val="18"/>
              </w:rPr>
              <w:t>Năm học</w:t>
            </w:r>
          </w:p>
        </w:tc>
        <w:tc>
          <w:tcPr>
            <w:tcW w:type="dxa" w:w="4933"/>
            <w:vAlign w:val="center"/>
          </w:tcPr>
          <w:p>
            <w:pPr>
              <w:keepLines/>
              <w:spacing w:after="0"/>
            </w:pPr>
            <w:r>
              <w:rPr>
                <w:sz w:val="18"/>
              </w:rPr>
              <w:t>Ngày bắt đầu/kết thúc, 35 tuần chính thức, tuần dự phòng, ngày học trong tuần.</w:t>
            </w:r>
          </w:p>
        </w:tc>
      </w:tr>
      <w:tr>
        <w:trPr>
          <w:cantSplit/>
        </w:trPr>
        <w:tc>
          <w:tcPr>
            <w:tcW w:type="dxa" w:w="4933"/>
            <w:vAlign w:val="center"/>
          </w:tcPr>
          <w:p>
            <w:pPr>
              <w:keepLines/>
              <w:spacing w:after="0"/>
            </w:pPr>
            <w:r>
              <w:rPr>
                <w:sz w:val="18"/>
              </w:rPr>
              <w:t>Khung giờ</w:t>
            </w:r>
          </w:p>
        </w:tc>
        <w:tc>
          <w:tcPr>
            <w:tcW w:type="dxa" w:w="4933"/>
            <w:vAlign w:val="center"/>
          </w:tcPr>
          <w:p>
            <w:pPr>
              <w:keepLines/>
              <w:spacing w:after="0"/>
            </w:pPr>
            <w:r>
              <w:rPr>
                <w:sz w:val="18"/>
              </w:rPr>
              <w:t>Giờ từng tiết sáng, chiều, tối; tự học; khung cho phép dạy bù.</w:t>
            </w:r>
          </w:p>
        </w:tc>
      </w:tr>
      <w:tr>
        <w:trPr>
          <w:cantSplit/>
        </w:trPr>
        <w:tc>
          <w:tcPr>
            <w:tcW w:type="dxa" w:w="4933"/>
            <w:vAlign w:val="center"/>
          </w:tcPr>
          <w:p>
            <w:pPr>
              <w:keepLines/>
              <w:spacing w:after="0"/>
            </w:pPr>
            <w:r>
              <w:rPr>
                <w:sz w:val="18"/>
              </w:rPr>
              <w:t>Danh mục</w:t>
            </w:r>
          </w:p>
        </w:tc>
        <w:tc>
          <w:tcPr>
            <w:tcW w:type="dxa" w:w="4933"/>
            <w:vAlign w:val="center"/>
          </w:tcPr>
          <w:p>
            <w:pPr>
              <w:keepLines/>
              <w:spacing w:after="0"/>
            </w:pPr>
            <w:r>
              <w:rPr>
                <w:sz w:val="18"/>
              </w:rPr>
              <w:t>Giáo viên, tổ, lớp, môn, GVCN, trạng thái và hiệu lực.</w:t>
            </w:r>
          </w:p>
        </w:tc>
      </w:tr>
      <w:tr>
        <w:trPr>
          <w:cantSplit/>
        </w:trPr>
        <w:tc>
          <w:tcPr>
            <w:tcW w:type="dxa" w:w="4933"/>
            <w:vAlign w:val="center"/>
          </w:tcPr>
          <w:p>
            <w:pPr>
              <w:keepLines/>
              <w:spacing w:after="0"/>
            </w:pPr>
            <w:r>
              <w:rPr>
                <w:sz w:val="18"/>
              </w:rPr>
              <w:t>Định mức</w:t>
            </w:r>
          </w:p>
        </w:tc>
        <w:tc>
          <w:tcPr>
            <w:tcW w:type="dxa" w:w="4933"/>
            <w:vAlign w:val="center"/>
          </w:tcPr>
          <w:p>
            <w:pPr>
              <w:keepLines/>
              <w:spacing w:after="0"/>
            </w:pPr>
            <w:r>
              <w:rPr>
                <w:sz w:val="18"/>
              </w:rPr>
              <w:t>Định mức gốc, luật kiêm nhiệm, priority và làm tròn.</w:t>
            </w:r>
          </w:p>
        </w:tc>
      </w:tr>
      <w:tr>
        <w:trPr>
          <w:cantSplit/>
        </w:trPr>
        <w:tc>
          <w:tcPr>
            <w:tcW w:type="dxa" w:w="4933"/>
            <w:vAlign w:val="center"/>
          </w:tcPr>
          <w:p>
            <w:pPr>
              <w:keepLines/>
              <w:spacing w:after="0"/>
            </w:pPr>
            <w:r>
              <w:rPr>
                <w:sz w:val="18"/>
              </w:rPr>
              <w:t>Quy đổi</w:t>
            </w:r>
          </w:p>
        </w:tc>
        <w:tc>
          <w:tcPr>
            <w:tcW w:type="dxa" w:w="4933"/>
            <w:vAlign w:val="center"/>
          </w:tcPr>
          <w:p>
            <w:pPr>
              <w:keepLines/>
              <w:spacing w:after="0"/>
            </w:pPr>
            <w:r>
              <w:rPr>
                <w:sz w:val="18"/>
              </w:rPr>
              <w:t>Công tác, quản lớp, GDĐP, HĐTN-HN và hiệu lực.</w:t>
            </w:r>
          </w:p>
        </w:tc>
      </w:tr>
      <w:tr>
        <w:trPr>
          <w:cantSplit/>
        </w:trPr>
        <w:tc>
          <w:tcPr>
            <w:tcW w:type="dxa" w:w="4933"/>
            <w:vAlign w:val="center"/>
          </w:tcPr>
          <w:p>
            <w:pPr>
              <w:keepLines/>
              <w:spacing w:after="0"/>
            </w:pPr>
            <w:r>
              <w:rPr>
                <w:sz w:val="18"/>
              </w:rPr>
              <w:t>PPCT/TKB</w:t>
            </w:r>
          </w:p>
        </w:tc>
        <w:tc>
          <w:tcPr>
            <w:tcW w:type="dxa" w:w="4933"/>
            <w:vAlign w:val="center"/>
          </w:tcPr>
          <w:p>
            <w:pPr>
              <w:keepLines/>
              <w:spacing w:after="0"/>
            </w:pPr>
            <w:r>
              <w:rPr>
                <w:sz w:val="18"/>
              </w:rPr>
              <w:t>Version, import profile, alias, ngưỡng chậm và tuần hiệu lực.</w:t>
            </w:r>
          </w:p>
        </w:tc>
      </w:tr>
      <w:tr>
        <w:trPr>
          <w:cantSplit/>
        </w:trPr>
        <w:tc>
          <w:tcPr>
            <w:tcW w:type="dxa" w:w="4933"/>
            <w:vAlign w:val="center"/>
          </w:tcPr>
          <w:p>
            <w:pPr>
              <w:keepLines/>
              <w:spacing w:after="0"/>
            </w:pPr>
            <w:r>
              <w:rPr>
                <w:sz w:val="18"/>
              </w:rPr>
              <w:t>Phê duyệt</w:t>
            </w:r>
          </w:p>
        </w:tc>
        <w:tc>
          <w:tcPr>
            <w:tcW w:type="dxa" w:w="4933"/>
            <w:vAlign w:val="center"/>
          </w:tcPr>
          <w:p>
            <w:pPr>
              <w:keepLines/>
              <w:spacing w:after="0"/>
            </w:pPr>
            <w:r>
              <w:rPr>
                <w:sz w:val="18"/>
              </w:rPr>
              <w:t>Tuyến duyệt theo tổ; HT/PHT gửi tổ trưởng; tổ trưởng gửi BGH; ngày/giờ chốt.</w:t>
            </w:r>
          </w:p>
        </w:tc>
      </w:tr>
      <w:tr>
        <w:trPr>
          <w:cantSplit/>
        </w:trPr>
        <w:tc>
          <w:tcPr>
            <w:tcW w:type="dxa" w:w="4933"/>
            <w:vAlign w:val="center"/>
          </w:tcPr>
          <w:p>
            <w:pPr>
              <w:keepLines/>
              <w:spacing w:after="0"/>
            </w:pPr>
            <w:r>
              <w:rPr>
                <w:sz w:val="18"/>
              </w:rPr>
              <w:t>Thông báo</w:t>
            </w:r>
          </w:p>
        </w:tc>
        <w:tc>
          <w:tcPr>
            <w:tcW w:type="dxa" w:w="4933"/>
            <w:vAlign w:val="center"/>
          </w:tcPr>
          <w:p>
            <w:pPr>
              <w:keepLines/>
              <w:spacing w:after="0"/>
            </w:pPr>
            <w:r>
              <w:rPr>
                <w:sz w:val="18"/>
              </w:rPr>
              <w:t>Thời hạn lưu, ngưỡng, lịch nhắc, escalation, Web Push và nhiều thiết bị.</w:t>
            </w:r>
          </w:p>
        </w:tc>
      </w:tr>
      <w:tr>
        <w:trPr>
          <w:cantSplit/>
        </w:trPr>
        <w:tc>
          <w:tcPr>
            <w:tcW w:type="dxa" w:w="4933"/>
            <w:vAlign w:val="center"/>
          </w:tcPr>
          <w:p>
            <w:pPr>
              <w:keepLines/>
              <w:spacing w:after="0"/>
            </w:pPr>
            <w:r>
              <w:rPr>
                <w:sz w:val="18"/>
              </w:rPr>
              <w:t>Hạ tầng</w:t>
            </w:r>
          </w:p>
        </w:tc>
        <w:tc>
          <w:tcPr>
            <w:tcW w:type="dxa" w:w="4933"/>
            <w:vAlign w:val="center"/>
          </w:tcPr>
          <w:p>
            <w:pPr>
              <w:keepLines/>
              <w:spacing w:after="0"/>
            </w:pPr>
            <w:r>
              <w:rPr>
                <w:sz w:val="18"/>
              </w:rPr>
              <w:t>baogiang.dtnt-damsan.edu.vn; Nginx C:\nginx; backend 127.0.0.1:3100; chỉ 80/443 public.</w:t>
            </w:r>
          </w:p>
        </w:tc>
      </w:tr>
      <w:tr>
        <w:trPr>
          <w:cantSplit/>
        </w:trPr>
        <w:tc>
          <w:tcPr>
            <w:tcW w:type="dxa" w:w="4933"/>
            <w:vAlign w:val="center"/>
          </w:tcPr>
          <w:p>
            <w:pPr>
              <w:keepLines/>
              <w:spacing w:after="0"/>
            </w:pPr>
            <w:r>
              <w:rPr>
                <w:sz w:val="18"/>
              </w:rPr>
              <w:t>PostgreSQL</w:t>
            </w:r>
          </w:p>
        </w:tc>
        <w:tc>
          <w:tcPr>
            <w:tcW w:type="dxa" w:w="4933"/>
            <w:vAlign w:val="center"/>
          </w:tcPr>
          <w:p>
            <w:pPr>
              <w:keepLines/>
              <w:spacing w:after="0"/>
            </w:pPr>
            <w:r>
              <w:rPr>
                <w:sz w:val="18"/>
              </w:rPr>
              <w:t>PostgreSQL 17 localhost:5433; database baogiang và role baogiang_app riêng; migration baseline.</w:t>
            </w:r>
          </w:p>
        </w:tc>
      </w:tr>
      <w:tr>
        <w:trPr>
          <w:cantSplit/>
        </w:trPr>
        <w:tc>
          <w:tcPr>
            <w:tcW w:type="dxa" w:w="4933"/>
            <w:vAlign w:val="center"/>
          </w:tcPr>
          <w:p>
            <w:pPr>
              <w:keepLines/>
              <w:spacing w:after="0"/>
            </w:pPr>
            <w:r>
              <w:rPr>
                <w:sz w:val="18"/>
              </w:rPr>
              <w:t>Bảo mật/sao lưu</w:t>
            </w:r>
          </w:p>
        </w:tc>
        <w:tc>
          <w:tcPr>
            <w:tcW w:type="dxa" w:w="4933"/>
            <w:vAlign w:val="center"/>
          </w:tcPr>
          <w:p>
            <w:pPr>
              <w:keepLines/>
              <w:spacing w:after="0"/>
            </w:pPr>
            <w:r>
              <w:rPr>
                <w:sz w:val="18"/>
              </w:rPr>
              <w:t>Argon2id/bcrypt, cookie/session, secret, firewall, pg_dump, backup ngoài VPS, log rotation và diễn tập restore.</w:t>
            </w:r>
          </w:p>
        </w:tc>
      </w:tr>
      <w:tr>
        <w:trPr>
          <w:cantSplit/>
        </w:trP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PostgreSQL 17 dev/test; branch theo phase; CI; Prisma Migrate; workflow_dispatch; pg_dump trước migration; restart riêng BaoGiangBackend; Telegram và rollback.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Trợ lý AI - chỉ cấu hình ở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Danh sách use case được phép; provider/model adapter; feature flag theo môi trường/role/tính năng; hạn mức và ngân sách; timeout/retry; chính sách sourceRefs; masking; retention prompt/output; logging; điều khoản không dùng dữ liệu để huấn luyện nếu nhà cung cấp hỗ trợ; kill switch và quy trình xử lý sự cố.</w:t>
            </w:r>
          </w:p>
        </w:tc>
      </w:tr>
    </w:tbl>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79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STT</w:t>
            </w:r>
          </w:p>
        </w:tc>
        <w:tc>
          <w:tcPr>
            <w:tcW w:type="dxa" w:w="914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Nội dung kiểm tra</w:t>
            </w:r>
          </w:p>
        </w:tc>
        <w:tc>
          <w:tcPr>
            <w:tcW w:type="dxa" w:w="86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Đạt</w:t>
            </w:r>
          </w:p>
        </w:tc>
      </w:tr>
      <w:tr>
        <w:trPr>
          <w:cantSplit/>
        </w:trP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B đặt frontend, backend và PostgreSQL trên VPS, dùng Nginx phân luồng theo tên miền và cô lập toàn bộ cổng nội bộ. Nghiệp vụ giữ nguyên: PPCT không bị khóa bởi tiết nợ; lịch năm học không phụ thuộc tuần dương lịch; Hiệu trưởng và Phó Hiệu trưởng gửi bảng kê cá nhân cho tổ trưởng như giáo viên khác; thông báo được lưu theo tài khoản và Web Push chỉ là kênh giao nhận. Database báo giảng, role, migration, log và backup phải tách biệt với hệ thống nội trú. Dự án được phát triển local-first với PostgreSQL dev/test và migration trong repository; CI/Playwright là cổng bắt buộc; production chỉ deploy bằng nút bấm sau khi ChatGPT xác nhận. Workflow sao lưu, migrate và chỉ restart BaoGiangBackend, tuyệt đối không reboot VPS hoặc tác động hệ thống nội trú.</w:t>
      </w:r>
      <w:r>
        <w:t xml:space="preserve"> Phân hệ Trợ lý AI được xác định là Phase 11, chỉ triển khai sau khi toàn bộ phân hệ lõi đã ổn định; từ Phase 0 hệ thống phải giữ sẵn integration ports, query facade theo quyền, adapter nhà cung cấp, feature flag, audit và sourceRefs để tích hợp sau mà không sửa phá vỡ core. AI chỉ hỗ trợ giảm sức lao động, không thay thế quyết định của giáo viên, tổ trưởng hoặc lãnh đạo.</w:t>
      </w: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Điều kiện bắt đầu build: Ban Giám hiệu phê duyệt tài liệu và prototype dữ liệu thật. Sau đó tạo local workspace/repository và migration baseline. Production luôn khóa cho đến khi CI đạt, migration được review,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B - VPS/PostgreSQL</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sz w:val="11"/>
            </w:rPr>
            <w:t>Phiên bản 1.1-B  |  27/07/2026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 Phương án B - v1.1</dc:title>
  <dc:subject>Bổ sung kiến trúc sẵn sàng tích hợp Trợ lý AI ở Phase cuối</dc:subject>
  <dc:creator>Trường PTDTNT THPT Đam San</dc:creator>
  <cp:keywords>báo giảng, thống kê tiết dạy, Google Apps Script, Google Sheets, PPCT, TKB</cp:keywords>
  <dc:description>AI-ready từ Phase 0; AI triển khai Phase 11; human-in-the-loop.</dc:description>
  <cp:lastModifiedBy/>
  <cp:revision>1</cp:revision>
  <dcterms:created xsi:type="dcterms:W3CDTF">2013-12-23T23:15:00Z</dcterms:created>
  <dcterms:modified xsi:type="dcterms:W3CDTF">2013-12-23T23:15:00Z</dcterms:modified>
  <cp:category/>
</cp:coreProperties>
</file>