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5DBE9" w14:textId="540FE2DF" w:rsidR="007C01A5" w:rsidRPr="0041111B" w:rsidRDefault="0041111B">
      <w:pPr>
        <w:rPr>
          <w:lang w:val="en-US"/>
        </w:rPr>
      </w:pPr>
      <w:r>
        <w:rPr>
          <w:lang w:val="en-US"/>
        </w:rPr>
        <w:t>Sword and spear</w:t>
      </w:r>
    </w:p>
    <w:sectPr w:rsidR="007C01A5" w:rsidRPr="0041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A5"/>
    <w:rsid w:val="0041111B"/>
    <w:rsid w:val="007C01A5"/>
    <w:rsid w:val="00CC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B908"/>
  <w15:chartTrackingRefBased/>
  <w15:docId w15:val="{8CEA81DE-CF03-49A6-938D-17A739BD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Zhansulu Bayash</dc:creator>
  <cp:keywords/>
  <dc:description/>
  <cp:lastModifiedBy>Zhansulu Bayash</cp:lastModifiedBy>
  <cp:revision>2</cp:revision>
  <dcterms:created xsi:type="dcterms:W3CDTF">2024-07-05T13:43:00Z</dcterms:created>
  <dcterms:modified xsi:type="dcterms:W3CDTF">2024-07-05T13:43:00Z</dcterms:modified>
</cp:coreProperties>
</file>