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lang w:eastAsia="zh-CN"/>
        </w:rPr>
        <w:t>二、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学校信息化建设基础设施基本信息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6"/>
        <w:gridCol w:w="1935"/>
        <w:gridCol w:w="1361"/>
        <w:gridCol w:w="424"/>
        <w:gridCol w:w="912"/>
        <w:gridCol w:w="288"/>
        <w:gridCol w:w="1048"/>
        <w:gridCol w:w="13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8" w:hRule="atLeast"/>
        </w:trPr>
        <w:tc>
          <w:tcPr>
            <w:tcW w:w="1186" w:type="dxa"/>
            <w:vMerge w:val="restart"/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网络基础</w:t>
            </w:r>
          </w:p>
        </w:tc>
        <w:tc>
          <w:tcPr>
            <w:tcW w:w="1935" w:type="dxa"/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接入方式</w:t>
            </w:r>
          </w:p>
        </w:tc>
        <w:tc>
          <w:tcPr>
            <w:tcW w:w="1785" w:type="dxa"/>
            <w:gridSpan w:val="2"/>
            <w:noWrap w:val="0"/>
            <w:vAlign w:val="center"/>
          </w:tcPr>
          <w:p>
            <w:pPr>
              <w:widowControl/>
              <w:snapToGrid w:val="0"/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无线</w:t>
            </w:r>
            <w:r>
              <w:rPr>
                <w:rFonts w:hint="default" w:ascii="Wingdings" w:hAnsi="Wingdings" w:cs="Wingdings" w:eastAsiaTheme="minorEastAsia"/>
                <w:sz w:val="24"/>
                <w:lang w:val="en-US" w:eastAsia="zh-CN"/>
              </w:rPr>
              <w:t>{{wlJrfs101}}</w:t>
            </w: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 xml:space="preserve"> 有线</w:t>
            </w:r>
            <w:r>
              <w:rPr>
                <w:rFonts w:hint="default" w:ascii="Wingdings" w:hAnsi="Wingdings" w:cs="Wingdings" w:eastAsiaTheme="minorEastAsia"/>
                <w:sz w:val="24"/>
                <w:lang w:val="en-US" w:eastAsia="zh-CN"/>
              </w:rPr>
              <w:t>{{wlJrfs102}}</w:t>
            </w:r>
          </w:p>
        </w:tc>
        <w:tc>
          <w:tcPr>
            <w:tcW w:w="1200" w:type="dxa"/>
            <w:gridSpan w:val="2"/>
            <w:noWrap w:val="0"/>
            <w:vAlign w:val="center"/>
          </w:tcPr>
          <w:p>
            <w:pPr>
              <w:widowControl/>
              <w:snapToGrid w:val="0"/>
              <w:rPr>
                <w:rFonts w:hint="eastAsia"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网络带宽</w:t>
            </w:r>
          </w:p>
        </w:tc>
        <w:tc>
          <w:tcPr>
            <w:tcW w:w="2420" w:type="dxa"/>
            <w:gridSpan w:val="2"/>
            <w:noWrap w:val="0"/>
            <w:vAlign w:val="center"/>
          </w:tcPr>
          <w:p>
            <w:pPr>
              <w:widowControl/>
              <w:snapToGrid w:val="0"/>
              <w:rPr>
                <w:rFonts w:hint="eastAsia"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主干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u w:val="single"/>
              </w:rPr>
              <w:t xml:space="preserve">   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u w:val="single"/>
                <w:lang w:val="en-US" w:eastAsia="zh-CN"/>
              </w:rPr>
              <w:t>{{wlKdm}}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u w:val="single"/>
              </w:rPr>
              <w:t xml:space="preserve">  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186" w:type="dxa"/>
            <w:vMerge w:val="continue"/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sz w:val="24"/>
              </w:rPr>
            </w:pPr>
          </w:p>
        </w:tc>
        <w:tc>
          <w:tcPr>
            <w:tcW w:w="1935" w:type="dxa"/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覆盖范围</w:t>
            </w:r>
          </w:p>
        </w:tc>
        <w:tc>
          <w:tcPr>
            <w:tcW w:w="1785" w:type="dxa"/>
            <w:gridSpan w:val="2"/>
            <w:noWrap w:val="0"/>
            <w:vAlign w:val="center"/>
          </w:tcPr>
          <w:p>
            <w:pPr>
              <w:widowControl/>
              <w:snapToGrid w:val="0"/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全部</w:t>
            </w:r>
            <w:r>
              <w:rPr>
                <w:rFonts w:hint="default" w:ascii="Wingdings" w:hAnsi="Wingdings" w:cs="Wingdings" w:eastAsiaTheme="minorEastAsia"/>
                <w:sz w:val="24"/>
                <w:lang w:val="en-US" w:eastAsia="zh-CN"/>
              </w:rPr>
              <w:t>{{wlFgfw103}}</w:t>
            </w: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 xml:space="preserve"> 部分</w:t>
            </w:r>
            <w:r>
              <w:rPr>
                <w:rFonts w:hint="default" w:ascii="Wingdings" w:hAnsi="Wingdings" w:cs="Wingdings" w:eastAsiaTheme="minorEastAsia"/>
                <w:sz w:val="24"/>
                <w:lang w:val="en-US" w:eastAsia="zh-CN"/>
              </w:rPr>
              <w:t>{{wlFgfw104}}</w:t>
            </w:r>
          </w:p>
        </w:tc>
        <w:tc>
          <w:tcPr>
            <w:tcW w:w="1200" w:type="dxa"/>
            <w:gridSpan w:val="2"/>
            <w:noWrap w:val="0"/>
            <w:vAlign w:val="center"/>
          </w:tcPr>
          <w:p>
            <w:pPr>
              <w:widowControl/>
              <w:snapToGrid w:val="0"/>
              <w:rPr>
                <w:rFonts w:hint="eastAsia"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网络中心</w:t>
            </w:r>
          </w:p>
        </w:tc>
        <w:tc>
          <w:tcPr>
            <w:tcW w:w="2420" w:type="dxa"/>
            <w:gridSpan w:val="2"/>
            <w:noWrap w:val="0"/>
            <w:vAlign w:val="center"/>
          </w:tcPr>
          <w:p>
            <w:pPr>
              <w:widowControl/>
              <w:snapToGrid w:val="0"/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有</w:t>
            </w:r>
            <w:r>
              <w:rPr>
                <w:rFonts w:hint="default" w:ascii="Wingdings" w:hAnsi="Wingdings" w:cs="Wingdings" w:eastAsiaTheme="minorEastAsia"/>
                <w:sz w:val="24"/>
                <w:lang w:val="en-US" w:eastAsia="zh-CN"/>
              </w:rPr>
              <w:t>{{wlZx105}}</w:t>
            </w: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 xml:space="preserve">     无</w:t>
            </w:r>
            <w:r>
              <w:rPr>
                <w:rFonts w:hint="default" w:ascii="Wingdings" w:hAnsi="Wingdings" w:cs="Wingdings" w:eastAsiaTheme="minorEastAsia"/>
                <w:sz w:val="24"/>
                <w:lang w:val="en-US" w:eastAsia="zh-CN"/>
              </w:rPr>
              <w:t>{{wlZx106}}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1186" w:type="dxa"/>
            <w:vMerge w:val="restart"/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终端与功能室</w:t>
            </w:r>
          </w:p>
        </w:tc>
        <w:tc>
          <w:tcPr>
            <w:tcW w:w="1935" w:type="dxa"/>
            <w:vMerge w:val="restart"/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终端数量</w:t>
            </w:r>
          </w:p>
        </w:tc>
        <w:tc>
          <w:tcPr>
            <w:tcW w:w="5405" w:type="dxa"/>
            <w:gridSpan w:val="6"/>
            <w:noWrap w:val="0"/>
            <w:vAlign w:val="center"/>
          </w:tcPr>
          <w:p>
            <w:pPr>
              <w:widowControl/>
              <w:snapToGrid w:val="0"/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台式个人电脑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u w:val="single"/>
                <w:lang w:val="en-US" w:eastAsia="zh-CN"/>
              </w:rPr>
              <w:t>{{zdTsgrdn}}</w:t>
            </w: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台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  <w:t xml:space="preserve">   </w:t>
            </w: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笔记本电脑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u w:val="single"/>
                <w:lang w:val="en-US" w:eastAsia="zh-CN"/>
              </w:rPr>
              <w:t>{{zdBjb}}</w:t>
            </w: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台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  <w:t xml:space="preserve"> </w:t>
            </w:r>
          </w:p>
          <w:p>
            <w:pPr>
              <w:widowControl/>
              <w:snapToGrid w:val="0"/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平板电脑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u w:val="single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u w:val="single"/>
                <w:lang w:val="en-US" w:eastAsia="zh-CN"/>
              </w:rPr>
              <w:t>{{zdPbdn}}</w:t>
            </w: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台   电子书包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u w:val="single"/>
              </w:rPr>
              <w:t xml:space="preserve">  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u w:val="single"/>
                <w:lang w:val="en-US" w:eastAsia="zh-CN"/>
              </w:rPr>
              <w:t>{{zdDzsb}}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u w:val="single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台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  <w:t xml:space="preserve">  </w:t>
            </w:r>
          </w:p>
          <w:p>
            <w:pPr>
              <w:widowControl/>
              <w:snapToGrid w:val="0"/>
              <w:rPr>
                <w:rFonts w:hint="eastAsia"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其他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u w:val="single"/>
              </w:rPr>
              <w:t xml:space="preserve">  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u w:val="single"/>
                <w:lang w:val="en-US" w:eastAsia="zh-CN"/>
              </w:rPr>
              <w:t>{{zdQt}}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u w:val="single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9" w:hRule="atLeast"/>
        </w:trPr>
        <w:tc>
          <w:tcPr>
            <w:tcW w:w="1186" w:type="dxa"/>
            <w:vMerge w:val="continue"/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sz w:val="24"/>
              </w:rPr>
            </w:pPr>
          </w:p>
        </w:tc>
        <w:tc>
          <w:tcPr>
            <w:tcW w:w="1935" w:type="dxa"/>
            <w:vMerge w:val="continue"/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sz w:val="24"/>
              </w:rPr>
            </w:pPr>
          </w:p>
        </w:tc>
        <w:tc>
          <w:tcPr>
            <w:tcW w:w="1361" w:type="dxa"/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教师用</w:t>
            </w:r>
          </w:p>
        </w:tc>
        <w:tc>
          <w:tcPr>
            <w:tcW w:w="1336" w:type="dxa"/>
            <w:gridSpan w:val="2"/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u w:val="single"/>
                <w:lang w:val="en-US" w:eastAsia="zh-CN"/>
              </w:rPr>
              <w:t>{{zdJsy}}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u w:val="single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台</w:t>
            </w:r>
          </w:p>
        </w:tc>
        <w:tc>
          <w:tcPr>
            <w:tcW w:w="1336" w:type="dxa"/>
            <w:gridSpan w:val="2"/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学生用</w:t>
            </w:r>
          </w:p>
        </w:tc>
        <w:tc>
          <w:tcPr>
            <w:tcW w:w="1372" w:type="dxa"/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u w:val="single"/>
                <w:lang w:val="en-US" w:eastAsia="zh-CN"/>
              </w:rPr>
              <w:t>{{zdXsy}}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u w:val="single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2" w:hRule="atLeast"/>
        </w:trPr>
        <w:tc>
          <w:tcPr>
            <w:tcW w:w="1186" w:type="dxa"/>
            <w:vMerge w:val="continue"/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sz w:val="24"/>
              </w:rPr>
            </w:pPr>
          </w:p>
        </w:tc>
        <w:tc>
          <w:tcPr>
            <w:tcW w:w="1935" w:type="dxa"/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功能室数量</w:t>
            </w:r>
          </w:p>
        </w:tc>
        <w:tc>
          <w:tcPr>
            <w:tcW w:w="5405" w:type="dxa"/>
            <w:gridSpan w:val="6"/>
            <w:noWrap w:val="0"/>
            <w:vAlign w:val="center"/>
          </w:tcPr>
          <w:p>
            <w:pPr>
              <w:widowControl/>
              <w:snapToGrid w:val="0"/>
              <w:rPr>
                <w:rFonts w:hint="eastAsia"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多媒体教室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u w:val="single"/>
                <w:lang w:val="en-US" w:eastAsia="zh-CN"/>
              </w:rPr>
              <w:t>{{gnDmtjs}}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u w:val="single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个 计算机教室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u w:val="single"/>
                <w:lang w:val="en-US" w:eastAsia="zh-CN"/>
              </w:rPr>
              <w:t>{{gnJsjjs}}</w:t>
            </w: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个</w:t>
            </w:r>
          </w:p>
          <w:p>
            <w:pPr>
              <w:widowControl/>
              <w:snapToGrid w:val="0"/>
              <w:rPr>
                <w:rFonts w:hint="eastAsia"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数字化实验室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u w:val="single"/>
                <w:lang w:val="en-US" w:eastAsia="zh-CN"/>
              </w:rPr>
              <w:t xml:space="preserve"> {{gnSzhsys}}</w:t>
            </w: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 xml:space="preserve">个 数字化体验室 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u w:val="single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u w:val="single"/>
                <w:lang w:val="en-US" w:eastAsia="zh-CN"/>
              </w:rPr>
              <w:t>{{gnSzhtys}}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u w:val="single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个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  <w:t xml:space="preserve">       </w:t>
            </w: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 xml:space="preserve">多功能室 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u w:val="single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u w:val="single"/>
                <w:lang w:val="en-US" w:eastAsia="zh-CN"/>
              </w:rPr>
              <w:t>{{gnDgns}}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u w:val="single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 xml:space="preserve">个 电子阅览室 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u w:val="single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u w:val="single"/>
                <w:lang w:val="en-US" w:eastAsia="zh-CN"/>
              </w:rPr>
              <w:t>{{gnDzyns}}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u w:val="single"/>
              </w:rPr>
              <w:t xml:space="preserve">    </w:t>
            </w: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186" w:type="dxa"/>
            <w:vMerge w:val="restart"/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vertAlign w:val="superscript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系统软件及公共服务平台</w:t>
            </w:r>
          </w:p>
        </w:tc>
        <w:tc>
          <w:tcPr>
            <w:tcW w:w="1935" w:type="dxa"/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门户管理</w:t>
            </w:r>
          </w:p>
        </w:tc>
        <w:tc>
          <w:tcPr>
            <w:tcW w:w="5405" w:type="dxa"/>
            <w:gridSpan w:val="6"/>
            <w:noWrap w:val="0"/>
            <w:vAlign w:val="center"/>
          </w:tcPr>
          <w:p>
            <w:pPr>
              <w:widowControl/>
              <w:snapToGrid w:val="0"/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统一认证</w:t>
            </w:r>
            <w:r>
              <w:rPr>
                <w:rFonts w:hint="default" w:ascii="Wingdings" w:hAnsi="Wingdings" w:cs="Wingdings" w:eastAsiaTheme="minorEastAsia"/>
                <w:sz w:val="24"/>
                <w:lang w:val="en-US" w:eastAsia="zh-CN"/>
              </w:rPr>
              <w:t>{{xtMhgl107}}</w:t>
            </w: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 xml:space="preserve">  统一权限管理</w:t>
            </w:r>
            <w:r>
              <w:rPr>
                <w:rFonts w:hint="default" w:ascii="Wingdings" w:hAnsi="Wingdings" w:cs="Wingdings" w:eastAsiaTheme="minorEastAsia"/>
                <w:sz w:val="24"/>
                <w:lang w:val="en-US" w:eastAsia="zh-CN"/>
              </w:rPr>
              <w:t>{{xtMhgl108}}</w:t>
            </w: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 xml:space="preserve"> 统一门户发布</w:t>
            </w:r>
            <w:r>
              <w:rPr>
                <w:rFonts w:hint="default" w:ascii="Wingdings" w:hAnsi="Wingdings" w:cs="Wingdings" w:eastAsiaTheme="minorEastAsia"/>
                <w:sz w:val="24"/>
                <w:lang w:val="en-US" w:eastAsia="zh-CN"/>
              </w:rPr>
              <w:t>{{xtMhgl109}}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186" w:type="dxa"/>
            <w:vMerge w:val="continue"/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sz w:val="24"/>
              </w:rPr>
            </w:pPr>
          </w:p>
        </w:tc>
        <w:tc>
          <w:tcPr>
            <w:tcW w:w="1935" w:type="dxa"/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数据管理</w:t>
            </w:r>
          </w:p>
        </w:tc>
        <w:tc>
          <w:tcPr>
            <w:tcW w:w="5405" w:type="dxa"/>
            <w:gridSpan w:val="6"/>
            <w:noWrap w:val="0"/>
            <w:vAlign w:val="center"/>
          </w:tcPr>
          <w:p>
            <w:pPr>
              <w:widowControl/>
              <w:snapToGrid w:val="0"/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统一数据交换</w:t>
            </w:r>
            <w:r>
              <w:rPr>
                <w:rFonts w:hint="default" w:ascii="Wingdings" w:hAnsi="Wingdings" w:cs="Wingdings" w:eastAsiaTheme="minorEastAsia"/>
                <w:sz w:val="24"/>
                <w:lang w:val="en-US" w:eastAsia="zh-CN"/>
              </w:rPr>
              <w:t>{{xtSjgl110}}</w:t>
            </w: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 xml:space="preserve">  数据分析</w:t>
            </w:r>
            <w:r>
              <w:rPr>
                <w:rFonts w:hint="default" w:ascii="Wingdings" w:hAnsi="Wingdings" w:cs="Wingdings" w:eastAsiaTheme="minorEastAsia"/>
                <w:sz w:val="24"/>
                <w:lang w:val="en-US" w:eastAsia="zh-CN"/>
              </w:rPr>
              <w:t>{{xtSjgl111}}</w:t>
            </w: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 xml:space="preserve">  数据服务</w:t>
            </w:r>
            <w:r>
              <w:rPr>
                <w:rFonts w:hint="default" w:ascii="Wingdings" w:hAnsi="Wingdings" w:cs="Wingdings" w:eastAsiaTheme="minorEastAsia"/>
                <w:sz w:val="24"/>
                <w:lang w:val="en-US" w:eastAsia="zh-CN"/>
              </w:rPr>
              <w:t>{{xtSjgl112}}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1186" w:type="dxa"/>
            <w:vMerge w:val="continue"/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sz w:val="24"/>
              </w:rPr>
            </w:pPr>
          </w:p>
        </w:tc>
        <w:tc>
          <w:tcPr>
            <w:tcW w:w="1935" w:type="dxa"/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开发与接入</w:t>
            </w:r>
          </w:p>
        </w:tc>
        <w:tc>
          <w:tcPr>
            <w:tcW w:w="5405" w:type="dxa"/>
            <w:gridSpan w:val="6"/>
            <w:noWrap w:val="0"/>
            <w:vAlign w:val="center"/>
          </w:tcPr>
          <w:p>
            <w:pPr>
              <w:widowControl/>
              <w:snapToGrid w:val="0"/>
              <w:rPr>
                <w:rFonts w:hint="eastAsia" w:asciiTheme="minorEastAsia" w:hAnsiTheme="minorEastAsia" w:eastAsiaTheme="minorEastAsia" w:cstheme="minorEastAsia"/>
                <w:sz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统一</w:t>
            </w:r>
            <w:r>
              <w:rPr>
                <w:rFonts w:hint="default" w:ascii="Wingdings" w:hAnsi="Wingdings" w:cs="Wingdings" w:eastAsiaTheme="minorEastAsia"/>
                <w:sz w:val="24"/>
                <w:lang w:val="en-US" w:eastAsia="zh-CN"/>
              </w:rPr>
              <w:t>{{xtKfyjr113}}</w:t>
            </w: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 xml:space="preserve">       未统一</w:t>
            </w:r>
            <w:r>
              <w:rPr>
                <w:rFonts w:hint="default" w:ascii="Wingdings" w:hAnsi="Wingdings" w:cs="Wingdings" w:eastAsiaTheme="minorEastAsia"/>
                <w:sz w:val="24"/>
                <w:lang w:val="en-US" w:eastAsia="zh-CN"/>
              </w:rPr>
              <w:t>{{xtKfyjr114}}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1186" w:type="dxa"/>
            <w:vMerge w:val="restart"/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应用软件</w:t>
            </w:r>
          </w:p>
        </w:tc>
        <w:tc>
          <w:tcPr>
            <w:tcW w:w="1935" w:type="dxa"/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教育管理系统</w:t>
            </w:r>
          </w:p>
        </w:tc>
        <w:tc>
          <w:tcPr>
            <w:tcW w:w="5405" w:type="dxa"/>
            <w:gridSpan w:val="6"/>
            <w:noWrap w:val="0"/>
            <w:vAlign w:val="center"/>
          </w:tcPr>
          <w:p>
            <w:pPr>
              <w:widowControl/>
              <w:snapToGrid w:val="0"/>
              <w:jc w:val="both"/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教育管理信息系统</w:t>
            </w:r>
            <w:r>
              <w:rPr>
                <w:rFonts w:hint="default" w:ascii="Wingdings" w:hAnsi="Wingdings" w:cs="Wingdings" w:eastAsiaTheme="minorEastAsia"/>
                <w:sz w:val="24"/>
                <w:lang w:val="en-US" w:eastAsia="zh-CN"/>
              </w:rPr>
              <w:t>{{rjJyglxt115}}</w:t>
            </w: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 xml:space="preserve"> 教育协同办公系统</w:t>
            </w:r>
            <w:r>
              <w:rPr>
                <w:rFonts w:hint="default" w:ascii="Wingdings" w:hAnsi="Wingdings" w:cs="Wingdings" w:eastAsiaTheme="minorEastAsia"/>
                <w:sz w:val="24"/>
                <w:lang w:val="en-US" w:eastAsia="zh-CN"/>
              </w:rPr>
              <w:t>{{rjJyglxt116}}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  <w:t xml:space="preserve"> </w:t>
            </w:r>
          </w:p>
          <w:p>
            <w:pPr>
              <w:widowControl/>
              <w:snapToGrid w:val="0"/>
              <w:jc w:val="both"/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设备资产管理系统</w:t>
            </w:r>
            <w:r>
              <w:rPr>
                <w:rFonts w:hint="default" w:ascii="Wingdings" w:hAnsi="Wingdings" w:cs="Wingdings" w:eastAsiaTheme="minorEastAsia"/>
                <w:sz w:val="24"/>
                <w:lang w:val="en-US" w:eastAsia="zh-CN"/>
              </w:rPr>
              <w:t>{{rjJyglxt117}}</w:t>
            </w: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 xml:space="preserve"> 学校安全管理及监控系统</w:t>
            </w:r>
            <w:r>
              <w:rPr>
                <w:rFonts w:hint="default" w:ascii="Wingdings" w:hAnsi="Wingdings" w:cs="Wingdings" w:eastAsiaTheme="minorEastAsia"/>
                <w:sz w:val="24"/>
                <w:lang w:val="en-US" w:eastAsia="zh-CN"/>
              </w:rPr>
              <w:t>{{rjJyglxt118}}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atLeast"/>
        </w:trPr>
        <w:tc>
          <w:tcPr>
            <w:tcW w:w="1186" w:type="dxa"/>
            <w:vMerge w:val="continue"/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sz w:val="24"/>
              </w:rPr>
            </w:pPr>
          </w:p>
        </w:tc>
        <w:tc>
          <w:tcPr>
            <w:tcW w:w="1935" w:type="dxa"/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教学应用与管理系统</w:t>
            </w:r>
          </w:p>
        </w:tc>
        <w:tc>
          <w:tcPr>
            <w:tcW w:w="5405" w:type="dxa"/>
            <w:gridSpan w:val="6"/>
            <w:noWrap w:val="0"/>
            <w:vAlign w:val="center"/>
          </w:tcPr>
          <w:p>
            <w:pPr>
              <w:widowControl/>
              <w:snapToGrid w:val="0"/>
              <w:rPr>
                <w:rFonts w:hint="eastAsia"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师生互动的网络教学系统</w:t>
            </w:r>
            <w:r>
              <w:rPr>
                <w:rFonts w:hint="default" w:ascii="Wingdings" w:hAnsi="Wingdings" w:cs="Wingdings" w:eastAsiaTheme="minorEastAsia"/>
                <w:sz w:val="24"/>
                <w:lang w:val="en-US" w:eastAsia="zh-CN"/>
              </w:rPr>
              <w:t>{{rjJyyyjglxt119}}</w:t>
            </w: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 xml:space="preserve">   评价系统</w:t>
            </w:r>
            <w:r>
              <w:rPr>
                <w:rFonts w:hint="default" w:ascii="Wingdings" w:hAnsi="Wingdings" w:cs="Wingdings" w:eastAsiaTheme="minorEastAsia"/>
                <w:sz w:val="24"/>
                <w:lang w:val="en-US" w:eastAsia="zh-CN"/>
              </w:rPr>
              <w:t>{{rjJyyyjglxt120}}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atLeast"/>
        </w:trPr>
        <w:tc>
          <w:tcPr>
            <w:tcW w:w="1186" w:type="dxa"/>
            <w:vMerge w:val="continue"/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sz w:val="24"/>
              </w:rPr>
            </w:pPr>
          </w:p>
        </w:tc>
        <w:tc>
          <w:tcPr>
            <w:tcW w:w="1935" w:type="dxa"/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 xml:space="preserve">学习管理系统 </w:t>
            </w:r>
          </w:p>
        </w:tc>
        <w:tc>
          <w:tcPr>
            <w:tcW w:w="5405" w:type="dxa"/>
            <w:gridSpan w:val="6"/>
            <w:noWrap w:val="0"/>
            <w:vAlign w:val="center"/>
          </w:tcPr>
          <w:p>
            <w:pPr>
              <w:widowControl/>
              <w:snapToGrid w:val="0"/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校本课程管理系统</w:t>
            </w:r>
            <w:r>
              <w:rPr>
                <w:rFonts w:hint="default" w:ascii="Wingdings" w:hAnsi="Wingdings" w:cs="Wingdings" w:eastAsiaTheme="minorEastAsia"/>
                <w:sz w:val="24"/>
                <w:lang w:val="en-US" w:eastAsia="zh-CN"/>
              </w:rPr>
              <w:t>{{rjXxglxt121}}</w:t>
            </w: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 xml:space="preserve">      选修课程管理系统</w:t>
            </w:r>
            <w:r>
              <w:rPr>
                <w:rFonts w:hint="default" w:ascii="Wingdings" w:hAnsi="Wingdings" w:cs="Wingdings" w:eastAsiaTheme="minorEastAsia"/>
                <w:sz w:val="24"/>
                <w:lang w:val="en-US" w:eastAsia="zh-CN"/>
              </w:rPr>
              <w:t>{{rjXxglxt122}}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  <w:t xml:space="preserve">  </w:t>
            </w: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个性化学习管理系统</w:t>
            </w:r>
            <w:r>
              <w:rPr>
                <w:rFonts w:hint="default" w:ascii="Wingdings" w:hAnsi="Wingdings" w:cs="Wingdings" w:eastAsiaTheme="minorEastAsia"/>
                <w:sz w:val="24"/>
                <w:lang w:val="en-US" w:eastAsia="zh-CN"/>
              </w:rPr>
              <w:t>{{rjXxglxt123}}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atLeast"/>
        </w:trPr>
        <w:tc>
          <w:tcPr>
            <w:tcW w:w="1186" w:type="dxa"/>
            <w:vMerge w:val="continue"/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sz w:val="24"/>
              </w:rPr>
            </w:pPr>
          </w:p>
        </w:tc>
        <w:tc>
          <w:tcPr>
            <w:tcW w:w="1935" w:type="dxa"/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师生成长</w:t>
            </w:r>
          </w:p>
          <w:p>
            <w:pPr>
              <w:widowControl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管理系统</w:t>
            </w:r>
          </w:p>
        </w:tc>
        <w:tc>
          <w:tcPr>
            <w:tcW w:w="5405" w:type="dxa"/>
            <w:gridSpan w:val="6"/>
            <w:noWrap w:val="0"/>
            <w:vAlign w:val="center"/>
          </w:tcPr>
          <w:p>
            <w:pPr>
              <w:widowControl/>
              <w:snapToGrid w:val="0"/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学生成长档案与评价系统</w:t>
            </w:r>
            <w:r>
              <w:rPr>
                <w:rFonts w:hint="default" w:ascii="Wingdings" w:hAnsi="Wingdings" w:cs="Wingdings" w:eastAsiaTheme="minorEastAsia"/>
                <w:sz w:val="24"/>
                <w:lang w:val="en-US" w:eastAsia="zh-CN"/>
              </w:rPr>
              <w:t>{{rjSsczglxt124}}</w:t>
            </w:r>
          </w:p>
          <w:p>
            <w:pPr>
              <w:widowControl/>
              <w:snapToGrid w:val="0"/>
              <w:rPr>
                <w:rFonts w:hint="eastAsia" w:asciiTheme="minorEastAsia" w:hAnsiTheme="minorEastAsia" w:eastAsiaTheme="minorEastAsia" w:cstheme="minorEastAsia"/>
                <w:sz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教师成长档案与评价系统</w:t>
            </w:r>
            <w:r>
              <w:rPr>
                <w:rFonts w:hint="default" w:ascii="Wingdings" w:hAnsi="Wingdings" w:cs="Wingdings" w:eastAsiaTheme="minorEastAsia"/>
                <w:sz w:val="24"/>
                <w:lang w:val="en-US" w:eastAsia="zh-CN"/>
              </w:rPr>
              <w:t>{{rjSsczglxt125}}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9" w:hRule="atLeast"/>
        </w:trPr>
        <w:tc>
          <w:tcPr>
            <w:tcW w:w="1186" w:type="dxa"/>
            <w:vMerge w:val="continue"/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sz w:val="24"/>
              </w:rPr>
            </w:pPr>
          </w:p>
        </w:tc>
        <w:tc>
          <w:tcPr>
            <w:tcW w:w="1935" w:type="dxa"/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教研平台</w:t>
            </w:r>
          </w:p>
        </w:tc>
        <w:tc>
          <w:tcPr>
            <w:tcW w:w="5405" w:type="dxa"/>
            <w:gridSpan w:val="6"/>
            <w:noWrap w:val="0"/>
            <w:vAlign w:val="center"/>
          </w:tcPr>
          <w:p>
            <w:pPr>
              <w:widowControl/>
              <w:snapToGrid w:val="0"/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已建</w:t>
            </w:r>
            <w:r>
              <w:rPr>
                <w:rFonts w:hint="default" w:ascii="Wingdings" w:hAnsi="Wingdings" w:cs="Wingdings" w:eastAsiaTheme="minorEastAsia"/>
                <w:sz w:val="24"/>
                <w:lang w:val="en-US" w:eastAsia="zh-CN"/>
              </w:rPr>
              <w:t>{{rjJypt126}}</w:t>
            </w:r>
            <w:r>
              <w:rPr>
                <w:rFonts w:hint="default" w:ascii="Wingdings" w:hAnsi="Wingdings" w:cs="Wingdings" w:eastAsiaTheme="minorEastAsia"/>
                <w:sz w:val="24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 xml:space="preserve">                    未建</w:t>
            </w:r>
            <w:r>
              <w:rPr>
                <w:rFonts w:hint="default" w:ascii="Wingdings" w:hAnsi="Wingdings" w:cs="Wingdings" w:eastAsiaTheme="minorEastAsia"/>
                <w:sz w:val="24"/>
                <w:lang w:val="en-US" w:eastAsia="zh-CN"/>
              </w:rPr>
              <w:t>{{rjJypt127}}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3" w:hRule="atLeast"/>
        </w:trPr>
        <w:tc>
          <w:tcPr>
            <w:tcW w:w="1186" w:type="dxa"/>
            <w:vMerge w:val="continue"/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sz w:val="24"/>
              </w:rPr>
            </w:pPr>
          </w:p>
        </w:tc>
        <w:tc>
          <w:tcPr>
            <w:tcW w:w="1935" w:type="dxa"/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家校互通的学习社区</w:t>
            </w:r>
          </w:p>
        </w:tc>
        <w:tc>
          <w:tcPr>
            <w:tcW w:w="5405" w:type="dxa"/>
            <w:gridSpan w:val="6"/>
            <w:noWrap w:val="0"/>
            <w:vAlign w:val="center"/>
          </w:tcPr>
          <w:p>
            <w:pPr>
              <w:widowControl/>
              <w:snapToGrid w:val="0"/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家校互动系统</w:t>
            </w:r>
            <w:r>
              <w:rPr>
                <w:rFonts w:hint="default" w:ascii="Wingdings" w:hAnsi="Wingdings" w:cs="Wingdings" w:eastAsiaTheme="minorEastAsia"/>
                <w:sz w:val="24"/>
                <w:lang w:val="en-US" w:eastAsia="zh-CN"/>
              </w:rPr>
              <w:t>{{rjJxhtpt128}}</w:t>
            </w:r>
          </w:p>
          <w:p>
            <w:pPr>
              <w:widowControl/>
              <w:snapToGrid w:val="0"/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社区教育服务系统</w:t>
            </w:r>
            <w:r>
              <w:rPr>
                <w:rFonts w:hint="default" w:ascii="Wingdings" w:hAnsi="Wingdings" w:cs="Wingdings" w:eastAsiaTheme="minorEastAsia"/>
                <w:sz w:val="24"/>
                <w:lang w:val="en-US" w:eastAsia="zh-CN"/>
              </w:rPr>
              <w:t>{{rjJxhtpt129}}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2" w:hRule="atLeast"/>
        </w:trPr>
        <w:tc>
          <w:tcPr>
            <w:tcW w:w="1186" w:type="dxa"/>
            <w:vMerge w:val="restart"/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数字教学资源</w:t>
            </w:r>
          </w:p>
        </w:tc>
        <w:tc>
          <w:tcPr>
            <w:tcW w:w="1935" w:type="dxa"/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数字图书资源</w:t>
            </w:r>
          </w:p>
        </w:tc>
        <w:tc>
          <w:tcPr>
            <w:tcW w:w="5405" w:type="dxa"/>
            <w:gridSpan w:val="6"/>
            <w:noWrap w:val="0"/>
            <w:vAlign w:val="center"/>
          </w:tcPr>
          <w:p>
            <w:pPr>
              <w:widowControl/>
              <w:snapToGrid w:val="0"/>
              <w:ind w:left="2880" w:hanging="2880" w:hangingChars="1200"/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已建</w:t>
            </w:r>
            <w:r>
              <w:rPr>
                <w:rFonts w:hint="default" w:ascii="Wingdings" w:hAnsi="Wingdings" w:cs="Wingdings" w:eastAsiaTheme="minorEastAsia"/>
                <w:sz w:val="24"/>
                <w:lang w:val="en-US" w:eastAsia="zh-CN"/>
              </w:rPr>
              <w:t>{{zySzts130}}</w:t>
            </w: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 xml:space="preserve">                     未建</w:t>
            </w:r>
            <w:r>
              <w:rPr>
                <w:rFonts w:hint="default" w:ascii="Wingdings" w:hAnsi="Wingdings" w:cs="Wingdings" w:eastAsiaTheme="minorEastAsia"/>
                <w:sz w:val="24"/>
                <w:lang w:val="en-US" w:eastAsia="zh-CN"/>
              </w:rPr>
              <w:t>{{zySzts131}}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186" w:type="dxa"/>
            <w:vMerge w:val="continue"/>
            <w:noWrap w:val="0"/>
            <w:vAlign w:val="center"/>
          </w:tcPr>
          <w:p>
            <w:pPr>
              <w:widowControl/>
              <w:snapToGrid w:val="0"/>
              <w:rPr>
                <w:rFonts w:hint="eastAsia" w:asciiTheme="minorEastAsia" w:hAnsiTheme="minorEastAsia" w:eastAsiaTheme="minorEastAsia" w:cstheme="minorEastAsia"/>
                <w:sz w:val="24"/>
              </w:rPr>
            </w:pPr>
          </w:p>
        </w:tc>
        <w:tc>
          <w:tcPr>
            <w:tcW w:w="1935" w:type="dxa"/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 xml:space="preserve">选修课程 </w:t>
            </w:r>
          </w:p>
        </w:tc>
        <w:tc>
          <w:tcPr>
            <w:tcW w:w="5405" w:type="dxa"/>
            <w:gridSpan w:val="6"/>
            <w:noWrap w:val="0"/>
            <w:vAlign w:val="center"/>
          </w:tcPr>
          <w:p>
            <w:pPr>
              <w:widowControl/>
              <w:snapToGrid w:val="0"/>
              <w:rPr>
                <w:rFonts w:hint="eastAsia"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已建</w:t>
            </w:r>
            <w:r>
              <w:rPr>
                <w:rFonts w:hint="default" w:ascii="Wingdings" w:hAnsi="Wingdings" w:cs="Wingdings" w:eastAsiaTheme="minorEastAsia"/>
                <w:sz w:val="24"/>
                <w:lang w:val="en-US" w:eastAsia="zh-CN"/>
              </w:rPr>
              <w:t>{{zyXxkc132}}</w:t>
            </w: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（数量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  <w:t>:</w:t>
            </w:r>
            <w:bookmarkStart w:id="0" w:name="_GoBack"/>
            <w:bookmarkEnd w:id="0"/>
            <w:r>
              <w:rPr>
                <w:rFonts w:hint="eastAsia" w:asciiTheme="minorEastAsia" w:hAnsiTheme="minorEastAsia" w:eastAsiaTheme="minorEastAsia" w:cstheme="minorEastAsia"/>
                <w:sz w:val="24"/>
                <w:u w:val="single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u w:val="single"/>
                <w:lang w:val="en-US" w:eastAsia="zh-CN"/>
              </w:rPr>
              <w:t>{{zyXxkcNum}}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u w:val="single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 xml:space="preserve"> 门） 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  <w:t xml:space="preserve">        </w:t>
            </w: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未建</w:t>
            </w:r>
            <w:r>
              <w:rPr>
                <w:rFonts w:hint="default" w:ascii="Wingdings" w:hAnsi="Wingdings" w:cs="Wingdings" w:eastAsiaTheme="minorEastAsia"/>
                <w:sz w:val="24"/>
                <w:lang w:val="en-US" w:eastAsia="zh-CN"/>
              </w:rPr>
              <w:t>{{zyXxkc133}}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6" w:hRule="atLeast"/>
        </w:trPr>
        <w:tc>
          <w:tcPr>
            <w:tcW w:w="1186" w:type="dxa"/>
            <w:vMerge w:val="continue"/>
            <w:noWrap w:val="0"/>
            <w:vAlign w:val="center"/>
          </w:tcPr>
          <w:p>
            <w:pPr>
              <w:widowControl/>
              <w:snapToGrid w:val="0"/>
              <w:rPr>
                <w:rFonts w:hint="eastAsia" w:asciiTheme="minorEastAsia" w:hAnsiTheme="minorEastAsia" w:eastAsiaTheme="minorEastAsia" w:cstheme="minorEastAsia"/>
                <w:sz w:val="24"/>
              </w:rPr>
            </w:pPr>
          </w:p>
        </w:tc>
        <w:tc>
          <w:tcPr>
            <w:tcW w:w="1935" w:type="dxa"/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校本课程</w:t>
            </w:r>
          </w:p>
        </w:tc>
        <w:tc>
          <w:tcPr>
            <w:tcW w:w="5405" w:type="dxa"/>
            <w:gridSpan w:val="6"/>
            <w:noWrap w:val="0"/>
            <w:vAlign w:val="center"/>
          </w:tcPr>
          <w:p>
            <w:pPr>
              <w:widowControl/>
              <w:snapToGrid w:val="0"/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已建</w:t>
            </w:r>
            <w:r>
              <w:rPr>
                <w:rFonts w:hint="default" w:ascii="Wingdings" w:hAnsi="Wingdings" w:cs="Wingdings" w:eastAsiaTheme="minorEastAsia"/>
                <w:sz w:val="24"/>
                <w:lang w:val="en-US" w:eastAsia="zh-CN"/>
              </w:rPr>
              <w:t>{{zyXmkc134}}</w:t>
            </w: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（数量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  <w:t>: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u w:val="single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u w:val="single"/>
                <w:lang w:val="en-US" w:eastAsia="zh-CN"/>
              </w:rPr>
              <w:t>{{zyXmkcNum}}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u w:val="single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 xml:space="preserve"> 门） 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  <w:t xml:space="preserve">        </w:t>
            </w: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未建</w:t>
            </w:r>
            <w:r>
              <w:rPr>
                <w:rFonts w:hint="default" w:ascii="Wingdings" w:hAnsi="Wingdings" w:cs="Wingdings" w:eastAsiaTheme="minorEastAsia"/>
                <w:sz w:val="24"/>
                <w:lang w:val="en-US" w:eastAsia="zh-CN"/>
              </w:rPr>
              <w:t>{{zyXmkc135}}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1186" w:type="dxa"/>
            <w:vMerge w:val="continue"/>
            <w:noWrap w:val="0"/>
            <w:vAlign w:val="center"/>
          </w:tcPr>
          <w:p>
            <w:pPr>
              <w:widowControl/>
              <w:snapToGrid w:val="0"/>
              <w:rPr>
                <w:rFonts w:hint="eastAsia" w:asciiTheme="minorEastAsia" w:hAnsiTheme="minorEastAsia" w:eastAsiaTheme="minorEastAsia" w:cstheme="minorEastAsia"/>
                <w:sz w:val="24"/>
              </w:rPr>
            </w:pPr>
          </w:p>
        </w:tc>
        <w:tc>
          <w:tcPr>
            <w:tcW w:w="1935" w:type="dxa"/>
            <w:noWrap w:val="0"/>
            <w:vAlign w:val="center"/>
          </w:tcPr>
          <w:p>
            <w:pPr>
              <w:widowControl/>
              <w:snapToGrid w:val="0"/>
              <w:jc w:val="center"/>
              <w:rPr>
                <w:rFonts w:hint="eastAsia"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个性化学习资源</w:t>
            </w:r>
          </w:p>
        </w:tc>
        <w:tc>
          <w:tcPr>
            <w:tcW w:w="5405" w:type="dxa"/>
            <w:gridSpan w:val="6"/>
            <w:noWrap w:val="0"/>
            <w:vAlign w:val="center"/>
          </w:tcPr>
          <w:p>
            <w:pPr>
              <w:widowControl/>
              <w:snapToGrid w:val="0"/>
              <w:ind w:left="1680" w:hanging="1680" w:hangingChars="700"/>
              <w:rPr>
                <w:rFonts w:hint="eastAsia"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已建</w:t>
            </w:r>
            <w:r>
              <w:rPr>
                <w:rFonts w:hint="default" w:ascii="Wingdings" w:hAnsi="Wingdings" w:cs="Wingdings" w:eastAsiaTheme="minorEastAsia"/>
                <w:sz w:val="24"/>
                <w:lang w:val="en-US" w:eastAsia="zh-CN"/>
              </w:rPr>
              <w:t>{{zyGxhxxzy136}}</w:t>
            </w:r>
            <w:r>
              <w:rPr>
                <w:rFonts w:hint="default" w:ascii="Wingdings" w:hAnsi="Wingdings" w:cs="Wingdings" w:eastAsiaTheme="minorEastAsia"/>
                <w:sz w:val="24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 xml:space="preserve">                 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  <w:t xml:space="preserve">  </w:t>
            </w: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未建</w:t>
            </w:r>
            <w:r>
              <w:rPr>
                <w:rFonts w:hint="default" w:ascii="Wingdings" w:hAnsi="Wingdings" w:cs="Wingdings" w:eastAsiaTheme="minorEastAsia"/>
                <w:sz w:val="24"/>
                <w:lang w:val="en-US" w:eastAsia="zh-CN"/>
              </w:rPr>
              <w:t>{{zyGxhxxzy137}}</w:t>
            </w:r>
            <w:r>
              <w:rPr>
                <w:rFonts w:hint="default" w:ascii="Wingdings" w:hAnsi="Wingdings" w:cs="Wingdings" w:eastAsiaTheme="minorEastAsia"/>
                <w:sz w:val="24"/>
              </w:rPr>
              <w:t xml:space="preserve"> 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2F060F"/>
    <w:rsid w:val="007E3330"/>
    <w:rsid w:val="082F060F"/>
    <w:rsid w:val="0F96229E"/>
    <w:rsid w:val="105B40AC"/>
    <w:rsid w:val="11795264"/>
    <w:rsid w:val="13C860FA"/>
    <w:rsid w:val="212900FA"/>
    <w:rsid w:val="2329414F"/>
    <w:rsid w:val="260E3509"/>
    <w:rsid w:val="26343E1F"/>
    <w:rsid w:val="272350F5"/>
    <w:rsid w:val="3095047B"/>
    <w:rsid w:val="31924BA8"/>
    <w:rsid w:val="33A60E07"/>
    <w:rsid w:val="347E7D0D"/>
    <w:rsid w:val="39044B82"/>
    <w:rsid w:val="393B052E"/>
    <w:rsid w:val="3BB74F87"/>
    <w:rsid w:val="40FB750F"/>
    <w:rsid w:val="46D22348"/>
    <w:rsid w:val="4954531D"/>
    <w:rsid w:val="4FF70E02"/>
    <w:rsid w:val="547F52BB"/>
    <w:rsid w:val="55AC69E2"/>
    <w:rsid w:val="61802E44"/>
    <w:rsid w:val="67D178AE"/>
    <w:rsid w:val="6D221A16"/>
    <w:rsid w:val="6D5935D6"/>
    <w:rsid w:val="6E5B638C"/>
    <w:rsid w:val="708B43F1"/>
    <w:rsid w:val="738868DE"/>
    <w:rsid w:val="7901398F"/>
    <w:rsid w:val="7D5B5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63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2020-07-03T08:53:00Z</dcterms:created>
  <dc:creator>市教育局管理员</dc:creator>
  <cp:lastModifiedBy>陈晨</cp:lastModifiedBy>
  <dcterms:modified xsi:type="dcterms:W3CDTF">2020-08-28T06:50:07Z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