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快捷键部分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左键点击是选取(select)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再点击是选中(pick)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此时可拖拽，再点击，是放下(pickDown)，按右键是取消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按esc是取消选择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esc</w:t>
      </w:r>
      <w:r>
        <w:rPr>
          <w:rFonts w:hint="eastAsia" w:ascii="仿宋" w:hAnsi="仿宋" w:eastAsia="仿宋" w:cs="仿宋"/>
          <w:sz w:val="24"/>
          <w:szCs w:val="24"/>
        </w:rPr>
        <w:t>下面那个键，是代理左键，防止一些点不到模型的情况。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ctrl+d是重复选择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delete是删除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yzc</dc:creator>
  <cp:lastModifiedBy>yzc</cp:lastModifiedBy>
  <dcterms:modified xsi:type="dcterms:W3CDTF">2019-04-08T06:02:03Z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