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359964" w14:textId="77777777" w:rsidR="001E53EE" w:rsidRDefault="00106A85" w:rsidP="00106A85">
      <w:pPr>
        <w:pStyle w:val="1"/>
        <w:ind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项目中封装了事务数据</w:t>
      </w:r>
      <w:r>
        <w:rPr>
          <w:rFonts w:ascii="宋体" w:eastAsia="宋体" w:hAnsi="宋体" w:cs="宋体"/>
        </w:rPr>
        <w:t>(WorkData)</w:t>
      </w:r>
      <w:r>
        <w:rPr>
          <w:rFonts w:ascii="宋体" w:eastAsia="宋体" w:hAnsi="宋体" w:cs="宋体" w:hint="eastAsia"/>
        </w:rPr>
        <w:t>，</w:t>
      </w:r>
      <w:bookmarkStart w:id="0" w:name="_GoBack"/>
      <w:bookmarkEnd w:id="0"/>
      <w:r>
        <w:rPr>
          <w:rFonts w:ascii="宋体" w:eastAsia="宋体" w:hAnsi="宋体" w:cs="宋体" w:hint="eastAsia"/>
        </w:rPr>
        <w:t>其作用可类比</w:t>
      </w:r>
      <w:r>
        <w:rPr>
          <w:rFonts w:ascii="宋体" w:eastAsia="宋体" w:hAnsi="宋体" w:cs="宋体"/>
        </w:rPr>
        <w:t>MQ</w:t>
      </w:r>
      <w:r>
        <w:rPr>
          <w:rFonts w:ascii="宋体" w:eastAsia="宋体" w:hAnsi="宋体" w:cs="宋体" w:hint="eastAsia"/>
        </w:rPr>
        <w:t>。</w:t>
      </w:r>
    </w:p>
    <w:p w14:paraId="404A6639" w14:textId="77777777" w:rsidR="00106A85" w:rsidRDefault="00106A85" w:rsidP="009252BD">
      <w:pPr>
        <w:pStyle w:val="1"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角色事务</w:t>
      </w:r>
      <w:r>
        <w:rPr>
          <w:rFonts w:ascii="宋体" w:eastAsia="宋体" w:hAnsi="宋体" w:cs="宋体"/>
        </w:rPr>
        <w:t>PlayerWorkData</w:t>
      </w:r>
      <w:r>
        <w:rPr>
          <w:rFonts w:ascii="宋体" w:eastAsia="宋体" w:hAnsi="宋体" w:cs="宋体" w:hint="eastAsia"/>
        </w:rPr>
        <w:t>， 数据工程中，创建一个</w:t>
      </w:r>
      <w:r>
        <w:rPr>
          <w:rFonts w:ascii="宋体" w:eastAsia="宋体" w:hAnsi="宋体" w:cs="宋体"/>
        </w:rPr>
        <w:t xml:space="preserve">DO </w:t>
      </w:r>
      <w:r>
        <w:rPr>
          <w:rFonts w:ascii="宋体" w:eastAsia="宋体" w:hAnsi="宋体" w:cs="宋体" w:hint="eastAsia"/>
        </w:rPr>
        <w:t>并派生于</w:t>
      </w:r>
      <w:r>
        <w:rPr>
          <w:rFonts w:ascii="宋体" w:eastAsia="宋体" w:hAnsi="宋体" w:cs="宋体"/>
        </w:rPr>
        <w:t>PlayerWorkDO</w:t>
      </w:r>
      <w:r>
        <w:rPr>
          <w:rFonts w:ascii="宋体" w:eastAsia="宋体" w:hAnsi="宋体" w:cs="宋体" w:hint="eastAsia"/>
        </w:rPr>
        <w:t>时，执行</w:t>
      </w:r>
      <w:r>
        <w:rPr>
          <w:rFonts w:ascii="宋体" w:eastAsia="宋体" w:hAnsi="宋体" w:cs="宋体"/>
        </w:rPr>
        <w:t>DataExport</w:t>
      </w:r>
      <w:r>
        <w:rPr>
          <w:rFonts w:ascii="宋体" w:eastAsia="宋体" w:hAnsi="宋体" w:cs="宋体" w:hint="eastAsia"/>
        </w:rPr>
        <w:t>工具，会在</w:t>
      </w:r>
      <w:r>
        <w:rPr>
          <w:rFonts w:ascii="宋体" w:eastAsia="宋体" w:hAnsi="宋体" w:cs="宋体"/>
        </w:rPr>
        <w:t>GPlayerWorkControl</w:t>
      </w:r>
      <w:r>
        <w:rPr>
          <w:rFonts w:ascii="宋体" w:eastAsia="宋体" w:hAnsi="宋体" w:cs="宋体" w:hint="eastAsia"/>
        </w:rPr>
        <w:t>中生成出执行代码，如：</w:t>
      </w:r>
    </w:p>
    <w:p w14:paraId="01406AD5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  <w:r w:rsidRPr="009252BD">
        <w:rPr>
          <w:rFonts w:ascii="宋体" w:eastAsia="宋体" w:hAnsi="宋体" w:cs="宋体"/>
        </w:rPr>
        <w:drawing>
          <wp:inline distT="0" distB="0" distL="0" distR="0" wp14:anchorId="16823FAA" wp14:editId="1DD10F0A">
            <wp:extent cx="5270500" cy="369316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3DB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</w:p>
    <w:p w14:paraId="3A1F3E0F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添加角色事务时，可在 逻辑线程</w:t>
      </w:r>
      <w:r>
        <w:rPr>
          <w:rFonts w:ascii="宋体" w:eastAsia="宋体" w:hAnsi="宋体" w:cs="宋体"/>
        </w:rPr>
        <w:t>(</w:t>
      </w:r>
      <w:r>
        <w:rPr>
          <w:rFonts w:ascii="宋体" w:eastAsia="宋体" w:hAnsi="宋体" w:cs="宋体" w:hint="eastAsia"/>
        </w:rPr>
        <w:t>池线程</w:t>
      </w:r>
      <w:r>
        <w:rPr>
          <w:rFonts w:ascii="宋体" w:eastAsia="宋体" w:hAnsi="宋体" w:cs="宋体"/>
        </w:rPr>
        <w:t>)</w:t>
      </w:r>
      <w:r>
        <w:rPr>
          <w:rFonts w:ascii="宋体" w:eastAsia="宋体" w:hAnsi="宋体" w:cs="宋体" w:hint="eastAsia"/>
        </w:rPr>
        <w:t>中，取得角色</w:t>
      </w:r>
      <w:r>
        <w:rPr>
          <w:rFonts w:ascii="宋体" w:eastAsia="宋体" w:hAnsi="宋体" w:cs="宋体"/>
        </w:rPr>
        <w:t>Player</w:t>
      </w:r>
      <w:r>
        <w:rPr>
          <w:rFonts w:ascii="宋体" w:eastAsia="宋体" w:hAnsi="宋体" w:cs="宋体" w:hint="eastAsia"/>
        </w:rPr>
        <w:t>对象后，调用</w:t>
      </w:r>
      <w:r>
        <w:rPr>
          <w:rFonts w:ascii="宋体" w:eastAsia="宋体" w:hAnsi="宋体" w:cs="宋体"/>
        </w:rPr>
        <w:t>AddPlayerWork</w:t>
      </w:r>
      <w:r>
        <w:rPr>
          <w:rFonts w:ascii="宋体" w:eastAsia="宋体" w:hAnsi="宋体" w:cs="宋体" w:hint="eastAsia"/>
        </w:rPr>
        <w:t>系列接口，接口有一组，如：</w:t>
      </w:r>
    </w:p>
    <w:p w14:paraId="5B9C9EF3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  <w:r w:rsidRPr="009252BD">
        <w:rPr>
          <w:rFonts w:ascii="宋体" w:eastAsia="宋体" w:hAnsi="宋体" w:cs="宋体"/>
        </w:rPr>
        <w:drawing>
          <wp:inline distT="0" distB="0" distL="0" distR="0" wp14:anchorId="783AA189" wp14:editId="7C53F9BB">
            <wp:extent cx="5270500" cy="300482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BC2D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其中角色事务，分为3类，</w:t>
      </w:r>
    </w:p>
    <w:p w14:paraId="3F61D367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  <w:r w:rsidRPr="009252BD">
        <w:rPr>
          <w:rFonts w:ascii="宋体" w:eastAsia="宋体" w:hAnsi="宋体" w:cs="宋体"/>
        </w:rPr>
        <w:drawing>
          <wp:inline distT="0" distB="0" distL="0" distR="0" wp14:anchorId="3CA0699A" wp14:editId="71001DB9">
            <wp:extent cx="4711700" cy="3251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F415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分别是在线事务，离线事务，和立即事务。</w:t>
      </w:r>
    </w:p>
    <w:p w14:paraId="115B7F0E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在线事务：不在线就弃掉事务，并且不重试</w:t>
      </w:r>
      <w:r>
        <w:rPr>
          <w:rFonts w:ascii="宋体" w:eastAsia="宋体" w:hAnsi="宋体" w:cs="宋体"/>
        </w:rPr>
        <w:t>,</w:t>
      </w:r>
      <w:r>
        <w:rPr>
          <w:rFonts w:ascii="宋体" w:eastAsia="宋体" w:hAnsi="宋体" w:cs="宋体" w:hint="eastAsia"/>
        </w:rPr>
        <w:t>适合于可接受丢弃的逻辑</w:t>
      </w:r>
    </w:p>
    <w:p w14:paraId="7E26031D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离线事务</w:t>
      </w:r>
      <w:r>
        <w:rPr>
          <w:rFonts w:ascii="宋体" w:eastAsia="宋体" w:hAnsi="宋体" w:cs="宋体"/>
        </w:rPr>
        <w:t>：</w:t>
      </w:r>
      <w:r>
        <w:rPr>
          <w:rFonts w:ascii="宋体" w:eastAsia="宋体" w:hAnsi="宋体" w:cs="宋体" w:hint="eastAsia"/>
        </w:rPr>
        <w:t>框架层保证只要调用了，目标就会执行，且只执行一次，如目标角色在线，则发送到目标身上立刻执行，如目标不在线，等目标上线或被其他 立即事务 从数据库中拉起时执行。</w:t>
      </w:r>
    </w:p>
    <w:p w14:paraId="1352773C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立即事务：与离线事务类似，只不过，如目标不在线时，会从数据库中拉起并执行，多用于立即查询类事务。</w:t>
      </w:r>
    </w:p>
    <w:p w14:paraId="5DB4EA79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</w:p>
    <w:p w14:paraId="00940E36" w14:textId="77777777" w:rsidR="009252BD" w:rsidRDefault="009252BD" w:rsidP="009252BD">
      <w:pPr>
        <w:pStyle w:val="1"/>
        <w:ind w:left="36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</w:p>
    <w:p w14:paraId="4AF1D075" w14:textId="77777777" w:rsidR="009252BD" w:rsidRDefault="009252BD" w:rsidP="009252BD">
      <w:pPr>
        <w:pStyle w:val="1"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另外项目支持</w:t>
      </w:r>
      <w:r>
        <w:rPr>
          <w:rFonts w:ascii="宋体" w:eastAsia="宋体" w:hAnsi="宋体" w:cs="宋体"/>
        </w:rPr>
        <w:t>TCC</w:t>
      </w:r>
      <w:r>
        <w:rPr>
          <w:rFonts w:ascii="宋体" w:eastAsia="宋体" w:hAnsi="宋体" w:cs="宋体" w:hint="eastAsia"/>
        </w:rPr>
        <w:t>事务，目前执行角色到角色</w:t>
      </w:r>
      <w:r>
        <w:rPr>
          <w:rFonts w:ascii="宋体" w:eastAsia="宋体" w:hAnsi="宋体" w:cs="宋体"/>
        </w:rPr>
        <w:t>TCC</w:t>
      </w:r>
      <w:r>
        <w:rPr>
          <w:rFonts w:ascii="宋体" w:eastAsia="宋体" w:hAnsi="宋体" w:cs="宋体" w:hint="eastAsia"/>
        </w:rPr>
        <w:t>事务</w:t>
      </w:r>
      <w:r>
        <w:rPr>
          <w:rFonts w:ascii="宋体" w:eastAsia="宋体" w:hAnsi="宋体" w:cs="宋体"/>
        </w:rPr>
        <w:t>(</w:t>
      </w:r>
      <w:r>
        <w:rPr>
          <w:rFonts w:ascii="宋体" w:eastAsia="宋体" w:hAnsi="宋体" w:cs="宋体"/>
        </w:rPr>
        <w:t>PlayerToPlayerTCCWDO</w:t>
      </w:r>
      <w:r>
        <w:rPr>
          <w:rFonts w:ascii="宋体" w:eastAsia="宋体" w:hAnsi="宋体" w:cs="宋体"/>
        </w:rPr>
        <w:t xml:space="preserve">) 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角色到玩家群</w:t>
      </w:r>
      <w:r>
        <w:rPr>
          <w:rFonts w:ascii="宋体" w:eastAsia="宋体" w:hAnsi="宋体" w:cs="宋体"/>
        </w:rPr>
        <w:t>(PlayerToRoleGroupTCCWDO)</w:t>
      </w:r>
      <w:r>
        <w:rPr>
          <w:rFonts w:ascii="宋体" w:eastAsia="宋体" w:hAnsi="宋体" w:cs="宋体" w:hint="eastAsia"/>
        </w:rPr>
        <w:t>两种，使用方法：数据工程中，派生上述基类，会在</w:t>
      </w:r>
      <w:r>
        <w:rPr>
          <w:rFonts w:ascii="宋体" w:eastAsia="宋体" w:hAnsi="宋体" w:cs="宋体"/>
        </w:rPr>
        <w:t>GPlayerWorkControl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/>
        </w:rPr>
        <w:t>GAreaWorkControl</w:t>
      </w:r>
      <w:r>
        <w:rPr>
          <w:rFonts w:ascii="宋体" w:eastAsia="宋体" w:hAnsi="宋体" w:cs="宋体" w:hint="eastAsia"/>
        </w:rPr>
        <w:t>中生成事务和事务结果方法，如</w:t>
      </w:r>
      <w:r>
        <w:rPr>
          <w:rFonts w:ascii="宋体" w:eastAsia="宋体" w:hAnsi="宋体" w:cs="宋体"/>
        </w:rPr>
        <w:t>:</w:t>
      </w:r>
    </w:p>
    <w:p w14:paraId="39D7041A" w14:textId="77777777" w:rsidR="009252BD" w:rsidRDefault="009252BD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  <w:r w:rsidRPr="009252BD">
        <w:rPr>
          <w:rFonts w:ascii="宋体" w:eastAsia="宋体" w:hAnsi="宋体" w:cs="宋体"/>
        </w:rPr>
        <w:lastRenderedPageBreak/>
        <w:drawing>
          <wp:inline distT="0" distB="0" distL="0" distR="0" wp14:anchorId="2C8127D0" wp14:editId="71E115B9">
            <wp:extent cx="5270500" cy="32258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3875" w14:textId="77777777" w:rsidR="009252BD" w:rsidRDefault="009252BD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</w:p>
    <w:p w14:paraId="1113A045" w14:textId="77777777" w:rsidR="009252BD" w:rsidRDefault="009252BD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红框内下方方法</w:t>
      </w:r>
      <w:r>
        <w:rPr>
          <w:rFonts w:ascii="宋体" w:eastAsia="宋体" w:hAnsi="宋体" w:cs="宋体"/>
        </w:rPr>
        <w:t>doTestPlayerTCCW</w:t>
      </w:r>
      <w:r>
        <w:rPr>
          <w:rFonts w:ascii="宋体" w:eastAsia="宋体" w:hAnsi="宋体" w:cs="宋体" w:hint="eastAsia"/>
        </w:rPr>
        <w:t>，是目标收到</w:t>
      </w:r>
      <w:r>
        <w:rPr>
          <w:rFonts w:ascii="宋体" w:eastAsia="宋体" w:hAnsi="宋体" w:cs="宋体"/>
        </w:rPr>
        <w:t>TCC</w:t>
      </w:r>
      <w:r>
        <w:rPr>
          <w:rFonts w:ascii="宋体" w:eastAsia="宋体" w:hAnsi="宋体" w:cs="宋体" w:hint="eastAsia"/>
        </w:rPr>
        <w:t>事务的处理，成功返回</w:t>
      </w:r>
      <w:r>
        <w:rPr>
          <w:rFonts w:ascii="宋体" w:eastAsia="宋体" w:hAnsi="宋体" w:cs="宋体"/>
        </w:rPr>
        <w:t>true,</w:t>
      </w:r>
      <w:r>
        <w:rPr>
          <w:rFonts w:ascii="宋体" w:eastAsia="宋体" w:hAnsi="宋体" w:cs="宋体" w:hint="eastAsia"/>
        </w:rPr>
        <w:t>失败返回</w:t>
      </w:r>
      <w:r>
        <w:rPr>
          <w:rFonts w:ascii="宋体" w:eastAsia="宋体" w:hAnsi="宋体" w:cs="宋体"/>
        </w:rPr>
        <w:t>false,</w:t>
      </w:r>
      <w:r>
        <w:rPr>
          <w:rFonts w:ascii="宋体" w:eastAsia="宋体" w:hAnsi="宋体" w:cs="宋体" w:hint="eastAsia"/>
        </w:rPr>
        <w:t xml:space="preserve"> 上方方法</w:t>
      </w:r>
      <w:r>
        <w:rPr>
          <w:rFonts w:ascii="宋体" w:eastAsia="宋体" w:hAnsi="宋体" w:cs="宋体"/>
        </w:rPr>
        <w:t>doTestPlayerTCCW</w:t>
      </w:r>
      <w:r>
        <w:rPr>
          <w:rFonts w:ascii="宋体" w:eastAsia="宋体" w:hAnsi="宋体" w:cs="宋体"/>
        </w:rPr>
        <w:t>Result</w:t>
      </w:r>
      <w:r>
        <w:rPr>
          <w:rFonts w:ascii="宋体" w:eastAsia="宋体" w:hAnsi="宋体" w:cs="宋体" w:hint="eastAsia"/>
        </w:rPr>
        <w:t>是 发起者收到事务结果的方法，此处可根据</w:t>
      </w:r>
      <w:r>
        <w:rPr>
          <w:rFonts w:ascii="宋体" w:eastAsia="宋体" w:hAnsi="宋体" w:cs="宋体"/>
        </w:rPr>
        <w:t>isSuccess</w:t>
      </w:r>
      <w:r>
        <w:rPr>
          <w:rFonts w:ascii="宋体" w:eastAsia="宋体" w:hAnsi="宋体" w:cs="宋体" w:hint="eastAsia"/>
        </w:rPr>
        <w:t>来处理是否回滚，</w:t>
      </w:r>
      <w:r>
        <w:rPr>
          <w:rFonts w:ascii="宋体" w:eastAsia="宋体" w:hAnsi="宋体" w:cs="宋体"/>
        </w:rPr>
        <w:t>BagPart</w:t>
      </w:r>
      <w:r>
        <w:rPr>
          <w:rFonts w:ascii="宋体" w:eastAsia="宋体" w:hAnsi="宋体" w:cs="宋体" w:hint="eastAsia"/>
        </w:rPr>
        <w:t>中，有回滚</w:t>
      </w:r>
      <w:r>
        <w:rPr>
          <w:rFonts w:ascii="宋体" w:eastAsia="宋体" w:hAnsi="宋体" w:cs="宋体"/>
        </w:rPr>
        <w:t>cost</w:t>
      </w:r>
      <w:r>
        <w:rPr>
          <w:rFonts w:ascii="宋体" w:eastAsia="宋体" w:hAnsi="宋体" w:cs="宋体" w:hint="eastAsia"/>
        </w:rPr>
        <w:t>的方法</w:t>
      </w:r>
      <w:r>
        <w:rPr>
          <w:rFonts w:ascii="宋体" w:eastAsia="宋体" w:hAnsi="宋体" w:cs="宋体"/>
        </w:rPr>
        <w:t>:</w:t>
      </w:r>
    </w:p>
    <w:p w14:paraId="38F840A6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  <w:r w:rsidRPr="00B46599">
        <w:rPr>
          <w:rFonts w:ascii="宋体" w:eastAsia="宋体" w:hAnsi="宋体" w:cs="宋体"/>
        </w:rPr>
        <w:drawing>
          <wp:inline distT="0" distB="0" distL="0" distR="0" wp14:anchorId="630B5F21" wp14:editId="464D57D2">
            <wp:extent cx="5270500" cy="290703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E205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</w:p>
    <w:p w14:paraId="4FEF98C1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添加角色</w:t>
      </w:r>
      <w:r>
        <w:rPr>
          <w:rFonts w:ascii="宋体" w:eastAsia="宋体" w:hAnsi="宋体" w:cs="宋体"/>
        </w:rPr>
        <w:t>TCC</w:t>
      </w:r>
      <w:r>
        <w:rPr>
          <w:rFonts w:ascii="宋体" w:eastAsia="宋体" w:hAnsi="宋体" w:cs="宋体" w:hint="eastAsia"/>
        </w:rPr>
        <w:t>事务时</w:t>
      </w:r>
      <w:r>
        <w:rPr>
          <w:rFonts w:ascii="宋体" w:eastAsia="宋体" w:hAnsi="宋体" w:cs="宋体"/>
        </w:rPr>
        <w:t>,</w:t>
      </w:r>
      <w:r>
        <w:rPr>
          <w:rFonts w:ascii="宋体" w:eastAsia="宋体" w:hAnsi="宋体" w:cs="宋体" w:hint="eastAsia"/>
        </w:rPr>
        <w:t>可在逻辑线程的</w:t>
      </w:r>
      <w:r>
        <w:rPr>
          <w:rFonts w:ascii="宋体" w:eastAsia="宋体" w:hAnsi="宋体" w:cs="宋体"/>
        </w:rPr>
        <w:t>Player</w:t>
      </w:r>
      <w:r>
        <w:rPr>
          <w:rFonts w:ascii="宋体" w:eastAsia="宋体" w:hAnsi="宋体" w:cs="宋体" w:hint="eastAsia"/>
        </w:rPr>
        <w:t>身上，调用</w:t>
      </w:r>
      <w:r>
        <w:rPr>
          <w:rFonts w:ascii="宋体" w:eastAsia="宋体" w:hAnsi="宋体" w:cs="宋体"/>
        </w:rPr>
        <w:t>:</w:t>
      </w:r>
    </w:p>
    <w:p w14:paraId="35C41422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  <w:r w:rsidRPr="00B46599">
        <w:rPr>
          <w:rFonts w:ascii="宋体" w:eastAsia="宋体" w:hAnsi="宋体" w:cs="宋体"/>
        </w:rPr>
        <w:lastRenderedPageBreak/>
        <w:drawing>
          <wp:inline distT="0" distB="0" distL="0" distR="0" wp14:anchorId="202EDD2C" wp14:editId="40E79835">
            <wp:extent cx="5270500" cy="163639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2508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playerID</w:t>
      </w:r>
      <w:r>
        <w:rPr>
          <w:rFonts w:ascii="宋体" w:eastAsia="宋体" w:hAnsi="宋体" w:cs="宋体" w:hint="eastAsia"/>
        </w:rPr>
        <w:t>传目标角色</w:t>
      </w:r>
      <w:r>
        <w:rPr>
          <w:rFonts w:ascii="宋体" w:eastAsia="宋体" w:hAnsi="宋体" w:cs="宋体"/>
        </w:rPr>
        <w:t>id</w:t>
      </w:r>
      <w:r>
        <w:rPr>
          <w:rFonts w:ascii="宋体" w:eastAsia="宋体" w:hAnsi="宋体" w:cs="宋体" w:hint="eastAsia"/>
        </w:rPr>
        <w:t>，即可发起</w:t>
      </w:r>
      <w:r>
        <w:rPr>
          <w:rFonts w:ascii="宋体" w:eastAsia="宋体" w:hAnsi="宋体" w:cs="宋体"/>
        </w:rPr>
        <w:t>TCC</w:t>
      </w:r>
      <w:r>
        <w:rPr>
          <w:rFonts w:ascii="宋体" w:eastAsia="宋体" w:hAnsi="宋体" w:cs="宋体" w:hint="eastAsia"/>
        </w:rPr>
        <w:t>事务</w:t>
      </w:r>
    </w:p>
    <w:p w14:paraId="7DAA8516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</w:p>
    <w:p w14:paraId="11C08D63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PlayerToRoleGroupTCCWDO</w:t>
      </w:r>
      <w:r>
        <w:rPr>
          <w:rFonts w:ascii="宋体" w:eastAsia="宋体" w:hAnsi="宋体" w:cs="宋体" w:hint="eastAsia"/>
        </w:rPr>
        <w:t>同理，只是接受事务，在</w:t>
      </w:r>
      <w:r>
        <w:rPr>
          <w:rFonts w:ascii="宋体" w:eastAsia="宋体" w:hAnsi="宋体" w:cs="宋体"/>
        </w:rPr>
        <w:t>GAreaWorkControl</w:t>
      </w:r>
      <w:r>
        <w:rPr>
          <w:rFonts w:ascii="宋体" w:eastAsia="宋体" w:hAnsi="宋体" w:cs="宋体" w:hint="eastAsia"/>
        </w:rPr>
        <w:t>中，并且发送事务，在</w:t>
      </w:r>
      <w:r>
        <w:rPr>
          <w:rFonts w:ascii="宋体" w:eastAsia="宋体" w:hAnsi="宋体" w:cs="宋体"/>
        </w:rPr>
        <w:t>PlayerRoleGroup</w:t>
      </w:r>
      <w:r>
        <w:rPr>
          <w:rFonts w:ascii="宋体" w:eastAsia="宋体" w:hAnsi="宋体" w:cs="宋体" w:hint="eastAsia"/>
        </w:rPr>
        <w:t>中</w:t>
      </w:r>
      <w:r>
        <w:rPr>
          <w:rFonts w:ascii="宋体" w:eastAsia="宋体" w:hAnsi="宋体" w:cs="宋体"/>
        </w:rPr>
        <w:t>:</w:t>
      </w:r>
    </w:p>
    <w:p w14:paraId="22FCD420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  <w:r w:rsidRPr="00B46599">
        <w:rPr>
          <w:rFonts w:ascii="宋体" w:eastAsia="宋体" w:hAnsi="宋体" w:cs="宋体"/>
        </w:rPr>
        <w:drawing>
          <wp:inline distT="0" distB="0" distL="0" distR="0" wp14:anchorId="0FC6FE13" wp14:editId="600DEA0E">
            <wp:extent cx="5270500" cy="434657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9C33" w14:textId="77777777" w:rsidR="00B46599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</w:p>
    <w:p w14:paraId="5A0F42CB" w14:textId="77777777" w:rsidR="00B46599" w:rsidRPr="009252BD" w:rsidRDefault="00B46599" w:rsidP="009252BD">
      <w:pPr>
        <w:pStyle w:val="1"/>
        <w:ind w:left="420" w:firstLineChars="0" w:firstLine="0"/>
        <w:jc w:val="left"/>
        <w:rPr>
          <w:rFonts w:ascii="宋体" w:eastAsia="宋体" w:hAnsi="宋体" w:cs="宋体"/>
        </w:rPr>
      </w:pPr>
    </w:p>
    <w:sectPr w:rsidR="00B46599" w:rsidRPr="009252B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D907C0"/>
    <w:multiLevelType w:val="hybridMultilevel"/>
    <w:tmpl w:val="674433D0"/>
    <w:lvl w:ilvl="0" w:tplc="C212B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E0B3ACC"/>
    <w:multiLevelType w:val="multilevel"/>
    <w:tmpl w:val="7E0B3A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611"/>
    <w:rsid w:val="E7BFF21F"/>
    <w:rsid w:val="E7DD0D5E"/>
    <w:rsid w:val="FB7FC113"/>
    <w:rsid w:val="FBFF7A5E"/>
    <w:rsid w:val="FE7F8EFA"/>
    <w:rsid w:val="FEBC07B8"/>
    <w:rsid w:val="FEF64380"/>
    <w:rsid w:val="FEF96B4D"/>
    <w:rsid w:val="FEFC5DCF"/>
    <w:rsid w:val="FF165A6C"/>
    <w:rsid w:val="FFBD480B"/>
    <w:rsid w:val="FFFCC626"/>
    <w:rsid w:val="00016FE7"/>
    <w:rsid w:val="00106A85"/>
    <w:rsid w:val="001E53EE"/>
    <w:rsid w:val="003A5F57"/>
    <w:rsid w:val="003E2803"/>
    <w:rsid w:val="004B4383"/>
    <w:rsid w:val="00597D9F"/>
    <w:rsid w:val="009252BD"/>
    <w:rsid w:val="00B46599"/>
    <w:rsid w:val="00BE54C9"/>
    <w:rsid w:val="00CB04F5"/>
    <w:rsid w:val="00CD5EBA"/>
    <w:rsid w:val="00D161B4"/>
    <w:rsid w:val="00F02611"/>
    <w:rsid w:val="17B09FAD"/>
    <w:rsid w:val="17CB1EDC"/>
    <w:rsid w:val="1F7FBC67"/>
    <w:rsid w:val="3EF86194"/>
    <w:rsid w:val="4FFFAA86"/>
    <w:rsid w:val="5C765BA7"/>
    <w:rsid w:val="6BBBC4DE"/>
    <w:rsid w:val="6C7D6D45"/>
    <w:rsid w:val="6DF6B6A5"/>
    <w:rsid w:val="6FF35D09"/>
    <w:rsid w:val="6FFDC5D9"/>
    <w:rsid w:val="6FFF70DB"/>
    <w:rsid w:val="72DBE578"/>
    <w:rsid w:val="7B7BE056"/>
    <w:rsid w:val="7BEA9449"/>
    <w:rsid w:val="7DFFD755"/>
    <w:rsid w:val="7E95EDA7"/>
    <w:rsid w:val="8CFD32B7"/>
    <w:rsid w:val="AF7F7759"/>
    <w:rsid w:val="CD3C98AE"/>
    <w:rsid w:val="CF7F8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4679DD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127</Words>
  <Characters>724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4</cp:revision>
  <dcterms:created xsi:type="dcterms:W3CDTF">2018-04-30T08:27:00Z</dcterms:created>
  <dcterms:modified xsi:type="dcterms:W3CDTF">2019-05-30T17:41:00Z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