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AxPlatform 자료와 운영 기반 개발 정의서</w:t>
      </w:r>
    </w:p>
    <w:p>
      <w:r>
        <w:t>v1.7 추가 개정  |  코드 0.5.0  |  DB V005  |  2026년 10월 20일</w:t>
      </w:r>
    </w:p>
    <w:p>
      <w:r>
        <w:t>이 문서는 기획안 v1.6.2에 자료 분류, 회원별 저장소, 운영 분석과 AI 비용 제어 규칙을 추가합니다. 기존 기획안의 최종 제품 범위는 유지하며, 이 주제와 충돌하는 설명은 본 개정을 우선합니다. 함께 제공한 마스터 프롬프트 v1.7을 다음 개발의 시작 기준으로 사용합니다.</w:t>
      </w:r>
    </w:p>
    <w:p>
      <w:pPr>
        <w:pStyle w:val="Heading2"/>
      </w:pPr>
      <w:r>
        <w:t>현재 개발 단계</w:t>
      </w:r>
    </w:p>
    <w:p>
      <w:r>
        <w:t>P0의 설계 착수 상태를 넘어 인증·권한 기반, 공통 작업 초안과 AI 검토, 기본 엑셀 편집·분석 흐름이 구현된 상태입니다. 이번 0.5.0은 고객 자료의 보관·재사용·삭제와 서비스 활동·AI 사용량 관리 기반을 추가하는 단계입니다.</w:t>
      </w:r>
    </w:p>
    <w:tbl>
      <w:tblPr>
        <w:tblW w:type="auto" w:w="0"/>
        <w:jc w:val="center"/>
        <w:tblLayout w:type="fixed"/>
        <w:tblLook w:firstColumn="1" w:firstRow="1" w:lastColumn="0" w:lastRow="0" w:noHBand="0" w:noVBand="1" w:val="04A0"/>
      </w:tblPr>
      <w:tblGrid>
        <w:gridCol w:w="1512"/>
        <w:gridCol w:w="4752"/>
        <w:gridCol w:w="3744"/>
      </w:tblGrid>
      <w:tr>
        <w:trPr>
          <w:tblHeader/>
        </w:trPr>
        <w:tc>
          <w:tcPr>
            <w:tcW w:type="dxa" w:w="1512"/>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영역</w:t>
            </w:r>
          </w:p>
        </w:tc>
        <w:tc>
          <w:tcPr>
            <w:tcW w:type="dxa" w:w="4752"/>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현재 코드 범위</w:t>
            </w:r>
          </w:p>
        </w:tc>
        <w:tc>
          <w:tcPr>
            <w:tcW w:type="dxa" w:w="3744"/>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후속 개발</w:t>
            </w:r>
          </w:p>
        </w:tc>
      </w:tr>
      <w:t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공통 기반</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가입 연동 준비, 로그인, 사업·권한·작업 초안</w:t>
            </w:r>
          </w:p>
        </w:tc>
        <w:tc>
          <w:tcPr>
            <w:tcW w:type="dxa" w:w="37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실제 연동 자격증명과 서비스 운영 검수</w:t>
            </w:r>
          </w:p>
        </w:tc>
      </w:tr>
      <w:t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엑셀 데이터</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직접 편집, CSV/XLSX 가져오기, 수식·보기·분석, AI 제안</w:t>
            </w:r>
          </w:p>
        </w:tc>
        <w:tc>
          <w:tcPr>
            <w:tcW w:type="dxa" w:w="37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대용량·고급 Excel 호환과 실무 사례 확대</w:t>
            </w:r>
          </w:p>
        </w:tc>
      </w:tr>
      <w:t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다른 6개 업무</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같은 안내·초안·AI 검토 및 공통 자료 기반</w:t>
            </w:r>
          </w:p>
        </w:tc>
        <w:tc>
          <w:tcPr>
            <w:tcW w:type="dxa" w:w="37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문서·CRM·일정·앱의 실제 개별 엔진</w:t>
            </w:r>
          </w:p>
        </w:tc>
      </w:tr>
      <w:t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자료 운영</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회원·사업·업무·작업 분류, 용량, 삭제·이전</w:t>
            </w:r>
          </w:p>
        </w:tc>
        <w:tc>
          <w:tcPr>
            <w:tcW w:type="dxa" w:w="37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업무별 새 형식 검증 어댑터</w:t>
            </w:r>
          </w:p>
        </w:tc>
      </w:tr>
      <w:tr>
        <w:tc>
          <w:tcPr>
            <w:tcW w:type="dxa" w:w="15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활동과 AI</w:t>
            </w:r>
          </w:p>
        </w:tc>
        <w:tc>
          <w:tcPr>
            <w:tcW w:type="dxa" w:w="47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행동·실패·토큰·단가·예약·한도·관리 분석</w:t>
            </w:r>
          </w:p>
        </w:tc>
        <w:tc>
          <w:tcPr>
            <w:tcW w:type="dxa" w:w="37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실제 이용 데이터에 따른 개선과 비용 조정</w:t>
            </w:r>
          </w:p>
        </w:tc>
      </w:tr>
    </w:tbl>
    <w:p>
      <w:pPr>
        <w:spacing w:after="0"/>
      </w:pPr>
    </w:p>
    <w:p>
      <w:pPr>
        <w:pStyle w:val="Heading2"/>
      </w:pPr>
      <w:r>
        <w:t>제품 사용 흐름</w:t>
      </w:r>
    </w:p>
    <w:p>
      <w:r>
        <w:t>시작 방법 선택 → 새 파일 또는 이전 자료 선택 → 원본 확인 → 직접 편집 또는 AI 검토 → 저장 → 목록과 데이터 보기 → 다시 열어 수정합니다. 추가 입력은 해당 단계에서 필요할 때만 표시하고, 사용자가 파일 보관과 작업 저장의 차이를 이해할 수 있게 설명합니다.</w:t>
      </w:r>
    </w:p>
    <w:p>
      <w:r>
        <w:br w:type="page"/>
      </w:r>
    </w:p>
    <w:p>
      <w:pPr>
        <w:pStyle w:val="Heading1"/>
      </w:pPr>
      <w:r>
        <w:t>자료 범위와 저장 경로</w:t>
      </w:r>
    </w:p>
    <w:tbl>
      <w:tblPr>
        <w:tblW w:type="auto" w:w="0"/>
        <w:jc w:val="center"/>
        <w:tblLayout w:type="fixed"/>
        <w:tblLook w:firstColumn="1" w:firstRow="1" w:lastColumn="0" w:lastRow="0" w:noHBand="0" w:noVBand="1" w:val="04A0"/>
      </w:tblPr>
      <w:tblGrid>
        <w:gridCol w:w="2160"/>
        <w:gridCol w:w="3600"/>
        <w:gridCol w:w="4248"/>
      </w:tblGrid>
      <w:tr>
        <w:trPr>
          <w:tblHeader/>
        </w:trPr>
        <w:tc>
          <w:tcPr>
            <w:tcW w:type="dxa" w:w="2160"/>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범위</w:t>
            </w:r>
          </w:p>
        </w:tc>
        <w:tc>
          <w:tcPr>
            <w:tcW w:type="dxa" w:w="3600"/>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사용할 수 있는 작업</w:t>
            </w:r>
          </w:p>
        </w:tc>
        <w:tc>
          <w:tcPr>
            <w:tcW w:type="dxa" w:w="4248"/>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저장 분류</w:t>
            </w:r>
          </w:p>
        </w:tc>
      </w:tr>
      <w:t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사업 공통 COMMON</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같은 사업의 작업에서 명시 선택</w:t>
            </w:r>
          </w:p>
        </w:tc>
        <w:tc>
          <w:tcPr>
            <w:tcW w:type="dxa" w:w="42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COMMON / businesses / 사업 ID / common</w:t>
            </w:r>
          </w:p>
        </w:tc>
      </w:tr>
      <w:t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업무 공통 WORKFLOW</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같은 사업의 같은 업무 종류</w:t>
            </w:r>
          </w:p>
        </w:tc>
        <w:tc>
          <w:tcPr>
            <w:tcW w:type="dxa" w:w="42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업무 / businesses / 사업 ID / workflow</w:t>
            </w:r>
          </w:p>
        </w:tc>
      </w:tr>
      <w:tr>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작업 전용 PROJECT</w:t>
            </w:r>
          </w:p>
        </w:tc>
        <w:tc>
          <w:tcPr>
            <w:tcW w:type="dxa" w:w="3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정확히 해당 개별 작업</w:t>
            </w:r>
          </w:p>
        </w:tc>
        <w:tc>
          <w:tcPr>
            <w:tcW w:type="dxa" w:w="42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업무 / businesses / 사업 ID / projects / 작업 UUID</w:t>
            </w:r>
          </w:p>
        </w:tc>
      </w:tr>
    </w:tbl>
    <w:p>
      <w:pPr>
        <w:spacing w:after="0"/>
      </w:pPr>
    </w:p>
    <w:p>
      <w:r>
        <w:t>회원 ID는 이름이나 로그인명이 아닌 DB의 불변 숫자 ID입니다. 관리자도 같은 규칙을 따릅니다. EXCEL, WORD, HWP, PPT, CRM, CALENDAR, APP의 7개 폴더와 사업 공통용 COMMON을 준비합니다. 하위 사업·작업·날짜 폴더는 실제 저장할 때 생성합니다.</w:t>
      </w:r>
    </w:p>
    <w:p>
      <w:pPr>
        <w:pStyle w:val="Heading2"/>
      </w:pPr>
      <w:r>
        <w:t>물리 경로 예시</w:t>
      </w:r>
    </w:p>
    <w:p>
      <w:r>
        <w:t>D:/AxPlatform/dev/members/17/EXCEL/businesses/23/projects/{작업 UUID}/import/2026/10/20/{자료 UUID}.xlsx</w:t>
      </w:r>
    </w:p>
    <w:p>
      <w:r>
        <w:t>루트와 회원 ID 다음에 업무, 사업, 범위와 개별 작업, 용도, 한국 날짜의 원본 등록일, UUID 파일명이 이어집니다. 사용자가 올린 파일명은 화면 표시용으로만 보관합니다. 기존 파일을 이전할 때도 원본 등록일을 유지합니다.</w:t>
      </w:r>
    </w:p>
    <w:tbl>
      <w:tblPr>
        <w:tblW w:type="auto" w:w="0"/>
        <w:jc w:val="center"/>
        <w:tblLayout w:type="fixed"/>
        <w:tblLook w:firstColumn="1" w:firstRow="1" w:lastColumn="0" w:lastRow="0" w:noHBand="0" w:noVBand="1" w:val="04A0"/>
      </w:tblPr>
      <w:tblGrid>
        <w:gridCol w:w="2016"/>
        <w:gridCol w:w="7992"/>
      </w:tblGrid>
      <w:tr>
        <w:trPr>
          <w:tblHeader/>
        </w:trPr>
        <w:tc>
          <w:tcPr>
            <w:tcW w:type="dxa" w:w="201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용도</w:t>
            </w:r>
          </w:p>
        </w:tc>
        <w:tc>
          <w:tcPr>
            <w:tcW w:type="dxa" w:w="7992"/>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보관 대상</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PHOTO</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사진으로 시작한 PNG 또는 JPG 원본</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IMPORT</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엑셀 가져오기에 사용한 XLSX 또는 CSV 원본</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SOURCE</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사용자가 선택한 참고 자료</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OUTPUT</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결과 파일을 내 자료에 보관하기로 명시한 산출물</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OTHER</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그 밖의 허용된 참고 자료</w:t>
            </w:r>
          </w:p>
        </w:tc>
      </w:tr>
    </w:tbl>
    <w:p>
      <w:pPr>
        <w:spacing w:after="0"/>
      </w:pPr>
    </w:p>
    <w:p>
      <w:pPr>
        <w:pStyle w:val="Heading2"/>
      </w:pPr>
      <w:r>
        <w:t>원본과 작업 연결</w:t>
      </w:r>
    </w:p>
    <w:p>
      <w:r>
        <w:t>공통 자료를 선택해도 실제 파일을 복제하지 않습니다. 자료 원본과 작업의 연결을 별도로 보관합니다. 작업 복제는 다른 작업 전용 자료를 승계하지 않습니다. 새로운 파일 형식은 검증·미리보기·읽기 어댑터까지 구현한 뒤 허용합니다.</w:t>
      </w:r>
    </w:p>
    <w:p>
      <w:r>
        <w:br w:type="page"/>
      </w:r>
    </w:p>
    <w:p>
      <w:pPr>
        <w:pStyle w:val="Heading1"/>
      </w:pPr>
      <w:r>
        <w:t>고객과 관리자의 자료 관리</w:t>
      </w:r>
    </w:p>
    <w:p>
      <w:pPr>
        <w:pStyle w:val="Heading2"/>
      </w:pPr>
      <w:r>
        <w:t>고객 화면</w:t>
      </w:r>
    </w:p>
    <w:p>
      <w:r>
        <w:t>업무 홈은 작업을 시작하고 이어가는 곳입니다. 내 자료는 파일 이름, 사업, 업무, 자료 범위와 작업으로 검색하고 25개씩 페이지를 이동합니다. 업로드 대기 목록은 여러 개 추가, 개별 제외, 전체 비우기, 성공 파일 제거와 실패 파일 보존을 제공합니다. 엑셀 가져오기는 1개 원본을 보관한 뒤 워크시트·인코딩별 미리보기를 반복합니다.</w:t>
      </w:r>
    </w:p>
    <w:tbl>
      <w:tblPr>
        <w:tblW w:type="auto" w:w="0"/>
        <w:jc w:val="center"/>
        <w:tblLayout w:type="fixed"/>
        <w:tblLook w:firstColumn="1" w:firstRow="1" w:lastColumn="0" w:lastRow="0" w:noHBand="0" w:noVBand="1" w:val="04A0"/>
      </w:tblPr>
      <w:tblGrid>
        <w:gridCol w:w="2016"/>
        <w:gridCol w:w="3312"/>
        <w:gridCol w:w="4680"/>
      </w:tblGrid>
      <w:tr>
        <w:trPr>
          <w:tblHeader/>
        </w:trPr>
        <w:tc>
          <w:tcPr>
            <w:tcW w:type="dxa" w:w="201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동작</w:t>
            </w:r>
          </w:p>
        </w:tc>
        <w:tc>
          <w:tcPr>
            <w:tcW w:type="dxa" w:w="3312"/>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원본 파일</w:t>
            </w:r>
          </w:p>
        </w:tc>
        <w:tc>
          <w:tcPr>
            <w:tcW w:type="dxa" w:w="4680"/>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연결과 용량</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작업 연결 해제</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보관 유지</w:t>
            </w:r>
          </w:p>
        </w:tc>
        <w:tc>
          <w:tcPr>
            <w:tcW w:type="dxa" w:w="46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그 작업의 연결만 변경, 저장 시 반영</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휴지통</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보관 유지, 복원 가능</w:t>
            </w:r>
          </w:p>
        </w:tc>
        <w:tc>
          <w:tcPr>
            <w:tcW w:type="dxa" w:w="46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원본 이용 중지, 사용 용량 유지</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영구 삭제</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실제 삭제</w:t>
            </w:r>
          </w:p>
        </w:tc>
        <w:tc>
          <w:tcPr>
            <w:tcW w:type="dxa" w:w="46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작업·저장 기준 참조 확인 후 해제, 완료 시 용량 반환</w:t>
            </w:r>
          </w:p>
        </w:tc>
      </w:tr>
    </w:tbl>
    <w:p>
      <w:pPr>
        <w:spacing w:after="0"/>
      </w:pPr>
    </w:p>
    <w:p>
      <w:r>
        <w:t>실행 중인 AI가 사용하는 자료는 영구 삭제를 막습니다. 파일시스템 삭제에 실패하면 PURGING 상태로 남으며 용량을 반환하지 않습니다. 백그라운드와 사용자의 재시도로 복구합니다. 삭제 대상은 DB에 등록된 자료와 추적된 이전 사본이며 임의 경로의 파일을 지우지 않습니다.</w:t>
      </w:r>
    </w:p>
    <w:p>
      <w:pPr>
        <w:pStyle w:val="Heading2"/>
      </w:pPr>
      <w:r>
        <w:t>관리자 화면</w:t>
      </w:r>
    </w:p>
    <w:p>
      <w:r>
        <w:t>회원 자료와 용량에서 이름 또는 ID로 대상 계정을 선택합니다. 관리자 자신의 계정도 포함됩니다. 자료별 실제 전체 경로와 파일 존재 여부, 회원 사용량, 휴지통과 이전 상태를 확인합니다. 일반 업무 공간의 관리자 계정은 본인 공간만 사용하고, 전체 회원 관리는 관리자 전용 도구에서만 수행합니다.</w:t>
      </w:r>
    </w:p>
    <w:p>
      <w:r>
        <w:t>기존 LEGACY 파일은 계속 읽을 수 있습니다. 이전 버튼은 새 폴더에 복사하고 크기·해시를 검증한 뒤 DB 참조를 바꿉니다. 남은 기존 사본은 별도로 추적하고, 새 원본 검증 후 정리합니다. 고객 영구 삭제는 연결된 이전 사본도 함께 정리합니다.</w:t>
      </w:r>
    </w:p>
    <w:p>
      <w:pPr>
        <w:pStyle w:val="Heading2"/>
      </w:pPr>
      <w:r>
        <w:t>동시 처리와 권한</w:t>
      </w:r>
    </w:p>
    <w:p>
      <w:r>
        <w:t>업로드·한도 변경·삭제는 계정 행 잠금으로 용량 계산을 직렬화합니다. 작업 자료 연결은 사업·업무·작업 범위를 서버에서 재검사합니다. 기존 자료 행동 권한을 유지하며 영구 삭제에는 보관 권한과 소유자 검사를 함께 적용합니다. 멱등 요청키는 같은 대기 파일의 응답 유실 재등록을 중복 저장하지 않게 합니다.</w:t>
      </w:r>
    </w:p>
    <w:p>
      <w:r>
        <w:br w:type="page"/>
      </w:r>
    </w:p>
    <w:p>
      <w:pPr>
        <w:pStyle w:val="Heading1"/>
      </w:pPr>
      <w:r>
        <w:t>활동 로그와 AI 사용량</w:t>
      </w:r>
    </w:p>
    <w:p>
      <w:pPr>
        <w:pStyle w:val="Heading2"/>
      </w:pPr>
      <w:r>
        <w:t>수집할 정보</w:t>
      </w:r>
    </w:p>
    <w:p>
      <w:r>
        <w:t>회원 ID, 사업·작업·업무, 주요 도메인 행동, 성공·실패, 처리 시간과 안전한 오류 코드를 기록합니다. 페이지 방문과 확정된 서버 동작을 구분합니다. 프롬프트 본문, 파일 내용, 비밀번호·키·쿠키·OTP·연락처·IP는 활동 분석 로그에 넣지 않습니다.</w:t>
      </w:r>
    </w:p>
    <w:p>
      <w:r>
        <w:t>관리자는 한국 시간 기준 기간, 회원과 업무를 선택해 활동 회원, 이용 기능, 일별 행동, 실패 지점과 AI 모델별 사용량을 봅니다. 단순 방문·저장 횟수를 실제 전환율이나 이탈률로 표시하지 않습니다. 활동 원시 로그는 기본 180일, 애플리케이션 파일 로그는 30일·총 1GB 한도로 회전합니다.</w:t>
      </w:r>
    </w:p>
    <w:p>
      <w:pPr>
        <w:pStyle w:val="Heading2"/>
      </w:pPr>
      <w:r>
        <w:t>호출마다 비용을 남기는 순서</w:t>
      </w:r>
    </w:p>
    <w:p>
      <w:r>
        <w:t>입력 토큰 사전 계산 → 회원 한도 예약 → 생성 호출 → usage 우선 기록 → 제안 검증과 취소 확인의 순서입니다. 성공한 제안에만 사용량을 남기던 방식에서, 실패하거나 취소된 요청의 확인된 사용량도 보존하는 방식으로 바꿉니다.</w:t>
      </w:r>
    </w:p>
    <w:tbl>
      <w:tblPr>
        <w:tblW w:type="auto" w:w="0"/>
        <w:jc w:val="center"/>
        <w:tblLayout w:type="fixed"/>
        <w:tblLook w:firstColumn="1" w:firstRow="1" w:lastColumn="0" w:lastRow="0" w:noHBand="0" w:noVBand="1" w:val="04A0"/>
      </w:tblPr>
      <w:tblGrid>
        <w:gridCol w:w="2016"/>
        <w:gridCol w:w="3672"/>
        <w:gridCol w:w="4320"/>
      </w:tblGrid>
      <w:tr>
        <w:trPr>
          <w:tblHeader/>
        </w:trPr>
        <w:tc>
          <w:tcPr>
            <w:tcW w:type="dxa" w:w="201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상태</w:t>
            </w:r>
          </w:p>
        </w:tc>
        <w:tc>
          <w:tcPr>
            <w:tcW w:type="dxa" w:w="3672"/>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의미</w:t>
            </w:r>
          </w:p>
        </w:tc>
        <w:tc>
          <w:tcPr>
            <w:tcW w:type="dxa" w:w="4320"/>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한도 계산</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STARTED</w:t>
            </w:r>
          </w:p>
        </w:tc>
        <w:tc>
          <w:tcPr>
            <w:tcW w:type="dxa" w:w="36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생성 호출 전 예약 후 처리 중</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입력과 최대 출력 예약량 유지</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MEASURED</w:t>
            </w:r>
          </w:p>
        </w:tc>
        <w:tc>
          <w:tcPr>
            <w:tcW w:type="dxa" w:w="36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응답 usage 확인</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확인된 실제 토큰과 당시 단가</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UNKNOWN</w:t>
            </w:r>
          </w:p>
        </w:tc>
        <w:tc>
          <w:tcPr>
            <w:tcW w:type="dxa" w:w="36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응답·usage 미확인 또는 서버 중단</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0으로 처리하지 않고 예약량 유지</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RECONCILED</w:t>
            </w:r>
          </w:p>
        </w:tc>
        <w:tc>
          <w:tcPr>
            <w:tcW w:type="dxa" w:w="36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제공사 기록과 사유로 운영자 확인</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확인된 토큰·비용으로 정산</w:t>
            </w:r>
          </w:p>
        </w:tc>
      </w:tr>
    </w:tbl>
    <w:p>
      <w:pPr>
        <w:spacing w:after="0"/>
      </w:pPr>
    </w:p>
    <w:p>
      <w:r>
        <w:t>일반 입력·캐시 읽기·캐시 쓰기·출력의 USD/100만 토큰 단가를 별도로 등록합니다. 캐시 토큰은 입력에, 추론 토큰은 출력에 포함되므로 중복 계산하지 않습니다. 변경된 단가는 이후 호출에만 적용합니다. 단가 미설정은 0원과 구별합니다.</w:t>
      </w:r>
    </w:p>
    <w:p>
      <w:r>
        <w:t>전체 또는 회원별 AI 중지, 월 토큰·예상 USD 한도를 서버에서 적용합니다. 응답을 받지 못한 과거 호출도 정산 전까지 예약을 유지합니다. 이 집계는 앱을 통한 호출의 추정 비용이며 외부에서 같은 키로 쓴 비용이나 실제 청구서의 세금·환율을 대신하지 않습니다.</w:t>
      </w:r>
    </w:p>
    <w:p>
      <w:r>
        <w:br w:type="page"/>
      </w:r>
    </w:p>
    <w:p>
      <w:pPr>
        <w:pStyle w:val="Heading1"/>
      </w:pPr>
      <w:r>
        <w:t>다음 업무에도 적용할 공통 계약</w:t>
      </w:r>
    </w:p>
    <w:tbl>
      <w:tblPr>
        <w:tblW w:type="auto" w:w="0"/>
        <w:jc w:val="center"/>
        <w:tblLayout w:type="fixed"/>
        <w:tblLook w:firstColumn="1" w:firstRow="1" w:lastColumn="0" w:lastRow="0" w:noHBand="0" w:noVBand="1" w:val="04A0"/>
      </w:tblPr>
      <w:tblGrid>
        <w:gridCol w:w="2880"/>
        <w:gridCol w:w="7128"/>
      </w:tblGrid>
      <w:tr>
        <w:trPr>
          <w:tblHeader/>
        </w:trPr>
        <w:tc>
          <w:tcPr>
            <w:tcW w:type="dxa" w:w="2880"/>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공통 구성</w:t>
            </w:r>
          </w:p>
        </w:tc>
        <w:tc>
          <w:tcPr>
            <w:tcW w:type="dxa" w:w="7128"/>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담당 책임</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ManagedStorage</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루트·회원 폴더·경로 생성, 링크/경로 이탈 차단, 무결성 읽기</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AssetService</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범위·소유자·업로드·조회·재사용·휴지통·영구 삭제·이전</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UsagePolicyService</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회원 용량·AI 한도, 계정 잠금, 설정 변경 이력</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ActivityRecorder</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정해진 행동과 실패를 일관된 운영 이벤트로 기록</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AiMeteringService</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호출 예약·토큰·단가 스냅샷·미확인·정산</w:t>
            </w:r>
          </w:p>
        </w:tc>
      </w:tr>
      <w:t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OperationsService</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기간·회원·업무별 집계와 전역 AI 설정</w:t>
            </w:r>
          </w:p>
        </w:tc>
      </w:tr>
    </w:tbl>
    <w:p>
      <w:pPr>
        <w:spacing w:after="0"/>
      </w:pPr>
    </w:p>
    <w:p>
      <w:pPr>
        <w:pStyle w:val="Heading2"/>
      </w:pPr>
      <w:r>
        <w:t>새 기능을 추가할 때</w:t>
      </w:r>
    </w:p>
    <w:p>
      <w:r>
        <w:t>새 업무 엔진도 같은 사업·작업 ID와 공통 자료 선택·저장·분석 서비스를 사용합니다. 원본, 편집 데이터, 양식, 산출물을 구별하고 파일 형식별 검증 어댑터를 추가합니다. 별도 업로드 폴더나 토큰 집계기를 중복 구현하지 않습니다.</w:t>
      </w:r>
    </w:p>
    <w:p>
      <w:r>
        <w:t>화면에는 해당 단계의 질문과 필요한 선택지를 표시합니다. 대기·부분 성공·실패·취소·재시도·충돌·권한/용량 부족을 실제 상태에 맞춰 구현합니다. 가짜 저장이나 임의 통계를 금지합니다. 튜토리얼의 정확한 대상 강조, 다음·이전·다시 보지 않기·재실행을 유지합니다.</w:t>
      </w:r>
    </w:p>
    <w:p>
      <w:pPr>
        <w:pStyle w:val="Heading2"/>
      </w:pPr>
      <w:r>
        <w:t>다음 우선순위</w:t>
      </w:r>
    </w:p>
    <w:p>
      <w:r>
        <w:t>엑셀과 데이터의 실제 고객 업무 사례를 우선 확장합니다. 현재 기본 가져오기와 편집 범위의 20열·200행 제한, 고급 Excel 호환과 대량 데이터 처리 범위를 다음 검수 단위로 분리합니다. 이후 문서, CRM, 일정, 프로그램 엔진에 같은 생성·검토·저장·목록·재편집 계약을 적용합니다.</w:t>
      </w:r>
    </w:p>
    <w:p>
      <w:r>
        <w:t>권한 카탈로그는 서버에서 구현된 행동과 연결하고 의존 기능을 검증합니다. 고객 티어를 임의 확대하지 않습니다. 외부 편집기·메시지·결제 연동은 실제 연결과 기능 검증 후 완료로 표시합니다.</w:t>
      </w:r>
    </w:p>
    <w:p>
      <w:r>
        <w:br w:type="page"/>
      </w:r>
    </w:p>
    <w:p>
      <w:pPr>
        <w:pStyle w:val="Heading1"/>
      </w:pPr>
      <w:r>
        <w:t>환경 구성과 적용 검수</w:t>
      </w:r>
    </w:p>
    <w:tbl>
      <w:tblPr>
        <w:tblW w:type="auto" w:w="0"/>
        <w:jc w:val="center"/>
        <w:tblLayout w:type="fixed"/>
        <w:tblLook w:firstColumn="1" w:firstRow="1" w:lastColumn="0" w:lastRow="0" w:noHBand="0" w:noVBand="1" w:val="04A0"/>
      </w:tblPr>
      <w:tblGrid>
        <w:gridCol w:w="2016"/>
        <w:gridCol w:w="2016"/>
        <w:gridCol w:w="5976"/>
      </w:tblGrid>
      <w:tr>
        <w:trPr>
          <w:tblHeader/>
        </w:trPr>
        <w:tc>
          <w:tcPr>
            <w:tcW w:type="dxa" w:w="201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환경</w:t>
            </w:r>
          </w:p>
        </w:tc>
        <w:tc>
          <w:tcPr>
            <w:tcW w:type="dxa" w:w="201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프로파일</w:t>
            </w:r>
          </w:p>
        </w:tc>
        <w:tc>
          <w:tcPr>
            <w:tcW w:type="dxa" w:w="5976"/>
            <w:vAlign w:val="center"/>
            <w:shd w:fill="E9EEF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sz w:val="18"/>
              </w:rPr>
              <w:t>기본 자료 루트</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로컬 개발</w:t>
            </w:r>
          </w:p>
        </w:tc>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dev</w:t>
            </w:r>
          </w:p>
        </w:tc>
        <w:tc>
          <w:tcPr>
            <w:tcW w:type="dxa" w:w="59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D:/AxPlatform/dev</w:t>
            </w:r>
          </w:p>
        </w:tc>
      </w:tr>
      <w:tr>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서버</w:t>
            </w:r>
          </w:p>
        </w:tc>
        <w:tc>
          <w:tcPr>
            <w:tcW w:type="dxa" w:w="201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test</w:t>
            </w:r>
          </w:p>
        </w:tc>
        <w:tc>
          <w:tcPr>
            <w:tcW w:type="dxa" w:w="59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line="264" w:lineRule="auto"/>
            </w:pPr>
            <w:r>
              <w:rPr>
                <w:b w:val="0"/>
                <w:sz w:val="18"/>
              </w:rPr>
              <w:t>D:/AxPlatform/test</w:t>
            </w:r>
          </w:p>
        </w:tc>
      </w:tr>
    </w:tbl>
    <w:p>
      <w:pPr>
        <w:spacing w:after="0"/>
      </w:pPr>
    </w:p>
    <w:p>
      <w:r>
        <w:t>dev와 test는 별도 DB와 자료 폴더를 사용합니다. DB에 환경, 절대 루트와 storage-volume.id를 함께 연결해 같은 DB를 다른 디스크에 잘못 붙이는 문제를 막습니다. Linux나 D드라이브가 없는 PC에서는 AX_STORAGE_ROOT를 실제 절대 경로로 지정합니다. 기존 private의 DB·키는 그대로 개인 파일에 보관합니다.</w:t>
      </w:r>
    </w:p>
    <w:p>
      <w:pPr>
        <w:pStyle w:val="Heading2"/>
      </w:pPr>
      <w:r>
        <w:t>0.4.2에서 적용하는 순서</w:t>
      </w:r>
    </w:p>
    <w:p>
      <w:r>
        <w:t>앱 중지와 DB·원본 폴더 백업 → 소스 전체 반영과 기존 private 복사 → HeidiSQL 10번 V005 SQL → 11번 검증 SQL → Eclipse dev/test 프로파일 지정 → Maven 갱신·Clean·실행 → 관리자 자료·사용량 확인입니다. 환경 또는 저장 루트를 옮기는 경우에는 전체 복사와 식별값을 확인한 뒤 별도 재연결 SQL을 적용합니다.</w:t>
      </w:r>
    </w:p>
    <w:p>
      <w:pPr>
        <w:pStyle w:val="Heading2"/>
      </w:pPr>
      <w:r>
        <w:t>검수 기준</w:t>
      </w:r>
    </w:p>
    <w:p>
      <w:r>
        <w:t>서로 다른 회원·사업·업무·개별 작업의 자료가 섞이지 않아야 합니다. 목록의 과거 자료가 페이지 이동으로 조회되어야 합니다. 용량 부족·동시 업로드·파일 삭제 실패·이전 중 오류·응답 유실 재시도·활성 AI 참조를 검사합니다. 관리자 전용 API와 일반 업무 범위도 구별해 검사합니다.</w:t>
      </w:r>
    </w:p>
    <w:p>
      <w:r>
        <w:t>AI는 사전 계산 실패 때 생성 요청을 보내지 않아야 하며, 취소 확인 전에 받은 usage를 잃지 않아야 합니다. 미확인 호출, 단가 미설정, 한도 예약 경쟁과 과거 호출의 단가 고정을 검사합니다. 실제 실행한 검사와 외부 환경 확인이 필요한 항목은 V005_VALIDATION.txt에 기록합니다.</w:t>
      </w:r>
    </w:p>
    <w:p>
      <w:pPr>
        <w:pStyle w:val="Heading2"/>
      </w:pPr>
      <w:r>
        <w:t>함께 제공하는 기준 파일</w:t>
      </w:r>
    </w:p>
    <w:p>
      <w:r>
        <w:t>기존 실무개발기획안 v1.6.2, 본 추가 개정 v1.7, 전체 개발 마스터 프롬프트 v1.7을 함께 보관합니다. 적용 절차는 V005_APPLY.txt, 구현 계약은 V005_ARCHITECTURE.txt, 변경과 검증은 V005_CHANGED_FILES.txt 및 V005_VALIDATION.txt에서 확인합니다.</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AxPlatform  v1.7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Noto Sans CJK KR" w:hAnsi="Noto Sans CJK KR"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Noto Sans CJK KR" w:hAnsi="Noto Sans CJK KR" w:eastAsia="Noto Sans CJK KR"/>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AxPlatform 자료와 운영 기반 개발 정의서</dc:title>
  <dc:subject>v1.7 추가 개정과 0.5.0 구현 기준</dc:subject>
  <dc:creator>AxPlatform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