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매출 분석 보고서</w:t>
      </w:r>
    </w:p>
    <w:p>
      <w:r>
        <w:t>지역별 매출 요약: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지역</w:t>
            </w:r>
          </w:p>
        </w:tc>
        <w:tc>
          <w:tcPr>
            <w:tcW w:type="dxa" w:w="2160"/>
          </w:tcPr>
          <w:p>
            <w:r>
              <w:t>총매출</w:t>
            </w:r>
          </w:p>
        </w:tc>
        <w:tc>
          <w:tcPr>
            <w:tcW w:type="dxa" w:w="2160"/>
          </w:tcPr>
          <w:p>
            <w:r>
              <w:t>평균매출</w:t>
            </w:r>
          </w:p>
        </w:tc>
        <w:tc>
          <w:tcPr>
            <w:tcW w:type="dxa" w:w="2160"/>
          </w:tcPr>
          <w:p>
            <w:r>
              <w:t>건수</w:t>
            </w:r>
          </w:p>
        </w:tc>
      </w:tr>
      <w:tr>
        <w:tc>
          <w:tcPr>
            <w:tcW w:type="dxa" w:w="2160"/>
          </w:tcPr>
          <w:p>
            <w:r>
              <w:t>대전</w:t>
            </w:r>
          </w:p>
        </w:tc>
        <w:tc>
          <w:tcPr>
            <w:tcW w:type="dxa" w:w="2160"/>
          </w:tcPr>
          <w:p>
            <w:r>
              <w:t>15000.0</w:t>
            </w:r>
          </w:p>
        </w:tc>
        <w:tc>
          <w:tcPr>
            <w:tcW w:type="dxa" w:w="2160"/>
          </w:tcPr>
          <w:p>
            <w:r>
              <w:t>15000.0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부산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서울</w:t>
            </w:r>
          </w:p>
        </w:tc>
        <w:tc>
          <w:tcPr>
            <w:tcW w:type="dxa" w:w="2160"/>
          </w:tcPr>
          <w:p>
            <w:r>
              <w:t>50000.0</w:t>
            </w:r>
          </w:p>
        </w:tc>
        <w:tc>
          <w:tcPr>
            <w:tcW w:type="dxa" w:w="2160"/>
          </w:tcPr>
          <w:p>
            <w:r>
              <w:t>25000.0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