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Ums, 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Smile</w:t>
      </w:r>
      <w:proofErr w:type="gramEnd"/>
      <w:r>
        <w:rPr>
          <w:sz w:val="28"/>
          <w:szCs w:val="28"/>
        </w:rPr>
        <w:t xml:space="preserve">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proofErr w:type="gramStart"/>
      <w:r w:rsidRPr="00496FB4">
        <w:rPr>
          <w:b/>
          <w:bCs/>
          <w:sz w:val="28"/>
          <w:szCs w:val="28"/>
          <w:u w:val="single"/>
        </w:rPr>
        <w:t>are</w:t>
      </w:r>
      <w:proofErr w:type="gramEnd"/>
      <w:r w:rsidRPr="00496FB4">
        <w:rPr>
          <w:b/>
          <w:bCs/>
          <w:sz w:val="28"/>
          <w:szCs w:val="28"/>
          <w:u w:val="single"/>
        </w:rPr>
        <w:t xml:space="preserve">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proofErr w:type="gram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proofErr w:type="gram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proofErr w:type="spell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proofErr w:type="spell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Activant</w:t>
            </w:r>
            <w:proofErr w:type="spellEnd"/>
            <w:r>
              <w:rPr>
                <w:rFonts w:ascii="Helvetica Neue" w:hAnsi="Helvetica Neue"/>
                <w:spacing w:val="-2"/>
              </w:rPr>
              <w:t>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뜨거운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마음과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도전정신을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</w:t>
            </w:r>
            <w:proofErr w:type="spellStart"/>
            <w:r>
              <w:rPr>
                <w:rFonts w:ascii="Helvetica Neue" w:hAnsi="Helvetica Neue"/>
                <w:spacing w:val="-2"/>
              </w:rPr>
              <w:t>Tridge</w:t>
            </w:r>
            <w:proofErr w:type="spellEnd"/>
            <w:r>
              <w:rPr>
                <w:rFonts w:ascii="Helvetica Neue" w:hAnsi="Helvetica Neue"/>
                <w:spacing w:val="-2"/>
              </w:rPr>
              <w:t>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Frontend Engineer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UX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완성자</w:t>
            </w:r>
            <w:proofErr w:type="spellEnd"/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proofErr w:type="spellEnd"/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A1331E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7D0D76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proofErr w:type="spellStart"/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proofErr w:type="spellEnd"/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</w:t>
            </w:r>
            <w:proofErr w:type="spellStart"/>
            <w:r w:rsidRPr="008D3286">
              <w:rPr>
                <w:rFonts w:ascii="Helvetica Neue" w:hAnsi="Helvetica Neue"/>
                <w:spacing w:val="-2"/>
                <w:highlight w:val="yellow"/>
              </w:rPr>
              <w:t>Javascript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yellow"/>
              </w:rPr>
              <w:t>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097110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proofErr w:type="spellEnd"/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</w:t>
            </w:r>
            <w:proofErr w:type="spellStart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GraphQL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</w:t>
      </w:r>
      <w:proofErr w:type="spellStart"/>
      <w:r w:rsidR="00E0051A">
        <w:rPr>
          <w:sz w:val="28"/>
          <w:szCs w:val="28"/>
        </w:rPr>
        <w:t>gotta</w:t>
      </w:r>
      <w:proofErr w:type="spellEnd"/>
      <w:r w:rsidR="00E0051A">
        <w:rPr>
          <w:sz w:val="28"/>
          <w:szCs w:val="28"/>
        </w:rPr>
        <w:t xml:space="preserve">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proofErr w:type="spellEnd"/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Quick learner (I should learn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styledComponents</w:t>
      </w:r>
      <w:proofErr w:type="spellEnd"/>
      <w:r>
        <w:rPr>
          <w:sz w:val="28"/>
          <w:szCs w:val="28"/>
        </w:rPr>
        <w:t xml:space="preserve">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from the country of </w:t>
      </w:r>
      <w:proofErr w:type="spellStart"/>
      <w:r>
        <w:rPr>
          <w:sz w:val="28"/>
          <w:szCs w:val="28"/>
        </w:rPr>
        <w:t>multiculture</w:t>
      </w:r>
      <w:proofErr w:type="spellEnd"/>
      <w:r>
        <w:rPr>
          <w:sz w:val="28"/>
          <w:szCs w:val="28"/>
        </w:rPr>
        <w:t>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6EEB272E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4E4AF730" w14:textId="2A4E4609" w:rsidR="007845BC" w:rsidRDefault="007845BC" w:rsidP="007845BC">
      <w:pPr>
        <w:ind w:left="1440"/>
        <w:rPr>
          <w:sz w:val="28"/>
          <w:szCs w:val="28"/>
        </w:rPr>
      </w:pP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haven’t had experience in creating app using </w:t>
      </w:r>
      <w:proofErr w:type="spellStart"/>
      <w:r>
        <w:rPr>
          <w:sz w:val="28"/>
          <w:szCs w:val="28"/>
        </w:rPr>
        <w:t>GraphQL</w:t>
      </w:r>
      <w:proofErr w:type="spellEnd"/>
      <w:r w:rsidR="00AA0717">
        <w:rPr>
          <w:sz w:val="28"/>
          <w:szCs w:val="28"/>
        </w:rPr>
        <w:t xml:space="preserve"> D</w:t>
      </w:r>
      <w:proofErr w:type="gramStart"/>
      <w:r w:rsidR="00AA0717">
        <w:rPr>
          <w:sz w:val="28"/>
          <w:szCs w:val="28"/>
        </w:rPr>
        <w:t>3,js</w:t>
      </w:r>
      <w:proofErr w:type="gramEnd"/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 very limited experience using selenium, and </w:t>
      </w:r>
      <w:proofErr w:type="gramStart"/>
      <w:r>
        <w:rPr>
          <w:sz w:val="28"/>
          <w:szCs w:val="28"/>
        </w:rPr>
        <w:t>puppeteer  experience</w:t>
      </w:r>
      <w:proofErr w:type="gramEnd"/>
      <w:r>
        <w:rPr>
          <w:sz w:val="28"/>
          <w:szCs w:val="28"/>
        </w:rPr>
        <w:t xml:space="preserve">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53A7FEEA" w:rsidR="007845BC" w:rsidRP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sectPr w:rsidR="007845BC" w:rsidRPr="00784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52DCA"/>
    <w:rsid w:val="00097110"/>
    <w:rsid w:val="000D05DD"/>
    <w:rsid w:val="0013699C"/>
    <w:rsid w:val="00153F11"/>
    <w:rsid w:val="001C0FC1"/>
    <w:rsid w:val="001C1282"/>
    <w:rsid w:val="001C1FF5"/>
    <w:rsid w:val="001C69D0"/>
    <w:rsid w:val="001C6B3B"/>
    <w:rsid w:val="001E5277"/>
    <w:rsid w:val="001F0B7A"/>
    <w:rsid w:val="0021065D"/>
    <w:rsid w:val="002C6135"/>
    <w:rsid w:val="002F0B6D"/>
    <w:rsid w:val="00367417"/>
    <w:rsid w:val="00394EDB"/>
    <w:rsid w:val="003B4302"/>
    <w:rsid w:val="003D7071"/>
    <w:rsid w:val="003E798E"/>
    <w:rsid w:val="004004CE"/>
    <w:rsid w:val="00496FB4"/>
    <w:rsid w:val="004C48BE"/>
    <w:rsid w:val="004E6DC8"/>
    <w:rsid w:val="00515C3E"/>
    <w:rsid w:val="00591B02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7045D"/>
    <w:rsid w:val="008756E3"/>
    <w:rsid w:val="00880F2D"/>
    <w:rsid w:val="008D3286"/>
    <w:rsid w:val="008F77B3"/>
    <w:rsid w:val="00905FE1"/>
    <w:rsid w:val="00920243"/>
    <w:rsid w:val="00A1331E"/>
    <w:rsid w:val="00A159D9"/>
    <w:rsid w:val="00A303AB"/>
    <w:rsid w:val="00AA0717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D7E4F"/>
    <w:rsid w:val="00CE09E6"/>
    <w:rsid w:val="00D86FBA"/>
    <w:rsid w:val="00D93DC3"/>
    <w:rsid w:val="00DA5082"/>
    <w:rsid w:val="00E0051A"/>
    <w:rsid w:val="00E30011"/>
    <w:rsid w:val="00EE5010"/>
    <w:rsid w:val="00EE6752"/>
    <w:rsid w:val="00F27BE7"/>
    <w:rsid w:val="00FA0AF3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99</cp:revision>
  <dcterms:created xsi:type="dcterms:W3CDTF">2021-01-23T04:12:00Z</dcterms:created>
  <dcterms:modified xsi:type="dcterms:W3CDTF">2021-01-23T21:03:00Z</dcterms:modified>
</cp:coreProperties>
</file>