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r w:rsidDel="00000000" w:rsidR="00000000" w:rsidRPr="00000000">
        <w:rPr>
          <w:b w:val="1"/>
          <w:sz w:val="36"/>
          <w:szCs w:val="36"/>
          <w:rtl w:val="0"/>
        </w:rPr>
        <w:t xml:space="preserve">Data Dictionary</w:t>
      </w:r>
    </w:p>
    <w:p w:rsidR="00000000" w:rsidDel="00000000" w:rsidP="00000000" w:rsidRDefault="00000000" w:rsidRPr="00000000" w14:paraId="00000002">
      <w:pPr>
        <w:ind w:left="0" w:firstLine="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sz w:val="24"/>
                <w:szCs w:val="24"/>
              </w:rPr>
            </w:pPr>
            <w:r w:rsidDel="00000000" w:rsidR="00000000" w:rsidRPr="00000000">
              <w:rPr>
                <w:sz w:val="24"/>
                <w:szCs w:val="24"/>
                <w:rtl w:val="0"/>
              </w:rPr>
              <w:t xml:space="preserve">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Refers to the mobile application that enables the user to register for courses at their local Community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sz w:val="24"/>
                <w:szCs w:val="24"/>
              </w:rPr>
            </w:pPr>
            <w:r w:rsidDel="00000000" w:rsidR="00000000" w:rsidRPr="00000000">
              <w:rPr>
                <w:sz w:val="24"/>
                <w:szCs w:val="24"/>
                <w:rtl w:val="0"/>
              </w:rPr>
              <w:t xml:space="preserve">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sz w:val="24"/>
                <w:szCs w:val="24"/>
              </w:rPr>
            </w:pPr>
            <w:r w:rsidDel="00000000" w:rsidR="00000000" w:rsidRPr="00000000">
              <w:rPr>
                <w:sz w:val="24"/>
                <w:szCs w:val="24"/>
                <w:rtl w:val="0"/>
              </w:rPr>
              <w:t xml:space="preserve">Information of the attendees which consist of full name, identification type, ID number, date of birth, gender, race, contact number, email, postal code, house number, street name, floor number, unit number, and building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4"/>
                <w:szCs w:val="24"/>
              </w:rPr>
            </w:pPr>
            <w:r w:rsidDel="00000000" w:rsidR="00000000" w:rsidRPr="00000000">
              <w:rPr>
                <w:sz w:val="24"/>
                <w:szCs w:val="24"/>
                <w:rtl w:val="0"/>
              </w:rPr>
              <w:t xml:space="preserve">Bank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Information includes Card type, card number, Expiration date and CVN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4"/>
                <w:szCs w:val="24"/>
              </w:rPr>
            </w:pPr>
            <w:r w:rsidDel="00000000" w:rsidR="00000000" w:rsidRPr="00000000">
              <w:rPr>
                <w:sz w:val="24"/>
                <w:szCs w:val="24"/>
                <w:rtl w:val="0"/>
              </w:rPr>
              <w:t xml:space="preserve">Community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i w:val="1"/>
                <w:sz w:val="24"/>
                <w:szCs w:val="24"/>
              </w:rPr>
            </w:pPr>
            <w:r w:rsidDel="00000000" w:rsidR="00000000" w:rsidRPr="00000000">
              <w:rPr>
                <w:color w:val="222222"/>
                <w:sz w:val="24"/>
                <w:szCs w:val="24"/>
                <w:rtl w:val="0"/>
              </w:rPr>
              <w:t xml:space="preserve">C</w:t>
            </w:r>
            <w:r w:rsidDel="00000000" w:rsidR="00000000" w:rsidRPr="00000000">
              <w:rPr>
                <w:color w:val="222222"/>
                <w:sz w:val="24"/>
                <w:szCs w:val="24"/>
                <w:rtl w:val="0"/>
              </w:rPr>
              <w:t xml:space="preserve">ommon spaces for people of all races to come together, build friendships and promote social bonding. CCs also connect residents and the Government by providing relevant information and gathering feedback on national concerns and policies. </w:t>
            </w:r>
            <w:r w:rsidDel="00000000" w:rsidR="00000000" w:rsidRPr="00000000">
              <w:rPr>
                <w:i w:val="1"/>
                <w:color w:val="222222"/>
                <w:sz w:val="24"/>
                <w:szCs w:val="24"/>
                <w:rtl w:val="0"/>
              </w:rPr>
              <w:t xml:space="preserve">(source: </w:t>
            </w:r>
            <w:hyperlink r:id="rId6">
              <w:r w:rsidDel="00000000" w:rsidR="00000000" w:rsidRPr="00000000">
                <w:rPr>
                  <w:i w:val="1"/>
                  <w:color w:val="1155cc"/>
                  <w:sz w:val="24"/>
                  <w:szCs w:val="24"/>
                  <w:u w:val="single"/>
                  <w:rtl w:val="0"/>
                </w:rPr>
                <w:t xml:space="preserve">https://www.pa.gov.sg/our-network/community-clubs</w:t>
              </w:r>
            </w:hyperlink>
            <w:r w:rsidDel="00000000" w:rsidR="00000000" w:rsidRPr="00000000">
              <w:rPr>
                <w:i w:val="1"/>
                <w:color w:val="222222"/>
                <w:sz w:val="24"/>
                <w:szCs w:val="24"/>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A schedule activity planned and coordinated by a Community Center aimed to give citizens the opportunity </w:t>
            </w:r>
            <w:r w:rsidDel="00000000" w:rsidR="00000000" w:rsidRPr="00000000">
              <w:rPr>
                <w:rFonts w:ascii="Roboto" w:cs="Roboto" w:eastAsia="Roboto" w:hAnsi="Roboto"/>
                <w:color w:val="222222"/>
                <w:sz w:val="24"/>
                <w:szCs w:val="24"/>
                <w:rtl w:val="0"/>
              </w:rPr>
              <w:t xml:space="preserve">to pick up new skills, have fun, and make new friends</w:t>
            </w:r>
            <w:r w:rsidDel="00000000" w:rsidR="00000000" w:rsidRPr="00000000">
              <w:rPr>
                <w:sz w:val="24"/>
                <w:szCs w:val="24"/>
                <w:rtl w:val="0"/>
              </w:rPr>
              <w:t xml:space="preserve">. Courses may include activities in categories such as Arts, Crafts, &amp; Hobbies, Beauty &amp; Wellness, Cooking &amp; Food Culture, Music, Drama &amp; Dance, Personal  Career Skills, and Sports &amp; Fitness. </w:t>
            </w:r>
            <w:r w:rsidDel="00000000" w:rsidR="00000000" w:rsidRPr="00000000">
              <w:rPr>
                <w:i w:val="1"/>
                <w:sz w:val="24"/>
                <w:szCs w:val="24"/>
                <w:rtl w:val="0"/>
              </w:rPr>
              <w:t xml:space="preserve">(source: </w:t>
            </w:r>
            <w:hyperlink r:id="rId7">
              <w:r w:rsidDel="00000000" w:rsidR="00000000" w:rsidRPr="00000000">
                <w:rPr>
                  <w:i w:val="1"/>
                  <w:color w:val="1155cc"/>
                  <w:u w:val="single"/>
                  <w:rtl w:val="0"/>
                </w:rPr>
                <w:t xml:space="preserve">https://www.pa.gov.sg/our-programmes/lifeskills-and-lifestyle</w:t>
              </w:r>
            </w:hyperlink>
            <w:r w:rsidDel="00000000" w:rsidR="00000000" w:rsidRPr="00000000">
              <w:rPr>
                <w:i w:val="1"/>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Course Information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full description of all the information for a specified course. This includes the course participant(s), schedule, location, and instructor(s)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SingPass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Launched in March 2003, Singapore Personal Access (or SingPass) allows users to access hundreds of government services easily and securely online.</w:t>
            </w:r>
            <w:r w:rsidDel="00000000" w:rsidR="00000000" w:rsidRPr="00000000">
              <w:rPr>
                <w:i w:val="1"/>
                <w:sz w:val="24"/>
                <w:szCs w:val="24"/>
                <w:rtl w:val="0"/>
              </w:rPr>
              <w:t xml:space="preserve">(source: </w:t>
            </w:r>
            <w:r w:rsidDel="00000000" w:rsidR="00000000" w:rsidRPr="00000000">
              <w:rPr>
                <w:i w:val="1"/>
                <w:color w:val="4a86e8"/>
                <w:u w:val="single"/>
                <w:rtl w:val="0"/>
              </w:rPr>
              <w:t xml:space="preserve">http://www.ifaq.gov.sg/SINGPASS/apps/fcd_faqmain.aspx#FAQ_2101382</w:t>
            </w:r>
            <w:r w:rsidDel="00000000" w:rsidR="00000000" w:rsidRPr="00000000">
              <w:rPr>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People's Association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People's Association(PA)</w:t>
            </w:r>
            <w:r w:rsidDel="00000000" w:rsidR="00000000" w:rsidRPr="00000000">
              <w:rPr>
                <w:sz w:val="24"/>
                <w:szCs w:val="24"/>
                <w:rtl w:val="0"/>
              </w:rPr>
              <w:t xml:space="preserve"> offers a wide range of programmes to cater to Singaporeans from all walks of life - connecting people to people, and people and government. We do this through our network of 1,800 grassroots organisations (GROs), over 100 Community Clubs, five Community Development Councils, National Community Leadership Institute and Water-Venture.(</w:t>
            </w:r>
            <w:r w:rsidDel="00000000" w:rsidR="00000000" w:rsidRPr="00000000">
              <w:rPr>
                <w:i w:val="1"/>
                <w:sz w:val="24"/>
                <w:szCs w:val="24"/>
                <w:rtl w:val="0"/>
              </w:rPr>
              <w:t xml:space="preserve">source: </w:t>
            </w:r>
            <w:r w:rsidDel="00000000" w:rsidR="00000000" w:rsidRPr="00000000">
              <w:rPr>
                <w:i w:val="1"/>
                <w:color w:val="4a86e8"/>
                <w:sz w:val="24"/>
                <w:szCs w:val="24"/>
                <w:u w:val="single"/>
                <w:rtl w:val="0"/>
              </w:rPr>
              <w:t xml:space="preserve">https://www.pa.gov.sg/about-us</w:t>
            </w:r>
            <w:r w:rsidDel="00000000" w:rsidR="00000000" w:rsidRPr="00000000">
              <w:rPr>
                <w:color w:val="222222"/>
                <w:sz w:val="24"/>
                <w:szCs w:val="24"/>
                <w:rtl w:val="0"/>
              </w:rPr>
              <w:t xml:space="preserve">)</w:t>
            </w:r>
            <w:r w:rsidDel="00000000" w:rsidR="00000000" w:rsidRPr="00000000">
              <w:rPr>
                <w:rtl w:val="0"/>
              </w:rPr>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gov.sg/our-network/community-clubs" TargetMode="External"/><Relationship Id="rId7" Type="http://schemas.openxmlformats.org/officeDocument/2006/relationships/hyperlink" Target="https://www.pa.gov.sg/our-programmes/lifeskills-and-lifesty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