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00"/>
      </w:pPr>
      <w:r>
        <w:rPr>
          <w:rFonts w:ascii="맑은 고딕" w:cs="맑은 고딕" w:eastAsia="맑은 고딕" w:hAnsi="맑은 고딕"/>
          <w:sz w:val="18"/>
          <w:szCs w:val="18"/>
        </w:rPr>
        <w:t xml:space="preserve">(양식)</w:t>
      </w:r>
    </w:p>
    <w:p>
      <w:pPr>
        <w:spacing w:after="300" w:before="0" w:line="300"/>
        <w:jc w:val="center"/>
      </w:pPr>
      <w:r>
        <w:rPr>
          <w:rFonts w:ascii="맑은 고딕" w:cs="맑은 고딕" w:eastAsia="맑은 고딕" w:hAnsi="맑은 고딕"/>
          <w:b/>
          <w:bCs/>
          <w:sz w:val="36"/>
          <w:szCs w:val="36"/>
        </w:rPr>
        <w:t xml:space="preserve">의 견 제 출 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5826"/>
      </w:tblGrid>
      <w:tr>
        <w:tc>
          <w:tcPr>
            <w:tcW w:type="dxa" w:w="130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b/>
                <w:bCs/>
                <w:sz w:val="20"/>
                <w:szCs w:val="20"/>
              </w:rPr>
              <w:t xml:space="preserve">건  명</w:t>
            </w:r>
          </w:p>
        </w:tc>
        <w:tc>
          <w:tcPr>
            <w:tcW w:type="dxa" w:w="7726"/>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300"/>
            </w:pPr>
            <w:r>
              <w:rPr>
                <w:rFonts w:ascii="맑은 고딕" w:cs="맑은 고딕" w:eastAsia="맑은 고딕" w:hAnsi="맑은 고딕"/>
                <w:sz w:val="20"/>
                <w:szCs w:val="20"/>
              </w:rPr>
              <w:t xml:space="preserve">석유정보 통합 데이터 플랫폼 구축 용역 (사전규격등록번호 R26BD00283444)</w:t>
            </w:r>
          </w:p>
        </w:tc>
      </w:tr>
      <w:tr>
        <w:tc>
          <w:tcPr>
            <w:tcW w:type="dxa" w:w="130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b/>
                <w:bCs/>
                <w:sz w:val="20"/>
                <w:szCs w:val="20"/>
              </w:rPr>
              <w:t xml:space="preserve">수  신</w:t>
            </w:r>
          </w:p>
        </w:tc>
        <w:tc>
          <w:tcPr>
            <w:tcW w:type="dxa" w:w="7726"/>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300"/>
            </w:pPr>
            <w:r>
              <w:rPr>
                <w:rFonts w:ascii="맑은 고딕" w:cs="맑은 고딕" w:eastAsia="맑은 고딕" w:hAnsi="맑은 고딕"/>
                <w:sz w:val="20"/>
                <w:szCs w:val="20"/>
              </w:rPr>
              <w:t xml:space="preserve">한국석유공사 (AX혁신처 AI정책팀 / 상생경영처 조달팀)</w:t>
            </w:r>
          </w:p>
        </w:tc>
      </w:tr>
      <w:tr>
        <w:tc>
          <w:tcPr>
            <w:tcW w:type="dxa" w:w="1300"/>
            <w:vMerge w:val="restart"/>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b/>
                <w:bCs/>
                <w:sz w:val="20"/>
                <w:szCs w:val="20"/>
              </w:rPr>
              <w:t xml:space="preserve">제출자</w:t>
            </w:r>
          </w:p>
        </w:tc>
        <w:tc>
          <w:tcPr>
            <w:tcW w:type="dxa" w:w="190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b/>
                <w:bCs/>
                <w:sz w:val="20"/>
                <w:szCs w:val="20"/>
              </w:rPr>
              <w:t xml:space="preserve">회사명</w:t>
            </w:r>
          </w:p>
        </w:tc>
        <w:tc>
          <w:tcPr>
            <w:tcW w:type="dxa" w:w="58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300"/>
            </w:pPr>
            <w:r>
              <w:rPr>
                <w:rFonts w:ascii="맑은 고딕" w:cs="맑은 고딕" w:eastAsia="맑은 고딕" w:hAnsi="맑은 고딕"/>
                <w:sz w:val="20"/>
                <w:szCs w:val="20"/>
              </w:rPr>
              <w:t xml:space="preserve">주식회사 에이치나인</w:t>
            </w:r>
          </w:p>
        </w:tc>
      </w:tr>
      <w:tr>
        <w:tc>
          <w:tcPr>
            <w:vMerge w:val="continue"/>
            <w:tcBorders>
              <w:top w:val="single" w:color="000000" w:sz="4"/>
              <w:left w:val="single" w:color="000000" w:sz="4"/>
              <w:bottom w:val="single" w:color="000000" w:sz="4"/>
              <w:right w:val="single" w:color="000000" w:sz="4"/>
            </w:tcBorders>
          </w:tcPr>
          <w:p/>
        </w:tc>
        <w:tc>
          <w:tcPr>
            <w:tcW w:type="dxa" w:w="190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b/>
                <w:bCs/>
                <w:sz w:val="20"/>
                <w:szCs w:val="20"/>
              </w:rPr>
              <w:t xml:space="preserve">대표자</w:t>
            </w:r>
          </w:p>
        </w:tc>
        <w:tc>
          <w:tcPr>
            <w:tcW w:type="dxa" w:w="58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300"/>
            </w:pPr>
            <w:r>
              <w:rPr>
                <w:rFonts w:ascii="맑은 고딕" w:cs="맑은 고딕" w:eastAsia="맑은 고딕" w:hAnsi="맑은 고딕"/>
                <w:sz w:val="20"/>
                <w:szCs w:val="20"/>
              </w:rPr>
              <w:t xml:space="preserve">최우식</w:t>
            </w:r>
          </w:p>
        </w:tc>
      </w:tr>
      <w:tr>
        <w:tc>
          <w:tcPr>
            <w:vMerge w:val="continue"/>
            <w:tcBorders>
              <w:top w:val="single" w:color="000000" w:sz="4"/>
              <w:left w:val="single" w:color="000000" w:sz="4"/>
              <w:bottom w:val="single" w:color="000000" w:sz="4"/>
              <w:right w:val="single" w:color="000000" w:sz="4"/>
            </w:tcBorders>
          </w:tcPr>
          <w:p/>
        </w:tc>
        <w:tc>
          <w:tcPr>
            <w:tcW w:type="dxa" w:w="190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b/>
                <w:bCs/>
                <w:sz w:val="20"/>
                <w:szCs w:val="20"/>
              </w:rPr>
              <w:t xml:space="preserve">사업자등록번호</w:t>
            </w:r>
          </w:p>
        </w:tc>
        <w:tc>
          <w:tcPr>
            <w:tcW w:type="dxa" w:w="58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300"/>
            </w:pPr>
            <w:r>
              <w:rPr>
                <w:rFonts w:ascii="맑은 고딕" w:cs="맑은 고딕" w:eastAsia="맑은 고딕" w:hAnsi="맑은 고딕"/>
                <w:sz w:val="20"/>
                <w:szCs w:val="20"/>
              </w:rPr>
              <w:t xml:space="preserve">214-88-58206</w:t>
            </w:r>
          </w:p>
        </w:tc>
      </w:tr>
      <w:tr>
        <w:tc>
          <w:tcPr>
            <w:vMerge w:val="continue"/>
            <w:tcBorders>
              <w:top w:val="single" w:color="000000" w:sz="4"/>
              <w:left w:val="single" w:color="000000" w:sz="4"/>
              <w:bottom w:val="single" w:color="000000" w:sz="4"/>
              <w:right w:val="single" w:color="000000" w:sz="4"/>
            </w:tcBorders>
          </w:tcPr>
          <w:p/>
        </w:tc>
        <w:tc>
          <w:tcPr>
            <w:tcW w:type="dxa" w:w="190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b/>
                <w:bCs/>
                <w:sz w:val="20"/>
                <w:szCs w:val="20"/>
              </w:rPr>
              <w:t xml:space="preserve">법인등록번호</w:t>
            </w:r>
          </w:p>
        </w:tc>
        <w:tc>
          <w:tcPr>
            <w:tcW w:type="dxa" w:w="58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300"/>
            </w:pPr>
            <w:r>
              <w:rPr>
                <w:rFonts w:ascii="맑은 고딕" w:cs="맑은 고딕" w:eastAsia="맑은 고딕" w:hAnsi="맑은 고딕"/>
                <w:sz w:val="20"/>
                <w:szCs w:val="20"/>
              </w:rPr>
              <w:t xml:space="preserve">110111-4329929</w:t>
            </w:r>
          </w:p>
        </w:tc>
      </w:tr>
      <w:tr>
        <w:tc>
          <w:tcPr>
            <w:vMerge w:val="continue"/>
            <w:tcBorders>
              <w:top w:val="single" w:color="000000" w:sz="4"/>
              <w:left w:val="single" w:color="000000" w:sz="4"/>
              <w:bottom w:val="single" w:color="000000" w:sz="4"/>
              <w:right w:val="single" w:color="000000" w:sz="4"/>
            </w:tcBorders>
          </w:tcPr>
          <w:p/>
        </w:tc>
        <w:tc>
          <w:tcPr>
            <w:tcW w:type="dxa" w:w="190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b/>
                <w:bCs/>
                <w:sz w:val="20"/>
                <w:szCs w:val="20"/>
              </w:rPr>
              <w:t xml:space="preserve">주  소</w:t>
            </w:r>
          </w:p>
        </w:tc>
        <w:tc>
          <w:tcPr>
            <w:tcW w:type="dxa" w:w="58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300"/>
            </w:pPr>
            <w:r>
              <w:rPr>
                <w:rFonts w:ascii="맑은 고딕" w:cs="맑은 고딕" w:eastAsia="맑은 고딕" w:hAnsi="맑은 고딕"/>
                <w:sz w:val="20"/>
                <w:szCs w:val="20"/>
              </w:rPr>
              <w:t xml:space="preserve">서울특별시 성동구 뚝섬로1길 25, 1001호~1005호 (서울숲한라에코밸리 10층)</w:t>
            </w:r>
          </w:p>
        </w:tc>
      </w:tr>
      <w:tr>
        <w:tc>
          <w:tcPr>
            <w:vMerge w:val="continue"/>
            <w:tcBorders>
              <w:top w:val="single" w:color="000000" w:sz="4"/>
              <w:left w:val="single" w:color="000000" w:sz="4"/>
              <w:bottom w:val="single" w:color="000000" w:sz="4"/>
              <w:right w:val="single" w:color="000000" w:sz="4"/>
            </w:tcBorders>
          </w:tcPr>
          <w:p/>
        </w:tc>
        <w:tc>
          <w:tcPr>
            <w:tcW w:type="dxa" w:w="1900"/>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b/>
                <w:bCs/>
                <w:sz w:val="20"/>
                <w:szCs w:val="20"/>
              </w:rPr>
              <w:t xml:space="preserve">연락처</w:t>
            </w:r>
          </w:p>
        </w:tc>
        <w:tc>
          <w:tcPr>
            <w:tcW w:type="dxa" w:w="58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after="0" w:before="0" w:line="300"/>
            </w:pPr>
            <w:r>
              <w:rPr>
                <w:rFonts w:ascii="맑은 고딕" w:cs="맑은 고딕" w:eastAsia="맑은 고딕" w:hAnsi="맑은 고딕"/>
                <w:sz w:val="20"/>
                <w:szCs w:val="20"/>
              </w:rPr>
              <w:t xml:space="preserve">(Tel: 02-521-0518    E-mail: [담당자 이메일])</w:t>
            </w:r>
          </w:p>
        </w:tc>
      </w:tr>
      <w:tr>
        <w:tc>
          <w:tcPr>
            <w:tcW w:type="dxa" w:w="9026"/>
            <w:gridSpan w:val="3"/>
            <w:tcBorders>
              <w:top w:val="single" w:color="000000" w:sz="4"/>
              <w:left w:val="single" w:color="000000" w:sz="4"/>
              <w:bottom w:val="single" w:color="000000" w:sz="4"/>
              <w:right w:val="single" w:color="000000" w:sz="4"/>
            </w:tcBorders>
            <w:tcMar>
              <w:top w:type="dxa" w:w="160"/>
              <w:left w:type="dxa" w:w="200"/>
              <w:bottom w:type="dxa" w:w="200"/>
              <w:right w:type="dxa" w:w="200"/>
            </w:tcMar>
          </w:tcPr>
          <w:p>
            <w:pPr>
              <w:spacing w:after="120" w:before="0" w:line="300"/>
            </w:pPr>
            <w:r>
              <w:rPr>
                <w:rFonts w:ascii="맑은 고딕" w:cs="맑은 고딕" w:eastAsia="맑은 고딕" w:hAnsi="맑은 고딕"/>
                <w:b/>
                <w:bCs/>
                <w:sz w:val="20"/>
                <w:szCs w:val="20"/>
              </w:rPr>
              <w:t xml:space="preserve">(제출의견)</w:t>
            </w:r>
          </w:p>
          <w:p>
            <w:pPr>
              <w:spacing w:after="60" w:before="200" w:line="300"/>
              <w:ind w:left="0" w:hanging="0"/>
            </w:pPr>
            <w:r>
              <w:rPr>
                <w:rFonts w:ascii="맑은 고딕" w:cs="맑은 고딕" w:eastAsia="맑은 고딕" w:hAnsi="맑은 고딕"/>
                <w:b/>
                <w:bCs/>
                <w:sz w:val="20"/>
                <w:szCs w:val="20"/>
              </w:rPr>
              <w:t xml:space="preserve">1. 사업기간 조정 요청 (계약체결일로부터 90일 → 180일 이상)</w:t>
            </w:r>
          </w:p>
          <w:p>
            <w:pPr>
              <w:spacing w:after="60" w:before="0" w:line="300"/>
              <w:ind w:left="200" w:hanging="0"/>
            </w:pPr>
            <w:r>
              <w:rPr>
                <w:rFonts w:ascii="맑은 고딕" w:cs="맑은 고딕" w:eastAsia="맑은 고딕" w:hAnsi="맑은 고딕"/>
                <w:b/>
                <w:bCs/>
                <w:sz w:val="20"/>
                <w:szCs w:val="20"/>
              </w:rPr>
              <w:t xml:space="preserve">가. 현황</w:t>
            </w:r>
          </w:p>
          <w:p>
            <w:pPr>
              <w:spacing w:after="60" w:before="0" w:line="300"/>
              <w:ind w:left="600" w:hanging="200"/>
            </w:pPr>
            <w:r>
              <w:rPr>
                <w:rFonts w:ascii="맑은 고딕" w:cs="맑은 고딕" w:eastAsia="맑은 고딕" w:hAnsi="맑은 고딕"/>
                <w:b w:val="false"/>
                <w:bCs w:val="false"/>
                <w:sz w:val="20"/>
                <w:szCs w:val="20"/>
              </w:rPr>
              <w:t xml:space="preserve">- 제안요청서상 과업은 오피넷(346개)·페드시스(709개)·페트로넷(899개) 등 총 1,954개 테이블의 연계체계 구축, 20TB 규모 데이터레이크 설계, 1억 건 이상 대용량 테이블(10개 이내) 분산 적재, 데이터 이관 및 정합성 검증을 포함합니다.</w:t>
            </w:r>
          </w:p>
          <w:p>
            <w:pPr>
              <w:spacing w:after="60" w:before="0" w:line="300"/>
              <w:ind w:left="600" w:hanging="200"/>
            </w:pPr>
            <w:r>
              <w:rPr>
                <w:rFonts w:ascii="맑은 고딕" w:cs="맑은 고딕" w:eastAsia="맑은 고딕" w:hAnsi="맑은 고딕"/>
                <w:b w:val="false"/>
                <w:bCs w:val="false"/>
                <w:sz w:val="20"/>
                <w:szCs w:val="20"/>
              </w:rPr>
              <w:t xml:space="preserve">- 아울러 상용SW 3종(OLAP, ETL, 분석용 DBMS)의 도입·구성, 핵심 대시보드 및 사용자 포털 구축, 통합테스트 3회 이상, 운영 데이터 최종 마이그레이션, 안정화 기간(사업기간 포함)까지 모두 90일 안에 수행하도록 되어 있습니다.</w:t>
            </w:r>
          </w:p>
          <w:p>
            <w:pPr>
              <w:spacing w:after="60" w:before="0" w:line="300"/>
              <w:ind w:left="200" w:hanging="0"/>
            </w:pPr>
            <w:r>
              <w:rPr>
                <w:rFonts w:ascii="맑은 고딕" w:cs="맑은 고딕" w:eastAsia="맑은 고딕" w:hAnsi="맑은 고딕"/>
                <w:b/>
                <w:bCs/>
                <w:sz w:val="20"/>
                <w:szCs w:val="20"/>
              </w:rPr>
              <w:t xml:space="preserve">나. 의견</w:t>
            </w:r>
          </w:p>
          <w:p>
            <w:pPr>
              <w:spacing w:after="60" w:before="0" w:line="300"/>
              <w:ind w:left="600" w:hanging="200"/>
            </w:pPr>
            <w:r>
              <w:rPr>
                <w:rFonts w:ascii="맑은 고딕" w:cs="맑은 고딕" w:eastAsia="맑은 고딕" w:hAnsi="맑은 고딕"/>
                <w:b w:val="false"/>
                <w:bCs w:val="false"/>
                <w:sz w:val="20"/>
                <w:szCs w:val="20"/>
              </w:rPr>
              <w:t xml:space="preserve">- 원천 시스템(Sybase ASE 15.5, Sybase IQ 12.6)은 제안요청서에도 명시된 바와 같이 전문인력과 연계 가능 SW가 제한적인 환경입니다. 테이블 매핑정의서 작성, 이관 규칙 정의, 정합성 검증, 성능 튜닝을 반복 수행하려면 분석·설계·이관 단계에 충분한 기간이 필요합니다.</w:t>
            </w:r>
          </w:p>
          <w:p>
            <w:pPr>
              <w:spacing w:after="60" w:before="0" w:line="300"/>
              <w:ind w:left="600" w:hanging="200"/>
            </w:pPr>
            <w:r>
              <w:rPr>
                <w:rFonts w:ascii="맑은 고딕" w:cs="맑은 고딕" w:eastAsia="맑은 고딕" w:hAnsi="맑은 고딕"/>
                <w:b w:val="false"/>
                <w:bCs w:val="false"/>
                <w:sz w:val="20"/>
                <w:szCs w:val="20"/>
              </w:rPr>
              <w:t xml:space="preserve">- 목표 RDBMS가 "주관기관과 협의하여 결정"으로 되어 있어 착수 후 아키텍처 확정에 일정 기간이 소요되며, 이에 따라 실질 개발·이관 기간은 2개월 미만으로 줄어듭니다.</w:t>
            </w:r>
          </w:p>
          <w:p>
            <w:pPr>
              <w:spacing w:after="60" w:before="0" w:line="300"/>
              <w:ind w:left="600" w:hanging="200"/>
            </w:pPr>
            <w:r>
              <w:rPr>
                <w:rFonts w:ascii="맑은 고딕" w:cs="맑은 고딕" w:eastAsia="맑은 고딕" w:hAnsi="맑은 고딕"/>
                <w:b w:val="false"/>
                <w:bCs w:val="false"/>
                <w:sz w:val="20"/>
                <w:szCs w:val="20"/>
              </w:rPr>
              <w:t xml:space="preserve">- 통합테스트 3회와 안정화 기간까지 90일 안에 포함하면 테스트 결과를 보완할 시간이 부족해, 품질 저하나 오픈 이후 장애가 생길 위험이 큽니다.</w:t>
            </w:r>
          </w:p>
          <w:p>
            <w:pPr>
              <w:spacing w:after="60" w:before="0" w:line="300"/>
              <w:ind w:left="200" w:hanging="0"/>
            </w:pPr>
            <w:r>
              <w:rPr>
                <w:rFonts w:ascii="맑은 고딕" w:cs="맑은 고딕" w:eastAsia="맑은 고딕" w:hAnsi="맑은 고딕"/>
                <w:b/>
                <w:bCs/>
                <w:sz w:val="20"/>
                <w:szCs w:val="20"/>
              </w:rPr>
              <w:t xml:space="preserve">다. 요청사항</w:t>
            </w:r>
          </w:p>
          <w:p>
            <w:pPr>
              <w:spacing w:after="60" w:before="0" w:line="300"/>
              <w:ind w:left="600" w:hanging="200"/>
            </w:pPr>
            <w:r>
              <w:rPr>
                <w:rFonts w:ascii="맑은 고딕" w:cs="맑은 고딕" w:eastAsia="맑은 고딕" w:hAnsi="맑은 고딕"/>
                <w:b w:val="false"/>
                <w:bCs w:val="false"/>
                <w:sz w:val="20"/>
                <w:szCs w:val="20"/>
              </w:rPr>
              <w:t xml:space="preserve">- 사업기간을 계약체결일로부터 180일 이상으로 조정해 주시기 바랍니다.</w:t>
            </w:r>
          </w:p>
          <w:p>
            <w:pPr>
              <w:spacing w:after="60" w:before="0" w:line="300"/>
              <w:ind w:left="600" w:hanging="200"/>
            </w:pPr>
            <w:r>
              <w:rPr>
                <w:rFonts w:ascii="맑은 고딕" w:cs="맑은 고딕" w:eastAsia="맑은 고딕" w:hAnsi="맑은 고딕"/>
                <w:b w:val="false"/>
                <w:bCs w:val="false"/>
                <w:sz w:val="20"/>
                <w:szCs w:val="20"/>
              </w:rPr>
              <w:t xml:space="preserve">- 사업기간 조정이 어려운 경우, 다음 중 하나를 검토해 주시기 바랍니다.</w:t>
            </w:r>
          </w:p>
          <w:p>
            <w:pPr>
              <w:spacing w:after="60" w:before="0" w:line="300"/>
              <w:ind w:left="900" w:hanging="200"/>
            </w:pPr>
            <w:r>
              <w:rPr>
                <w:rFonts w:ascii="맑은 고딕" w:cs="맑은 고딕" w:eastAsia="맑은 고딕" w:hAnsi="맑은 고딕"/>
                <w:b w:val="false"/>
                <w:bCs w:val="false"/>
                <w:sz w:val="20"/>
                <w:szCs w:val="20"/>
              </w:rPr>
              <w:t xml:space="preserve">① 단계 분리: 1단계(데이터 연계·이관·데이터레이크 구축) / 2단계(OLAP·대시보드·포털 구축 및 안정화)</w:t>
            </w:r>
          </w:p>
          <w:p>
            <w:pPr>
              <w:spacing w:after="60" w:before="0" w:line="300"/>
              <w:ind w:left="900" w:hanging="200"/>
            </w:pPr>
            <w:r>
              <w:rPr>
                <w:rFonts w:ascii="맑은 고딕" w:cs="맑은 고딕" w:eastAsia="맑은 고딕" w:hAnsi="맑은 고딕"/>
                <w:b w:val="false"/>
                <w:bCs w:val="false"/>
                <w:sz w:val="20"/>
                <w:szCs w:val="20"/>
              </w:rPr>
              <w:t xml:space="preserve">② 안정화 기간을 사업기간 외(준공 후 하자담보책임기간 내)로 운영</w:t>
            </w:r>
          </w:p>
          <w:p>
            <w:pPr>
              <w:spacing w:after="60" w:before="0" w:line="300"/>
              <w:ind w:left="900" w:hanging="200"/>
            </w:pPr>
            <w:r>
              <w:rPr>
                <w:rFonts w:ascii="맑은 고딕" w:cs="맑은 고딕" w:eastAsia="맑은 고딕" w:hAnsi="맑은 고딕"/>
                <w:b w:val="false"/>
                <w:bCs w:val="false"/>
                <w:sz w:val="20"/>
                <w:szCs w:val="20"/>
              </w:rPr>
              <w:t xml:space="preserve">③ 이관 대상을 우선순위 테이블 중심으로 한정하고, 나머지는 후속 사업으로 분리</w:t>
            </w:r>
          </w:p>
          <w:p>
            <w:pPr>
              <w:spacing w:after="60" w:before="200" w:line="300"/>
              <w:ind w:left="0" w:hanging="0"/>
            </w:pPr>
            <w:r>
              <w:rPr>
                <w:rFonts w:ascii="맑은 고딕" w:cs="맑은 고딕" w:eastAsia="맑은 고딕" w:hAnsi="맑은 고딕"/>
                <w:b/>
                <w:bCs/>
                <w:sz w:val="20"/>
                <w:szCs w:val="20"/>
              </w:rPr>
              <w:t xml:space="preserve">2. 「소프트웨어 개발사업의 적정 사업기간 종합 산정서」(붙임 8) 공개 요청</w:t>
            </w:r>
          </w:p>
          <w:p>
            <w:pPr>
              <w:spacing w:after="60" w:before="0" w:line="300"/>
              <w:ind w:left="600" w:hanging="200"/>
            </w:pPr>
            <w:r>
              <w:rPr>
                <w:rFonts w:ascii="맑은 고딕" w:cs="맑은 고딕" w:eastAsia="맑은 고딕" w:hAnsi="맑은 고딕"/>
                <w:b w:val="false"/>
                <w:bCs w:val="false"/>
                <w:sz w:val="20"/>
                <w:szCs w:val="20"/>
              </w:rPr>
              <w:t xml:space="preserve">- 붙임 8은 제목만 있고 산정 내용이 첨부되어 있지 않습니다.</w:t>
            </w:r>
          </w:p>
          <w:p>
            <w:pPr>
              <w:spacing w:after="60" w:before="0" w:line="300"/>
              <w:ind w:left="600" w:hanging="200"/>
            </w:pPr>
            <w:r>
              <w:rPr>
                <w:rFonts w:ascii="맑은 고딕" w:cs="맑은 고딕" w:eastAsia="맑은 고딕" w:hAnsi="맑은 고딕"/>
                <w:b w:val="false"/>
                <w:bCs w:val="false"/>
                <w:sz w:val="20"/>
                <w:szCs w:val="20"/>
              </w:rPr>
              <w:t xml:space="preserve">- 90일 산정 근거(기능점수, 투입공수, 단계별 기간 등)를 공개해 주시면 제안사가 적정 투입인력과 일정을 산정하는 데 참고하겠습니다.</w:t>
            </w:r>
          </w:p>
          <w:p>
            <w:pPr>
              <w:spacing w:after="60" w:before="200" w:line="300"/>
              <w:ind w:left="0" w:hanging="0"/>
            </w:pPr>
            <w:r>
              <w:rPr>
                <w:rFonts w:ascii="맑은 고딕" w:cs="맑은 고딕" w:eastAsia="맑은 고딕" w:hAnsi="맑은 고딕"/>
                <w:b/>
                <w:bCs/>
                <w:sz w:val="20"/>
                <w:szCs w:val="20"/>
              </w:rPr>
              <w:t xml:space="preserve">3. 분석용 DBMS 사업비 포함 여부 및 상용SW 구매계획 명확화 요청</w:t>
            </w:r>
          </w:p>
          <w:p>
            <w:pPr>
              <w:spacing w:after="60" w:before="0" w:line="300"/>
              <w:ind w:left="600" w:hanging="200"/>
            </w:pPr>
            <w:r>
              <w:rPr>
                <w:rFonts w:ascii="맑은 고딕" w:cs="맑은 고딕" w:eastAsia="맑은 고딕" w:hAnsi="맑은 고딕"/>
                <w:b w:val="false"/>
                <w:bCs w:val="false"/>
                <w:sz w:val="20"/>
                <w:szCs w:val="20"/>
              </w:rPr>
              <w:t xml:space="preserve">- 시스템 장비 구성 요구사항(ECR-001~003)에는 OLAP, ETL, 분석용 DBMS 3종의 도입이 요구되어 있으나, [붙임 6] 직접구매 대상 상용소프트웨어 구매계획에는 OLAP, ETL 2종만 기재되어 있습니다.</w:t>
            </w:r>
          </w:p>
          <w:p>
            <w:pPr>
              <w:spacing w:after="60" w:before="0" w:line="300"/>
              <w:ind w:left="600" w:hanging="200"/>
            </w:pPr>
            <w:r>
              <w:rPr>
                <w:rFonts w:ascii="맑은 고딕" w:cs="맑은 고딕" w:eastAsia="맑은 고딕" w:hAnsi="맑은 고딕"/>
                <w:b w:val="false"/>
                <w:bCs w:val="false"/>
                <w:sz w:val="20"/>
                <w:szCs w:val="20"/>
              </w:rPr>
              <w:t xml:space="preserve">- 분석용 DBMS 라이선스가 본 사업비에 포함되는지, 별도 구매(또는 기 보유 제품 활용)인지 명확히 해 주시기 바랍니다.</w:t>
            </w:r>
          </w:p>
          <w:p>
            <w:pPr>
              <w:spacing w:after="60" w:before="0" w:line="300"/>
              <w:ind w:left="600" w:hanging="200"/>
            </w:pPr>
            <w:r>
              <w:rPr>
                <w:rFonts w:ascii="맑은 고딕" w:cs="맑은 고딕" w:eastAsia="맑은 고딕" w:hAnsi="맑은 고딕"/>
                <w:b w:val="false"/>
                <w:bCs w:val="false"/>
                <w:sz w:val="20"/>
                <w:szCs w:val="20"/>
              </w:rPr>
              <w:t xml:space="preserve">- 포함되는 경우, 요구 수량(코어·서버 수 등 라이선스 산정 기준)과 기술지원 기간을 제시해 주시기 바랍니다.</w:t>
            </w:r>
          </w:p>
          <w:p>
            <w:pPr>
              <w:spacing w:after="60" w:before="200" w:line="300"/>
              <w:ind w:left="0" w:hanging="0"/>
            </w:pPr>
            <w:r>
              <w:rPr>
                <w:rFonts w:ascii="맑은 고딕" w:cs="맑은 고딕" w:eastAsia="맑은 고딕" w:hAnsi="맑은 고딕"/>
                <w:b/>
                <w:bCs/>
                <w:sz w:val="20"/>
                <w:szCs w:val="20"/>
              </w:rPr>
              <w:t xml:space="preserve">4. 운영 하드웨어(서버·스토리지) 제공 주체 명확화 요청</w:t>
            </w:r>
          </w:p>
          <w:p>
            <w:pPr>
              <w:spacing w:after="60" w:before="0" w:line="300"/>
              <w:ind w:left="600" w:hanging="200"/>
            </w:pPr>
            <w:r>
              <w:rPr>
                <w:rFonts w:ascii="맑은 고딕" w:cs="맑은 고딕" w:eastAsia="맑은 고딕" w:hAnsi="맑은 고딕"/>
                <w:b w:val="false"/>
                <w:bCs w:val="false"/>
                <w:sz w:val="20"/>
                <w:szCs w:val="20"/>
              </w:rPr>
              <w:t xml:space="preserve">- 제안요청서는 개발서버를 수행사가 별도 구축하도록 정하고 있으나, 20TB 규모 데이터레이크와 분석용 DBMS·OLAP·ETL이 설치될 운영 서버·스토리지의 도입 여부와 제공 주체는 명시되어 있지 않습니다.</w:t>
            </w:r>
          </w:p>
          <w:p>
            <w:pPr>
              <w:spacing w:after="60" w:before="0" w:line="300"/>
              <w:ind w:left="600" w:hanging="200"/>
            </w:pPr>
            <w:r>
              <w:rPr>
                <w:rFonts w:ascii="맑은 고딕" w:cs="맑은 고딕" w:eastAsia="맑은 고딕" w:hAnsi="맑은 고딕"/>
                <w:b w:val="false"/>
                <w:bCs w:val="false"/>
                <w:sz w:val="20"/>
                <w:szCs w:val="20"/>
              </w:rPr>
              <w:t xml:space="preserve">- 하자보수 조항에는 "납품한 하드웨어"가 언급되어 있어 HW 납품이 사업 범위에 포함되는지 혼동이 있습니다.</w:t>
            </w:r>
          </w:p>
          <w:p>
            <w:pPr>
              <w:spacing w:after="60" w:before="0" w:line="300"/>
              <w:ind w:left="600" w:hanging="200"/>
            </w:pPr>
            <w:r>
              <w:rPr>
                <w:rFonts w:ascii="맑은 고딕" w:cs="맑은 고딕" w:eastAsia="맑은 고딕" w:hAnsi="맑은 고딕"/>
                <w:b w:val="false"/>
                <w:bCs w:val="false"/>
                <w:sz w:val="20"/>
                <w:szCs w:val="20"/>
              </w:rPr>
              <w:t xml:space="preserve">- 운영 HW를 주관기관이 제공하는지, 아니면 본 사업 범위에 포함되는지 명시해 주시고, 주관기관 제공 시 사양과 제공 시점을 안내해 주시기 바랍니다.</w:t>
            </w:r>
          </w:p>
          <w:p>
            <w:pPr>
              <w:spacing w:after="60" w:before="200" w:line="300"/>
              <w:ind w:left="0" w:hanging="0"/>
            </w:pPr>
            <w:r>
              <w:rPr>
                <w:rFonts w:ascii="맑은 고딕" w:cs="맑은 고딕" w:eastAsia="맑은 고딕" w:hAnsi="맑은 고딕"/>
                <w:b/>
                <w:bCs/>
                <w:sz w:val="20"/>
                <w:szCs w:val="20"/>
              </w:rPr>
              <w:t xml:space="preserve">5. 목표 RDBMS 및 원천 시스템 협조 범위 명확화 요청</w:t>
            </w:r>
          </w:p>
          <w:p>
            <w:pPr>
              <w:spacing w:after="60" w:before="0" w:line="300"/>
              <w:ind w:left="600" w:hanging="200"/>
            </w:pPr>
            <w:r>
              <w:rPr>
                <w:rFonts w:ascii="맑은 고딕" w:cs="맑은 고딕" w:eastAsia="맑은 고딕" w:hAnsi="맑은 고딕"/>
                <w:b w:val="false"/>
                <w:bCs w:val="false"/>
                <w:sz w:val="20"/>
                <w:szCs w:val="20"/>
              </w:rPr>
              <w:t xml:space="preserve">- 목표 RDBMS가 "주관기관과 협의하여 결정"으로 되어 있어, 제안 단계에서 라이선스·이관 공수를 산정하기 어렵습니다. 제안 시 전제로 삼을 기준(분석용 DBMS 요구사항의 ORDBMS 계열 활용 여부 등)을 제시해 주시기 바랍니다.</w:t>
            </w:r>
          </w:p>
          <w:p>
            <w:pPr>
              <w:spacing w:after="60" w:before="0" w:line="300"/>
              <w:ind w:left="600" w:hanging="200"/>
            </w:pPr>
            <w:r>
              <w:rPr>
                <w:rFonts w:ascii="맑은 고딕" w:cs="맑은 고딕" w:eastAsia="맑은 고딕" w:hAnsi="맑은 고딕"/>
                <w:b w:val="false"/>
                <w:bCs w:val="false"/>
                <w:sz w:val="20"/>
                <w:szCs w:val="20"/>
              </w:rPr>
              <w:t xml:space="preserve">- 원천 시스템(오피넷·페드시스·페트로넷) 데이터 추출을 위한 접근 권한 부여 시점, 현 운영사의 협조 범위(스키마·업무 규칙 자료 제공 등)를 명시해 주시기 바랍니다.</w:t>
            </w:r>
          </w:p>
          <w:p>
            <w:pPr>
              <w:spacing w:after="60" w:before="200" w:line="300"/>
              <w:ind w:left="0" w:hanging="0"/>
            </w:pPr>
            <w:r>
              <w:rPr>
                <w:rFonts w:ascii="맑은 고딕" w:cs="맑은 고딕" w:eastAsia="맑은 고딕" w:hAnsi="맑은 고딕"/>
                <w:b/>
                <w:bCs/>
                <w:sz w:val="20"/>
                <w:szCs w:val="20"/>
              </w:rPr>
              <w:t xml:space="preserve">6. 문서 간 상이한 조건의 통일 요청</w:t>
            </w:r>
          </w:p>
          <w:p>
            <w:pPr>
              <w:spacing w:after="60" w:before="0" w:line="300"/>
              <w:ind w:left="200" w:hanging="0"/>
            </w:pPr>
            <w:r>
              <w:rPr>
                <w:rFonts w:ascii="맑은 고딕" w:cs="맑은 고딕" w:eastAsia="맑은 고딕" w:hAnsi="맑은 고딕"/>
                <w:b/>
                <w:bCs/>
                <w:sz w:val="20"/>
                <w:szCs w:val="20"/>
              </w:rPr>
              <w:t xml:space="preserve">가. 하자담보책임기간 기산일</w:t>
            </w:r>
          </w:p>
          <w:p>
            <w:pPr>
              <w:spacing w:after="60" w:before="0" w:line="300"/>
              <w:ind w:left="600" w:hanging="200"/>
            </w:pPr>
            <w:r>
              <w:rPr>
                <w:rFonts w:ascii="맑은 고딕" w:cs="맑은 고딕" w:eastAsia="맑은 고딕" w:hAnsi="맑은 고딕"/>
                <w:b w:val="false"/>
                <w:bCs w:val="false"/>
                <w:sz w:val="20"/>
                <w:szCs w:val="20"/>
              </w:rPr>
              <w:t xml:space="preserve">- "본 사업 준공 검사 완료일로부터 12개월"(제안요청 내용 – 하자보수)과 "본 사업 종료일로부터 12개월"(제안 안내 – 하자담보 책임에 관한 사항)이 서로 다르게 기재되어 있습니다. 기산일을 "준공 검사 완료일"로 통일해 주시기 바랍니다.</w:t>
            </w:r>
          </w:p>
          <w:p>
            <w:pPr>
              <w:spacing w:after="60" w:before="0" w:line="300"/>
              <w:ind w:left="200" w:hanging="0"/>
            </w:pPr>
            <w:r>
              <w:rPr>
                <w:rFonts w:ascii="맑은 고딕" w:cs="맑은 고딕" w:eastAsia="맑은 고딕" w:hAnsi="맑은 고딕"/>
                <w:b/>
                <w:bCs/>
                <w:sz w:val="20"/>
                <w:szCs w:val="20"/>
              </w:rPr>
              <w:t xml:space="preserve">나. 안정화 기간 및 필수인력 상주</w:t>
            </w:r>
          </w:p>
          <w:p>
            <w:pPr>
              <w:spacing w:after="60" w:before="0" w:line="300"/>
              <w:ind w:left="600" w:hanging="200"/>
            </w:pPr>
            <w:r>
              <w:rPr>
                <w:rFonts w:ascii="맑은 고딕" w:cs="맑은 고딕" w:eastAsia="맑은 고딕" w:hAnsi="맑은 고딕"/>
                <w:b w:val="false"/>
                <w:bCs w:val="false"/>
                <w:sz w:val="20"/>
                <w:szCs w:val="20"/>
              </w:rPr>
              <w:t xml:space="preserve">- "안정화 기간은 사업기간에 포함"으로 정한 조항과, "서비스 개발 종료 이후 안정화 기간(무상 하자보수 기간 이내)까지 필수 인력이 상주"로 정한 조항이 함께 있습니다.</w:t>
            </w:r>
          </w:p>
          <w:p>
            <w:pPr>
              <w:spacing w:after="60" w:before="0" w:line="300"/>
              <w:ind w:left="600" w:hanging="200"/>
            </w:pPr>
            <w:r>
              <w:rPr>
                <w:rFonts w:ascii="맑은 고딕" w:cs="맑은 고딕" w:eastAsia="맑은 고딕" w:hAnsi="맑은 고딕"/>
                <w:b w:val="false"/>
                <w:bCs w:val="false"/>
                <w:sz w:val="20"/>
                <w:szCs w:val="20"/>
              </w:rPr>
              <w:t xml:space="preserve">- 필수 인력 상주 기간이 사업기간 내로 한정되는지, 하자담보책임기간까지 이어지는지 명확히 해 주시기 바랍니다. 하자담보책임기간까지 이어진다면 상주 인원과 기간을 제시해 주시기 바랍니다.</w:t>
            </w:r>
          </w:p>
          <w:p>
            <w:pPr>
              <w:spacing w:after="60" w:before="200" w:line="300"/>
              <w:ind w:left="0" w:hanging="0"/>
            </w:pPr>
            <w:r>
              <w:rPr>
                <w:rFonts w:ascii="맑은 고딕" w:cs="맑은 고딕" w:eastAsia="맑은 고딕" w:hAnsi="맑은 고딕"/>
                <w:b/>
                <w:bCs/>
                <w:sz w:val="20"/>
                <w:szCs w:val="20"/>
              </w:rPr>
              <w:t xml:space="preserve">7. 표기 오류 정정 요청</w:t>
            </w:r>
          </w:p>
          <w:p>
            <w:pPr>
              <w:spacing w:after="60" w:before="0" w:line="300"/>
              <w:ind w:left="600" w:hanging="200"/>
            </w:pPr>
            <w:r>
              <w:rPr>
                <w:rFonts w:ascii="맑은 고딕" w:cs="맑은 고딕" w:eastAsia="맑은 고딕" w:hAnsi="맑은 고딕"/>
                <w:b w:val="false"/>
                <w:bCs w:val="false"/>
                <w:sz w:val="20"/>
                <w:szCs w:val="20"/>
              </w:rPr>
              <w:t xml:space="preserve">- 사전공개문 설계금액 "609,928,.330원" → "609,928,330원"</w:t>
            </w:r>
          </w:p>
          <w:p>
            <w:pPr>
              <w:spacing w:after="60" w:before="0" w:line="300"/>
              <w:ind w:left="600" w:hanging="200"/>
            </w:pPr>
            <w:r>
              <w:rPr>
                <w:rFonts w:ascii="맑은 고딕" w:cs="맑은 고딕" w:eastAsia="맑은 고딕" w:hAnsi="맑은 고딕"/>
                <w:b w:val="false"/>
                <w:bCs w:val="false"/>
                <w:sz w:val="20"/>
                <w:szCs w:val="20"/>
              </w:rPr>
              <w:t xml:space="preserve">- 제안요청서 추진목표 중 "페드로넷" → "페트로넷"</w:t>
            </w:r>
          </w:p>
          <w:p>
            <w:pPr>
              <w:spacing w:after="60" w:before="0" w:line="300"/>
              <w:ind w:left="600" w:hanging="200"/>
            </w:pPr>
            <w:r>
              <w:rPr>
                <w:rFonts w:ascii="맑은 고딕" w:cs="맑은 고딕" w:eastAsia="맑은 고딕" w:hAnsi="맑은 고딕"/>
                <w:b w:val="false"/>
                <w:bCs w:val="false"/>
                <w:sz w:val="20"/>
                <w:szCs w:val="20"/>
              </w:rPr>
              <w:t xml:space="preserve">- 하도급 관련 서식(서식 8~10)의 근거 법령 "「소프트웨어산업 진흥법」 제20조의3" → 현행 「소프트웨어 진흥법」 제51조</w:t>
            </w:r>
          </w:p>
          <w:p>
            <w:pPr>
              <w:spacing w:after="60" w:before="0" w:line="300"/>
              <w:ind w:left="600" w:hanging="200"/>
            </w:pPr>
            <w:r>
              <w:rPr>
                <w:rFonts w:ascii="맑은 고딕" w:cs="맑은 고딕" w:eastAsia="맑은 고딕" w:hAnsi="맑은 고딕"/>
                <w:b w:val="false"/>
                <w:bCs w:val="false"/>
                <w:sz w:val="20"/>
                <w:szCs w:val="20"/>
              </w:rPr>
              <w:t xml:space="preserve">- 투입인력 관련 조항의 "「소프트웨어진흥법」 제51조의5" → "제51조 제5항"</w:t>
            </w:r>
          </w:p>
        </w:tc>
      </w:tr>
    </w:tbl>
    <w:p>
      <w:pPr>
        <w:spacing w:after="300" w:before="400" w:line="300"/>
        <w:jc w:val="center"/>
      </w:pPr>
      <w:r>
        <w:rPr>
          <w:rFonts w:ascii="맑은 고딕" w:cs="맑은 고딕" w:eastAsia="맑은 고딕" w:hAnsi="맑은 고딕"/>
          <w:sz w:val="20"/>
          <w:szCs w:val="20"/>
        </w:rPr>
        <w:t xml:space="preserve">귀 공사에서 공지한 물품/용역 구매규격 사항에 대하여 상기와 같이 의견을 제출합니다.</w:t>
      </w:r>
    </w:p>
    <w:p>
      <w:pPr>
        <w:spacing w:after="300" w:before="0" w:line="300"/>
        <w:jc w:val="center"/>
      </w:pPr>
      <w:r>
        <w:rPr>
          <w:rFonts w:ascii="맑은 고딕" w:cs="맑은 고딕" w:eastAsia="맑은 고딕" w:hAnsi="맑은 고딕"/>
          <w:sz w:val="20"/>
          <w:szCs w:val="20"/>
        </w:rPr>
        <w:t xml:space="preserve">2026년 10월     일</w:t>
      </w:r>
    </w:p>
    <w:p>
      <w:pPr>
        <w:spacing w:after="60" w:before="0" w:line="300"/>
        <w:jc w:val="right"/>
      </w:pPr>
      <w:r>
        <w:rPr>
          <w:rFonts w:ascii="맑은 고딕" w:cs="맑은 고딕" w:eastAsia="맑은 고딕" w:hAnsi="맑은 고딕"/>
          <w:sz w:val="20"/>
          <w:szCs w:val="20"/>
        </w:rPr>
        <w:t xml:space="preserve">의견제출자 :  주식회사 에이치나인  대표  최우식   (인)</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2026-10-14T08:11:03.673Z</dcterms:created>
  <dcterms:modified xsi:type="dcterms:W3CDTF">2026-10-14T08:11:03.673Z</dcterms:modified>
</cp:coreProperties>
</file>

<file path=docProps/custom.xml><?xml version="1.0" encoding="utf-8"?>
<Properties xmlns="http://schemas.openxmlformats.org/officeDocument/2006/custom-properties" xmlns:vt="http://schemas.openxmlformats.org/officeDocument/2006/docPropsVTypes"/>
</file>