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trPr>
          <w:trHeight w:val="636"/>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264" w:lineRule="auto"/>
              <w:jc w:val="center"/>
              <w:rPr>
                <w:shd w:val="pct15" w:color="auto" w:fill="FFFFFF"/>
              </w:rPr>
            </w:pPr>
            <w:r>
              <w:rPr>
                <w:rFonts w:ascii="돋움" w:eastAsia="돋움"/>
                <w:b/>
                <w:sz w:val="30"/>
                <w:shd w:val="clear" w:color="auto" w:fill="auto"/>
              </w:rPr>
              <w:t>모델링 결과서</w:t>
            </w:r>
          </w:p>
        </w:tc>
      </w:tr>
      <w:tr>
        <w:trPr>
          <w:trHeight w:val="189"/>
        </w:trPr>
        <w:tc>
          <w:tcPr>
            <w:tcW w:w="9100" w:type="dxa"/>
            <w:gridSpan w:val="2"/>
            <w:tcBorders>
              <w:top w:val="single" w:sz="5" w:space="0" w:color="000000"/>
              <w:left w:val="none" w:sz="5" w:space="0" w:color="000000"/>
              <w:bottom w:val="single" w:sz="5" w:space="0" w:color="000000"/>
              <w:right w:val="none" w:sz="5" w:space="0" w:color="000000"/>
            </w:tcBorders>
            <w:vAlign w:val="center"/>
          </w:tcPr>
          <w:p>
            <w:pPr>
              <w:pStyle w:val="a3"/>
              <w:wordWrap/>
              <w:spacing w:line="264" w:lineRule="auto"/>
              <w:jc w:val="center"/>
              <w:rPr>
                <w:rFonts w:ascii="돋움" w:eastAsia="돋움"/>
                <w:b/>
                <w:sz w:val="2"/>
              </w:rPr>
            </w:pPr>
          </w:p>
        </w:tc>
      </w:tr>
      <w:tr>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pPr>
            <w:r>
              <w:rPr>
                <w:rFonts w:eastAsia="돋움"/>
                <w:sz w:val="24"/>
                <w:shd w:val="clear" w:color="auto" w:fill="auto"/>
              </w:rPr>
              <w:t>접수번호</w:t>
            </w:r>
          </w:p>
        </w:tc>
        <w:tc>
          <w:tcPr>
            <w:tcW w:w="7668" w:type="dxa"/>
            <w:tcBorders>
              <w:top w:val="single" w:sz="5" w:space="0" w:color="000000"/>
              <w:left w:val="single" w:sz="5" w:space="0" w:color="000000"/>
              <w:bottom w:val="single" w:sz="5" w:space="0" w:color="000000"/>
              <w:right w:val="single" w:sz="5" w:space="0" w:color="000000"/>
            </w:tcBorders>
            <w:vAlign w:val="center"/>
          </w:tcPr>
          <w:p>
            <w:pPr>
              <w:pStyle w:val="a3"/>
              <w:spacing w:before="0" w:after="60" w:line="300" w:lineRule="auto"/>
              <w:keepNext w:val="0"/>
              <w:jc w:val="left"/>
            </w:pPr>
            <w:r>
              <w:rPr>
                <w:rFonts w:ascii="돋움" w:eastAsia="돋움" w:hAnsi="돋움"/>
                <w:color w:val="000000"/>
                <w:sz w:val="22"/>
              </w:rPr>
              <w:t xml:space="preserve"/>
            </w:r>
          </w:p>
        </w:tc>
      </w:tr>
      <w:tr>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rPr>
                <w:shd w:val="clear" w:color="auto" w:fill="auto"/>
              </w:rPr>
            </w:pPr>
            <w:r>
              <w:rPr>
                <w:rFonts w:eastAsia="돋움"/>
                <w:sz w:val="24"/>
                <w:shd w:val="clear" w:color="auto" w:fill="auto"/>
              </w:rPr>
              <w:t>팀명</w:t>
            </w:r>
          </w:p>
        </w:tc>
        <w:tc>
          <w:tcPr>
            <w:tcW w:w="7668" w:type="dxa"/>
            <w:tcBorders>
              <w:top w:val="single" w:sz="5" w:space="0" w:color="000000"/>
              <w:left w:val="single" w:sz="5" w:space="0" w:color="000000"/>
              <w:bottom w:val="single" w:sz="5" w:space="0" w:color="000000"/>
              <w:right w:val="single" w:sz="5" w:space="0" w:color="000000"/>
            </w:tcBorders>
            <w:vAlign w:val="center"/>
          </w:tcPr>
          <w:p>
            <w:pPr>
              <w:pStyle w:val="a3"/>
              <w:spacing w:before="0" w:after="60" w:line="300" w:lineRule="auto"/>
              <w:keepNext w:val="0"/>
              <w:jc w:val="left"/>
            </w:pPr>
            <w:r>
              <w:rPr>
                <w:rFonts w:ascii="돋움" w:eastAsia="돋움" w:hAnsi="돋움"/>
                <w:color w:val="000000"/>
                <w:sz w:val="22"/>
              </w:rPr>
              <w:t xml:space="preserve">김형수없는김형수</w:t>
            </w:r>
          </w:p>
        </w:tc>
      </w:tr>
      <w:tr>
        <w:trPr>
          <w:trHeight w:val="608"/>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rPr>
                <w:shd w:val="clear" w:color="auto" w:fill="auto"/>
              </w:rPr>
            </w:pPr>
            <w:r>
              <w:rPr>
                <w:rFonts w:ascii="돋움" w:eastAsia="돋움"/>
                <w:sz w:val="24"/>
                <w:shd w:val="clear" w:color="auto" w:fill="auto"/>
              </w:rPr>
              <w:t>공모전 중복 참여여부</w:t>
            </w:r>
          </w:p>
        </w:tc>
        <w:tc>
          <w:tcPr>
            <w:tcW w:w="7668" w:type="dxa"/>
            <w:tcBorders>
              <w:top w:val="single" w:sz="5" w:space="0" w:color="000000"/>
              <w:left w:val="single" w:sz="5" w:space="0" w:color="000000"/>
              <w:bottom w:val="single" w:sz="5" w:space="0" w:color="000000"/>
              <w:right w:val="single" w:sz="5" w:space="0" w:color="000000"/>
            </w:tcBorders>
            <w:vAlign w:val="center"/>
          </w:tcPr>
          <w:p>
            <w:pPr>
              <w:pStyle w:val="a3"/>
              <w:spacing w:before="0" w:after="60" w:line="300" w:lineRule="auto"/>
              <w:keepNext w:val="0"/>
              <w:jc w:val="left"/>
            </w:pPr>
            <w:r>
              <w:rPr>
                <w:rFonts w:ascii="돋움" w:eastAsia="돋움" w:hAnsi="돋움"/>
                <w:color w:val="000000"/>
                <w:sz w:val="22"/>
              </w:rPr>
              <w:t xml:space="preserve">없음</w:t>
            </w:r>
          </w:p>
        </w:tc>
      </w:tr>
      <w:tr>
        <w:trPr>
          <w:trHeight w:val="117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rPr>
                <w:shd w:val="clear" w:color="auto" w:fill="auto"/>
              </w:rPr>
            </w:pPr>
            <w:r>
              <w:rPr>
                <w:rFonts w:ascii="돋움" w:eastAsia="돋움"/>
                <w:sz w:val="24"/>
                <w:shd w:val="clear" w:color="auto" w:fill="auto"/>
              </w:rPr>
              <w:t>주요 활용 라이브러리</w:t>
            </w:r>
          </w:p>
        </w:tc>
        <w:tc>
          <w:tcPr>
            <w:tcW w:w="7668" w:type="dxa"/>
            <w:tcBorders>
              <w:top w:val="single" w:sz="5" w:space="0" w:color="000000"/>
              <w:left w:val="single" w:sz="5" w:space="0" w:color="000000"/>
              <w:bottom w:val="single" w:sz="5" w:space="0" w:color="000000"/>
              <w:right w:val="single" w:sz="5" w:space="0" w:color="000000"/>
            </w:tcBorders>
            <w:vAlign w:val="center"/>
          </w:tcPr>
          <w:p>
            <w:pPr>
              <w:pStyle w:val="a3"/>
              <w:spacing w:before="0" w:after="60" w:line="300" w:lineRule="auto"/>
              <w:keepNext w:val="0"/>
              <w:jc w:val="left"/>
            </w:pPr>
            <w:r>
              <w:rPr>
                <w:rFonts w:ascii="돋움" w:eastAsia="돋움" w:hAnsi="돋움"/>
                <w:color w:val="000000"/>
                <w:sz w:val="22"/>
              </w:rPr>
              <w:t xml:space="preserve">PyTorch, segmentation_models_pytorch, timm, NumPy, OpenCV, Pillow, scikit-image, Matplotlib</w:t>
            </w:r>
          </w:p>
        </w:tc>
      </w:tr>
      <w:tr>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pPr>
            <w:r>
              <w:rPr>
                <w:rFonts w:ascii="돋움" w:eastAsia="돋움"/>
                <w:b/>
                <w:sz w:val="24"/>
                <w:shd w:val="clear" w:color="auto" w:fill="auto"/>
              </w:rPr>
              <w:t>배경 및 아이디어 소개(요약)</w:t>
            </w:r>
          </w:p>
        </w:tc>
      </w:tr>
      <w:tr>
        <w:tc>
          <w:tcPr>
            <w:tcW w:w="9100" w:type="dxa"/>
            <w:gridSpan w:val="2"/>
            <w:tcBorders>
              <w:top w:val="single" w:sz="5" w:space="0" w:color="000000"/>
              <w:left w:val="single" w:sz="5" w:space="0" w:color="000000"/>
              <w:bottom w:val="single" w:sz="5" w:space="0" w:color="000000"/>
              <w:right w:val="single" w:sz="5" w:space="0" w:color="000000"/>
            </w:tcBorders>
            <w:vAlign w:val="center"/>
          </w:tcPr>
          <w:p>
            <w:pPr>
              <w:pStyle w:val="a3"/>
              <w:spacing w:before="0" w:after="60" w:line="300" w:lineRule="auto"/>
              <w:keepNext w:val="0"/>
              <w:jc w:val="left"/>
            </w:pPr>
            <w:r>
              <w:rPr>
                <w:rFonts w:ascii="돋움" w:eastAsia="돋움" w:hAnsi="돋움"/>
                <w:color w:val="000000"/>
                <w:sz w:val="22"/>
              </w:rPr>
              <w:t xml:space="preserve">◦ 아이디어 제안 배경</w:t>
            </w:r>
          </w:p>
          <w:p>
            <w:pPr>
              <w:pStyle w:val="a3"/>
              <w:spacing w:before="0" w:after="60" w:line="300" w:lineRule="auto"/>
              <w:keepNext w:val="0"/>
              <w:jc w:val="left"/>
            </w:pPr>
            <w:r>
              <w:rPr>
                <w:rFonts w:ascii="돋움" w:eastAsia="돋움" w:hAnsi="돋움"/>
                <w:color w:val="000000"/>
                <w:sz w:val="22"/>
              </w:rPr>
              <w:t xml:space="preserve">고탄성 알루미늄 합금의 탄성률은 Si·Al3Ni 같은 단단한 상의 분율이 좌우한다. 광학현미경 사진에서 네 상을 자동 분할해 상 분율을 얻는 것이 목표다.</w:t>
            </w:r>
          </w:p>
          <w:p>
            <w:pPr>
              <w:pStyle w:val="a3"/>
              <w:spacing w:before="0" w:after="60" w:line="300" w:lineRule="auto"/>
              <w:keepNext w:val="0"/>
              <w:jc w:val="left"/>
            </w:pPr>
            <w:r>
              <w:rPr>
                <w:rFonts w:ascii="돋움" w:eastAsia="돋움" w:hAnsi="돋움"/>
                <w:color w:val="000000"/>
                <w:sz w:val="22"/>
              </w:rPr>
              <w:t xml:space="preserve">사진별 밝기 정규화와 조직 두께에 맞춘 배율 규칙으로 촬영 조건 차이를 흡수하고, Transformer와 CNN 두 분할 모델의 확률을 결합했다.</w:t>
            </w:r>
          </w:p>
          <w:p>
            <w:pPr>
              <w:pStyle w:val="a3"/>
              <w:spacing w:before="0" w:after="60" w:line="300" w:lineRule="auto"/>
              <w:keepNext w:val="0"/>
              <w:jc w:val="left"/>
            </w:pPr>
            <w:r>
              <w:rPr>
                <w:rFonts w:ascii="돋움" w:eastAsia="돋움" w:hAnsi="돋움"/>
                <w:color w:val="000000"/>
                <w:sz w:val="22"/>
              </w:rPr>
              <w:t xml:space="preserve">train 70장만 학습한 최종 모델은 validation 20장에서 mIoU 80.62%를 기록했다.</w:t>
            </w:r>
          </w:p>
          <w:p>
            <w:pPr>
              <w:pStyle w:val="a3"/>
              <w:spacing w:before="0" w:after="60" w:line="300" w:lineRule="auto"/>
              <w:keepNext w:val="0"/>
              <w:jc w:val="left"/>
            </w:pPr>
            <w:r>
              <w:rPr>
                <w:rFonts w:ascii="돋움" w:eastAsia="돋움" w:hAnsi="돋움"/>
                <w:color w:val="000000"/>
                <w:sz w:val="22"/>
              </w:rPr>
              <w:t xml:space="preserve"/>
            </w:r>
          </w:p>
          <w:p>
            <w:pPr>
              <w:pStyle w:val="a3"/>
              <w:spacing w:before="0" w:after="60" w:line="300" w:lineRule="auto"/>
              <w:keepNext w:val="0"/>
              <w:jc w:val="left"/>
            </w:pPr>
            <w:r>
              <w:rPr>
                <w:rFonts w:ascii="돋움" w:eastAsia="돋움" w:hAnsi="돋움"/>
                <w:color w:val="000000"/>
                <w:sz w:val="22"/>
              </w:rPr>
              <w:t xml:space="preserve">◦ 파급효과</w:t>
            </w:r>
          </w:p>
          <w:p>
            <w:pPr>
              <w:pStyle w:val="a3"/>
              <w:spacing w:before="0" w:after="60" w:line="300" w:lineRule="auto"/>
              <w:keepNext w:val="0"/>
              <w:jc w:val="left"/>
            </w:pPr>
            <w:r>
              <w:rPr>
                <w:rFonts w:ascii="돋움" w:eastAsia="돋움" w:hAnsi="돋움"/>
                <w:color w:val="000000"/>
                <w:sz w:val="22"/>
              </w:rPr>
              <w:t xml:space="preserve">상별 마스크와 면적 분율을 자동 산출해 수작업 점계수를 대체하고, 시편 간 조직 비교와 전문가 검토를 돕는다.</w:t>
            </w:r>
          </w:p>
          <w:p>
            <w:pPr>
              <w:pStyle w:val="a3"/>
              <w:spacing w:before="0" w:after="60" w:line="300" w:lineRule="auto"/>
              <w:keepNext w:val="0"/>
              <w:jc w:val="left"/>
            </w:pPr>
            <w:r>
              <w:rPr>
                <w:rFonts w:ascii="돋움" w:eastAsia="돋움" w:hAnsi="돋움"/>
                <w:color w:val="000000"/>
                <w:sz w:val="22"/>
              </w:rPr>
              <w:t xml:space="preserve">분할 오차가 탄성률 추정에 주는 영향을 정량화해, 미세조직 사진만으로 물성을 가늠하는 활용 틀을 제시했다.</w:t>
            </w:r>
          </w:p>
          <w:p>
            <w:pPr>
              <w:pStyle w:val="a3"/>
              <w:spacing w:before="0" w:after="60" w:line="300" w:lineRule="auto"/>
              <w:keepNext w:val="0"/>
              <w:jc w:val="left"/>
            </w:pPr>
            <w:r>
              <w:rPr>
                <w:rFonts w:ascii="돋움" w:eastAsia="돋움" w:hAnsi="돋움"/>
                <w:color w:val="000000"/>
                <w:sz w:val="22"/>
              </w:rPr>
              <w:t xml:space="preserve">test 10장 마스크, 재현 코드, 가중치, 환경 기록을 함께 제공한다.</w:t>
            </w:r>
          </w:p>
        </w:tc>
      </w:tr>
      <w:tr>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rPr>
                <w:rFonts w:ascii="돋움" w:eastAsia="돋움"/>
                <w:b/>
                <w:color w:val="FF0000"/>
                <w:sz w:val="24"/>
                <w:shd w:val="clear" w:color="auto" w:fill="auto"/>
              </w:rPr>
            </w:pPr>
            <w:r>
              <w:rPr>
                <w:rFonts w:ascii="돋움" w:eastAsia="돋움"/>
                <w:b/>
                <w:color w:val="FF0000"/>
                <w:sz w:val="24"/>
                <w:shd w:val="clear" w:color="auto" w:fill="auto"/>
              </w:rPr>
              <w:lastRenderedPageBreak/>
              <w:t>고탄성 알루미늄 합금 이미지 상 분할 인공지능 모델</w:t>
            </w:r>
          </w:p>
          <w:p>
            <w:pPr>
              <w:pStyle w:val="a3"/>
              <w:wordWrap/>
              <w:spacing w:line="312" w:lineRule="auto"/>
              <w:jc w:val="center"/>
            </w:pPr>
            <w:r>
              <w:rPr>
                <w:rFonts w:ascii="돋움" w:eastAsia="돋움"/>
                <w:b/>
                <w:sz w:val="24"/>
                <w:shd w:val="clear" w:color="auto" w:fill="auto"/>
              </w:rPr>
              <w:t>분석</w:t>
            </w:r>
            <w:r>
              <w:rPr>
                <w:rFonts w:ascii="돋움" w:eastAsia="돋움"/>
                <w:b/>
                <w:sz w:val="24"/>
                <w:shd w:val="clear" w:color="auto" w:fill="auto"/>
              </w:rPr>
              <w:t>·</w:t>
            </w:r>
            <w:r>
              <w:rPr>
                <w:rFonts w:ascii="돋움" w:eastAsia="돋움"/>
                <w:b/>
                <w:sz w:val="24"/>
                <w:shd w:val="clear" w:color="auto" w:fill="auto"/>
              </w:rPr>
              <w:t>모델링 결과서(</w:t>
            </w:r>
            <w:r>
              <w:rPr>
                <w:rFonts w:ascii="돋움" w:eastAsia="돋움" w:hint="eastAsia"/>
                <w:b/>
                <w:sz w:val="24"/>
                <w:shd w:val="clear" w:color="auto" w:fill="auto"/>
              </w:rPr>
              <w:t>10</w:t>
            </w:r>
            <w:r>
              <w:rPr>
                <w:rFonts w:ascii="돋움" w:eastAsia="돋움"/>
                <w:b/>
                <w:sz w:val="24"/>
                <w:shd w:val="clear" w:color="auto" w:fill="auto"/>
              </w:rPr>
              <w:t>페이지 이내)</w:t>
            </w:r>
          </w:p>
        </w:tc>
      </w:tr>
    </w:tbl>
    <w:p>
      <w:pPr>
        <w:pStyle w:val="a3"/>
        <w:spacing w:before="140" w:after="60" w:line="264" w:lineRule="auto"/>
        <w:snapToGrid w:val="0"/>
        <w:keepNext w:val="1"/>
        <w:jc w:val="left"/>
      </w:pPr>
      <w:r>
        <w:rPr>
          <w:rFonts w:ascii="돋움" w:eastAsia="돋움" w:hAnsi="돋움"/>
          <w:b/>
          <w:color w:val="000000"/>
          <w:sz w:val="24"/>
        </w:rPr>
        <w:t xml:space="preserve">① 분석(EDA) 개요</w:t>
      </w:r>
    </w:p>
    <w:p>
      <w:pPr>
        <w:pStyle w:val="a3"/>
        <w:spacing w:before="100" w:after="60" w:line="264" w:lineRule="auto"/>
        <w:snapToGrid w:val="0"/>
        <w:keepNext w:val="1"/>
        <w:jc w:val="left"/>
      </w:pPr>
      <w:r>
        <w:rPr>
          <w:rFonts w:ascii="돋움" w:eastAsia="돋움" w:hAnsi="돋움"/>
          <w:b/>
          <w:color w:val="000000"/>
          <w:sz w:val="22"/>
        </w:rPr>
        <w:t xml:space="preserve">1-1. 분석 핵심 내용</w:t>
      </w:r>
    </w:p>
    <w:p>
      <w:pPr>
        <w:pStyle w:val="a3"/>
        <w:spacing w:before="0" w:after="60" w:line="264" w:lineRule="auto"/>
        <w:snapToGrid w:val="0"/>
        <w:keepNext w:val="0"/>
        <w:jc w:val="left"/>
      </w:pPr>
      <w:r>
        <w:rPr>
          <w:rFonts w:ascii="돋움" w:eastAsia="돋움" w:hAnsi="돋움"/>
          <w:color w:val="000000"/>
          <w:sz w:val="22"/>
        </w:rPr>
        <w:t xml:space="preserve">고탄성 알루미늄 합금의 광학현미경 사진을 Al, Al3Ni, Primary Si(초정 규소), Eutectic Si(공정 규소)의 네 상으로 픽셀 단위 분할했다. 최종 모델은 MiT-B2 인코더 U-Net(2배 입력)과 ResNet34 인코더 UNet++(3배 입력)의 50:50 soft voting 앙상블이다.</w:t>
      </w:r>
    </w:p>
    <w:p>
      <w:pPr>
        <w:pStyle w:val="a3"/>
        <w:spacing w:before="0" w:after="60" w:line="264" w:lineRule="auto"/>
        <w:snapToGrid w:val="0"/>
        <w:keepNext w:val="0"/>
        <w:jc w:val="left"/>
      </w:pPr>
      <w:r>
        <w:rPr>
          <w:rFonts w:ascii="돋움" w:eastAsia="돋움" w:hAnsi="돋움"/>
          <w:color w:val="000000"/>
          <w:sz w:val="22"/>
        </w:rPr>
        <w:t xml:space="preserve">주최측 규정에 따라 train 70장만 학습하고 validation 20장은 모델·설정 선택과 성능 확인에만 사용했다. 최종 모델은 validation 20장에서 이미지별 mIoU 평균 80.62%를 기록했고, train 70장 내부의 합금별 5-fold 교차검증에서도 같은 구성이 비교 후보 중 가장 높았다(OOF 80.78%). 두 점수는 학습량과 평가 대상이 다르므로 각각 제시한다.</w:t>
      </w:r>
    </w:p>
    <w:p>
      <w:pPr>
        <w:pStyle w:val="a3"/>
        <w:spacing w:before="0" w:after="60" w:line="264" w:lineRule="auto"/>
        <w:snapToGrid w:val="0"/>
        <w:keepNext w:val="0"/>
        <w:jc w:val="left"/>
      </w:pPr>
      <w:r>
        <w:rPr>
          <w:rFonts w:ascii="돋움" w:eastAsia="돋움" w:hAnsi="돋움"/>
          <w:color w:val="000000"/>
          <w:sz w:val="22"/>
        </w:rPr>
        <w:t xml:space="preserve">핵심은 세 가지다. 첫째, 밝기와 해상도가 제각각인 사진을 EDA 근거로 정규화하고 조직 두께에 맞춰 확대했다. 둘째, 지역 질감에 강한 CNN과 넓은 문맥을 보는 Transformer를 서로 다른 배율로 학습해 확률 수준에서 결합했다. 셋째, 분할 결과를 상 분율과 탄성률 추정으로 연결하고, 분할 오차가 물성 추정에 주는 영향까지 정량화했다.</w:t>
      </w:r>
    </w:p>
    <w:p>
      <w:pPr>
        <w:pStyle w:val="a3"/>
        <w:spacing w:before="100" w:after="60" w:line="264" w:lineRule="auto"/>
        <w:snapToGrid w:val="0"/>
        <w:keepNext w:val="1"/>
        <w:jc w:val="left"/>
      </w:pPr>
      <w:r>
        <w:rPr>
          <w:rFonts w:ascii="돋움" w:eastAsia="돋움" w:hAnsi="돋움"/>
          <w:b/>
          <w:color w:val="000000"/>
          <w:sz w:val="22"/>
        </w:rPr>
        <w:t xml:space="preserve">1-2. 분석 배경</w:t>
      </w:r>
    </w:p>
    <w:p>
      <w:pPr>
        <w:pStyle w:val="a3"/>
        <w:spacing w:before="0" w:after="60" w:line="264" w:lineRule="auto"/>
        <w:snapToGrid w:val="0"/>
        <w:keepNext w:val="0"/>
        <w:jc w:val="left"/>
      </w:pPr>
      <w:r>
        <w:rPr>
          <w:rFonts w:ascii="돋움" w:eastAsia="돋움" w:hAnsi="돋움"/>
          <w:color w:val="000000"/>
          <w:sz w:val="22"/>
        </w:rPr>
        <w:t xml:space="preserve">주조 알루미늄 합금의 탄성률은 열처리로 거의 바뀌지 않고 Si, Al3Ni 같은 단단한 상의 부피 분율로 결정된다. Al–Si 합금에 Ni를 더해 강화상을 늘린 고탄성 합금이 개발되고 있으며[4], 이런 합금의 설계에서는 조성·공정 조건이 미세조직에 미치는 영향을 빠르게 확인하는 것이 중요하다. 광학현미경 사진에서 상 분율을 사람이 재는 점계수법(ASTM E562)은 시간이 많이 들고, ISO 9042:2024는 검증된 컴퓨터 알고리즘으로 점계수를 대체할 수 있다고 명시한다[5]. 자동 분할은 이 측정을 대체하는 도구다.</w:t>
      </w:r>
    </w:p>
    <w:p>
      <w:pPr>
        <w:pStyle w:val="a3"/>
        <w:spacing w:before="0" w:after="60" w:line="264" w:lineRule="auto"/>
        <w:snapToGrid w:val="0"/>
        <w:keepNext w:val="0"/>
        <w:jc w:val="left"/>
      </w:pPr>
      <w:r>
        <w:rPr>
          <w:rFonts w:ascii="돋움" w:eastAsia="돋움" w:hAnsi="돋움"/>
          <w:color w:val="000000"/>
          <w:sz w:val="22"/>
        </w:rPr>
        <w:t xml:space="preserve">네 상은 생성 과정과 모양이 다르다. α-Al 기지는 가장 밝고 넓다. Al3Ni는 공정 반응으로 생긴 막대·판 모양이다. 초정 Si는 액체에서 가장 먼저 정출해 크고 각진 다면체를 이루고, 공정 Si는 응고 마지막에 수 µm 이하 두께의 얇은 판으로 생긴다. 두 Si 상은 같은 결정이라 밝기로 구분되지 않고 크기·형태·주변 조직으로만 구분된다. 공정 Si와 Al3Ni는 같은 공정 반응에서 서로 얽혀 자라므로 2차원 단면에서 두 상의 경계는 본질적으로 애매하다. 이 두 가지가 과제의 핵심 난제다.</w:t>
      </w:r>
    </w:p>
    <w:p>
      <w:pPr>
        <w:pStyle w:val="a3"/>
        <w:spacing w:before="100" w:after="60" w:line="264" w:lineRule="auto"/>
        <w:snapToGrid w:val="0"/>
        <w:keepNext w:val="1"/>
        <w:jc w:val="left"/>
      </w:pPr>
      <w:r>
        <w:rPr>
          <w:rFonts w:ascii="돋움" w:eastAsia="돋움" w:hAnsi="돋움"/>
          <w:b/>
          <w:color w:val="000000"/>
          <w:sz w:val="22"/>
        </w:rPr>
        <w:t xml:space="preserve">1-3. 분석 방법 및 분석 내용</w:t>
      </w:r>
    </w:p>
    <w:p>
      <w:pPr>
        <w:pStyle w:val="a3"/>
        <w:spacing w:before="0" w:after="40" w:line="264" w:lineRule="auto"/>
        <w:snapToGrid w:val="0"/>
        <w:keepNext w:val="1"/>
        <w:jc w:val="left"/>
      </w:pPr>
      <w:r>
        <w:rPr>
          <w:rFonts w:ascii="돋움" w:eastAsia="돋움" w:hAnsi="돋움"/>
          <w:b/>
          <w:color w:val="000000"/>
          <w:sz w:val="20"/>
        </w:rPr>
        <w:t xml:space="preserve">표 1  데이터 구성과 활용</w:t>
      </w:r>
    </w:p>
    <w:tbl>
      <w:tblPr>
        <w:tblW w:w="85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1500"/>
        <w:gridCol w:w="800"/>
        <w:gridCol w:w="900"/>
        <w:gridCol w:w="5300"/>
      </w:tblGrid>
      <w:tr>
        <w:trPr>
          <w:cantSplit/>
          <w:tblHeader/>
        </w:trPr>
        <w:tc>
          <w:tcPr>
            <w:tcW w:w="15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데이터</w:t>
            </w:r>
          </w:p>
        </w:tc>
        <w:tc>
          <w:tcPr>
            <w:tcW w:w="8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장수</w:t>
            </w:r>
          </w:p>
        </w:tc>
        <w:tc>
          <w:tcPr>
            <w:tcW w:w="9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정답</w:t>
            </w:r>
          </w:p>
        </w:tc>
        <w:tc>
          <w:tcPr>
            <w:tcW w:w="53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활용</w:t>
            </w:r>
          </w:p>
        </w:tc>
      </w:tr>
      <w:tr>
        <w:trPr>
          <w:cantSplit/>
        </w:trPr>
        <w:tc>
          <w:tcPr>
            <w:tcW w:w="1500" w:type="dxa"/>
            <w:vAlign w:val="center"/>
          </w:tcPr>
          <w:p>
            <w:pPr>
              <w:pStyle w:val="a3"/>
              <w:spacing w:before="0" w:after="0" w:line="240" w:lineRule="auto"/>
              <w:snapToGrid w:val="0"/>
              <w:keepNext w:val="1"/>
              <w:jc w:val="left"/>
            </w:pPr>
            <w:r>
              <w:rPr>
                <w:rFonts w:ascii="돋움" w:eastAsia="돋움" w:hAnsi="돋움"/>
                <w:color w:val="000000"/>
                <w:sz w:val="18"/>
              </w:rPr>
              <w:t xml:space="preserve">train</w:t>
            </w:r>
          </w:p>
        </w:tc>
        <w:tc>
          <w:tcPr>
            <w:tcW w:w="800" w:type="dxa"/>
            <w:vAlign w:val="center"/>
          </w:tcPr>
          <w:p>
            <w:pPr>
              <w:pStyle w:val="a3"/>
              <w:spacing w:before="0" w:after="0" w:line="240" w:lineRule="auto"/>
              <w:snapToGrid w:val="0"/>
              <w:keepNext w:val="1"/>
              <w:jc w:val="center"/>
            </w:pPr>
            <w:r>
              <w:rPr>
                <w:rFonts w:ascii="돋움" w:eastAsia="돋움" w:hAnsi="돋움"/>
                <w:color w:val="000000"/>
                <w:sz w:val="18"/>
              </w:rPr>
              <w:t xml:space="preserve">70</w:t>
            </w:r>
          </w:p>
        </w:tc>
        <w:tc>
          <w:tcPr>
            <w:tcW w:w="900" w:type="dxa"/>
            <w:vAlign w:val="center"/>
          </w:tcPr>
          <w:p>
            <w:pPr>
              <w:pStyle w:val="a3"/>
              <w:spacing w:before="0" w:after="0" w:line="240" w:lineRule="auto"/>
              <w:snapToGrid w:val="0"/>
              <w:keepNext w:val="1"/>
              <w:jc w:val="center"/>
            </w:pPr>
            <w:r>
              <w:rPr>
                <w:rFonts w:ascii="돋움" w:eastAsia="돋움" w:hAnsi="돋움"/>
                <w:color w:val="000000"/>
                <w:sz w:val="18"/>
              </w:rPr>
              <w:t xml:space="preserve">있음</w:t>
            </w:r>
          </w:p>
        </w:tc>
        <w:tc>
          <w:tcPr>
            <w:tcW w:w="5300" w:type="dxa"/>
            <w:vAlign w:val="center"/>
          </w:tcPr>
          <w:p>
            <w:pPr>
              <w:pStyle w:val="a3"/>
              <w:spacing w:before="0" w:after="0" w:line="240" w:lineRule="auto"/>
              <w:snapToGrid w:val="0"/>
              <w:keepNext w:val="1"/>
              <w:jc w:val="center"/>
            </w:pPr>
            <w:r>
              <w:rPr>
                <w:rFonts w:ascii="돋움" w:eastAsia="돋움" w:hAnsi="돋움"/>
                <w:color w:val="000000"/>
                <w:sz w:val="18"/>
              </w:rPr>
              <w:t xml:space="preserve">모델 학습, EDA, 내부 합금별 5-fold 교차검증</w:t>
            </w:r>
          </w:p>
        </w:tc>
      </w:tr>
      <w:tr>
        <w:trPr>
          <w:cantSplit/>
        </w:trPr>
        <w:tc>
          <w:tcPr>
            <w:tcW w:w="1500" w:type="dxa"/>
            <w:vAlign w:val="center"/>
          </w:tcPr>
          <w:p>
            <w:pPr>
              <w:pStyle w:val="a3"/>
              <w:spacing w:before="0" w:after="0" w:line="240" w:lineRule="auto"/>
              <w:snapToGrid w:val="0"/>
              <w:keepNext w:val="1"/>
              <w:jc w:val="left"/>
            </w:pPr>
            <w:r>
              <w:rPr>
                <w:rFonts w:ascii="돋움" w:eastAsia="돋움" w:hAnsi="돋움"/>
                <w:color w:val="000000"/>
                <w:sz w:val="18"/>
              </w:rPr>
              <w:t xml:space="preserve">validation</w:t>
            </w:r>
          </w:p>
        </w:tc>
        <w:tc>
          <w:tcPr>
            <w:tcW w:w="800" w:type="dxa"/>
            <w:vAlign w:val="center"/>
          </w:tcPr>
          <w:p>
            <w:pPr>
              <w:pStyle w:val="a3"/>
              <w:spacing w:before="0" w:after="0" w:line="240" w:lineRule="auto"/>
              <w:snapToGrid w:val="0"/>
              <w:keepNext w:val="1"/>
              <w:jc w:val="center"/>
            </w:pPr>
            <w:r>
              <w:rPr>
                <w:rFonts w:ascii="돋움" w:eastAsia="돋움" w:hAnsi="돋움"/>
                <w:color w:val="000000"/>
                <w:sz w:val="18"/>
              </w:rPr>
              <w:t xml:space="preserve">20</w:t>
            </w:r>
          </w:p>
        </w:tc>
        <w:tc>
          <w:tcPr>
            <w:tcW w:w="900" w:type="dxa"/>
            <w:vAlign w:val="center"/>
          </w:tcPr>
          <w:p>
            <w:pPr>
              <w:pStyle w:val="a3"/>
              <w:spacing w:before="0" w:after="0" w:line="240" w:lineRule="auto"/>
              <w:snapToGrid w:val="0"/>
              <w:keepNext w:val="1"/>
              <w:jc w:val="center"/>
            </w:pPr>
            <w:r>
              <w:rPr>
                <w:rFonts w:ascii="돋움" w:eastAsia="돋움" w:hAnsi="돋움"/>
                <w:color w:val="000000"/>
                <w:sz w:val="18"/>
              </w:rPr>
              <w:t xml:space="preserve">있음</w:t>
            </w:r>
          </w:p>
        </w:tc>
        <w:tc>
          <w:tcPr>
            <w:tcW w:w="5300" w:type="dxa"/>
            <w:vAlign w:val="center"/>
          </w:tcPr>
          <w:p>
            <w:pPr>
              <w:pStyle w:val="a3"/>
              <w:spacing w:before="0" w:after="0" w:line="240" w:lineRule="auto"/>
              <w:snapToGrid w:val="0"/>
              <w:keepNext w:val="1"/>
              <w:jc w:val="center"/>
            </w:pPr>
            <w:r>
              <w:rPr>
                <w:rFonts w:ascii="돋움" w:eastAsia="돋움" w:hAnsi="돋움"/>
                <w:color w:val="000000"/>
                <w:sz w:val="18"/>
              </w:rPr>
              <w:t xml:space="preserve">모델·설정 선택과 성능 확인 (학습에 사용하지 않음)</w:t>
            </w:r>
          </w:p>
        </w:tc>
      </w:tr>
      <w:tr>
        <w:trPr>
          <w:cantSplit/>
        </w:trPr>
        <w:tc>
          <w:tcPr>
            <w:tcW w:w="1500" w:type="dxa"/>
            <w:vAlign w:val="center"/>
          </w:tcPr>
          <w:p>
            <w:pPr>
              <w:pStyle w:val="a3"/>
              <w:spacing w:before="0" w:after="0" w:line="240" w:lineRule="auto"/>
              <w:snapToGrid w:val="0"/>
              <w:keepNext w:val="1"/>
              <w:jc w:val="left"/>
            </w:pPr>
            <w:r>
              <w:rPr>
                <w:rFonts w:ascii="돋움" w:eastAsia="돋움" w:hAnsi="돋움"/>
                <w:color w:val="000000"/>
                <w:sz w:val="18"/>
              </w:rPr>
              <w:t xml:space="preserve">test</w:t>
            </w:r>
          </w:p>
        </w:tc>
        <w:tc>
          <w:tcPr>
            <w:tcW w:w="800" w:type="dxa"/>
            <w:vAlign w:val="center"/>
          </w:tcPr>
          <w:p>
            <w:pPr>
              <w:pStyle w:val="a3"/>
              <w:spacing w:before="0" w:after="0" w:line="240" w:lineRule="auto"/>
              <w:snapToGrid w:val="0"/>
              <w:keepNext w:val="1"/>
              <w:jc w:val="center"/>
            </w:pPr>
            <w:r>
              <w:rPr>
                <w:rFonts w:ascii="돋움" w:eastAsia="돋움" w:hAnsi="돋움"/>
                <w:color w:val="000000"/>
                <w:sz w:val="18"/>
              </w:rPr>
              <w:t xml:space="preserve">10</w:t>
            </w:r>
          </w:p>
        </w:tc>
        <w:tc>
          <w:tcPr>
            <w:tcW w:w="900" w:type="dxa"/>
            <w:vAlign w:val="center"/>
          </w:tcPr>
          <w:p>
            <w:pPr>
              <w:pStyle w:val="a3"/>
              <w:spacing w:before="0" w:after="0" w:line="240" w:lineRule="auto"/>
              <w:snapToGrid w:val="0"/>
              <w:keepNext w:val="1"/>
              <w:jc w:val="center"/>
            </w:pPr>
            <w:r>
              <w:rPr>
                <w:rFonts w:ascii="돋움" w:eastAsia="돋움" w:hAnsi="돋움"/>
                <w:color w:val="000000"/>
                <w:sz w:val="18"/>
              </w:rPr>
              <w:t xml:space="preserve">없음</w:t>
            </w:r>
          </w:p>
        </w:tc>
        <w:tc>
          <w:tcPr>
            <w:tcW w:w="5300" w:type="dxa"/>
            <w:vAlign w:val="center"/>
          </w:tcPr>
          <w:p>
            <w:pPr>
              <w:pStyle w:val="a3"/>
              <w:spacing w:before="0" w:after="0" w:line="240" w:lineRule="auto"/>
              <w:snapToGrid w:val="0"/>
              <w:keepNext w:val="1"/>
              <w:jc w:val="center"/>
            </w:pPr>
            <w:r>
              <w:rPr>
                <w:rFonts w:ascii="돋움" w:eastAsia="돋움" w:hAnsi="돋움"/>
                <w:color w:val="000000"/>
                <w:sz w:val="18"/>
              </w:rPr>
              <w:t xml:space="preserve">확정 모델의 분할 마스크 생성과 형식 검증</w:t>
            </w:r>
          </w:p>
        </w:tc>
      </w:tr>
    </w:tbl>
    <w:p>
      <w:pPr>
        <w:pStyle w:val="a3"/>
        <w:spacing w:before="0" w:after="60" w:line="264" w:lineRule="auto"/>
        <w:snapToGrid w:val="0"/>
        <w:keepNext w:val="0"/>
        <w:jc w:val="left"/>
      </w:pPr>
      <w:r>
        <w:rPr>
          <w:rFonts w:ascii="돋움" w:eastAsia="돋움" w:hAnsi="돋움"/>
          <w:color w:val="000000"/>
          <w:sz w:val="22"/>
        </w:rPr>
        <w:t xml:space="preserve"/>
      </w:r>
    </w:p>
    <w:p>
      <w:pPr>
        <w:pStyle w:val="a3"/>
        <w:spacing w:before="0" w:after="60" w:line="264" w:lineRule="auto"/>
        <w:snapToGrid w:val="0"/>
        <w:keepNext w:val="0"/>
        <w:jc w:val="left"/>
      </w:pPr>
      <w:r>
        <w:rPr>
          <w:rFonts w:ascii="돋움" w:eastAsia="돋움" w:hAnsi="돋움"/>
          <w:color w:val="000000"/>
          <w:sz w:val="22"/>
        </w:rPr>
        <w:t xml:space="preserve">모든 모델의 인코더는 ImageNet 사전학습 가중치로 시작하고 디코더는 새로 초기화한 뒤 train 70장만 학습했다. EDA도 train 70장의 사진과 정답 마스크로 계산했으며, validation·test 사진은 촬영 조건 비교를 위한 밝기 통계에만 사용했다. 학습 자료는 70장·59개 합금이며 원본 크기는 1230×875 20장, 1278×909 24장, 1440×1024 9장, 675×480 17장으로 같은 시야를 다른 해상도로 촬영한 것이다. 전체 6,818만 픽셀 중 Al 57.3%, Al3Ni 26.3%, 초정 Si 9.4%, 공정 Si 7.0%를 차지하며 초정 Si가 없는 사진이 1장 있다.</w:t>
      </w:r>
    </w:p>
    <w:p>
      <w:pPr>
        <w:pStyle w:val="a3"/>
        <w:spacing w:before="0" w:after="40" w:line="264" w:lineRule="auto"/>
        <w:snapToGrid w:val="0"/>
        <w:keepNext w:val="1"/>
        <w:jc w:val="left"/>
      </w:pPr>
      <w:r>
        <w:rPr>
          <w:rFonts w:ascii="돋움" w:eastAsia="돋움" w:hAnsi="돋움"/>
          <w:b/>
          <w:color w:val="000000"/>
          <w:sz w:val="20"/>
        </w:rPr>
        <w:t xml:space="preserve">표 2  train 70장의 정답 상 분포와 마스크 색</w:t>
      </w:r>
    </w:p>
    <w:tbl>
      <w:tblPr>
        <w:tblW w:w="86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2300"/>
        <w:gridCol w:w="800"/>
        <w:gridCol w:w="1500"/>
        <w:gridCol w:w="1500"/>
        <w:gridCol w:w="1200"/>
        <w:gridCol w:w="1300"/>
      </w:tblGrid>
      <w:tr>
        <w:trPr>
          <w:cantSplit/>
          <w:tblHeader/>
        </w:trPr>
        <w:tc>
          <w:tcPr>
            <w:tcW w:w="23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정답 상</w:t>
            </w:r>
          </w:p>
        </w:tc>
        <w:tc>
          <w:tcPr>
            <w:tcW w:w="8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클래스</w:t>
            </w:r>
          </w:p>
        </w:tc>
        <w:tc>
          <w:tcPr>
            <w:tcW w:w="15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마스크 RGB</w:t>
            </w:r>
          </w:p>
        </w:tc>
        <w:tc>
          <w:tcPr>
            <w:tcW w:w="15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전체 픽셀 비율 (%)</w:t>
            </w:r>
          </w:p>
        </w:tc>
        <w:tc>
          <w:tcPr>
            <w:tcW w:w="12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있는 사진 수</w:t>
            </w:r>
          </w:p>
        </w:tc>
        <w:tc>
          <w:tcPr>
            <w:tcW w:w="13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경계 1px 이내 비율 (%)</w:t>
            </w:r>
          </w:p>
        </w:tc>
      </w:tr>
      <w:tr>
        <w:trPr>
          <w:cantSplit/>
        </w:trPr>
        <w:tc>
          <w:tcPr>
            <w:tcW w:w="2300" w:type="dxa"/>
            <w:vAlign w:val="center"/>
          </w:tcPr>
          <w:p>
            <w:pPr>
              <w:pStyle w:val="a3"/>
              <w:spacing w:before="0" w:after="0" w:line="240" w:lineRule="auto"/>
              <w:snapToGrid w:val="0"/>
              <w:keepNext w:val="1"/>
              <w:jc w:val="left"/>
            </w:pPr>
            <w:r>
              <w:rPr>
                <w:rFonts w:ascii="돋움" w:eastAsia="돋움" w:hAnsi="돋움"/>
                <w:color w:val="000000"/>
                <w:sz w:val="18"/>
              </w:rPr>
              <w:t xml:space="preserve">Al</w:t>
            </w:r>
          </w:p>
        </w:tc>
        <w:tc>
          <w:tcPr>
            <w:tcW w:w="800" w:type="dxa"/>
            <w:vAlign w:val="center"/>
          </w:tcPr>
          <w:p>
            <w:pPr>
              <w:pStyle w:val="a3"/>
              <w:spacing w:before="0" w:after="0" w:line="240" w:lineRule="auto"/>
              <w:snapToGrid w:val="0"/>
              <w:keepNext w:val="1"/>
              <w:jc w:val="center"/>
            </w:pPr>
            <w:r>
              <w:rPr>
                <w:rFonts w:ascii="돋움" w:eastAsia="돋움" w:hAnsi="돋움"/>
                <w:color w:val="000000"/>
                <w:sz w:val="18"/>
              </w:rPr>
              <w:t xml:space="preserve">0</w:t>
            </w:r>
          </w:p>
        </w:tc>
        <w:tc>
          <w:tcPr>
            <w:tcW w:w="1500" w:type="dxa"/>
            <w:vAlign w:val="center"/>
          </w:tcPr>
          <w:p>
            <w:pPr>
              <w:pStyle w:val="a3"/>
              <w:spacing w:before="0" w:after="0" w:line="240" w:lineRule="auto"/>
              <w:snapToGrid w:val="0"/>
              <w:keepNext w:val="1"/>
              <w:jc w:val="center"/>
            </w:pPr>
            <w:r>
              <w:rPr>
                <w:rFonts w:ascii="돋움" w:eastAsia="돋움" w:hAnsi="돋움"/>
                <w:color w:val="000000"/>
                <w:sz w:val="18"/>
              </w:rPr>
              <w:t xml:space="preserve">153, 127, 76</w:t>
            </w:r>
          </w:p>
        </w:tc>
        <w:tc>
          <w:tcPr>
            <w:tcW w:w="1500" w:type="dxa"/>
            <w:vAlign w:val="center"/>
          </w:tcPr>
          <w:p>
            <w:pPr>
              <w:pStyle w:val="a3"/>
              <w:spacing w:before="0" w:after="0" w:line="240" w:lineRule="auto"/>
              <w:snapToGrid w:val="0"/>
              <w:keepNext w:val="1"/>
              <w:jc w:val="center"/>
            </w:pPr>
            <w:r>
              <w:rPr>
                <w:rFonts w:ascii="돋움" w:eastAsia="돋움" w:hAnsi="돋움"/>
                <w:color w:val="000000"/>
                <w:sz w:val="18"/>
              </w:rPr>
              <w:t xml:space="preserve">57.28</w:t>
            </w:r>
          </w:p>
        </w:tc>
        <w:tc>
          <w:tcPr>
            <w:tcW w:w="1200" w:type="dxa"/>
            <w:vAlign w:val="center"/>
          </w:tcPr>
          <w:p>
            <w:pPr>
              <w:pStyle w:val="a3"/>
              <w:spacing w:before="0" w:after="0" w:line="240" w:lineRule="auto"/>
              <w:snapToGrid w:val="0"/>
              <w:keepNext w:val="1"/>
              <w:jc w:val="center"/>
            </w:pPr>
            <w:r>
              <w:rPr>
                <w:rFonts w:ascii="돋움" w:eastAsia="돋움" w:hAnsi="돋움"/>
                <w:color w:val="000000"/>
                <w:sz w:val="18"/>
              </w:rPr>
              <w:t xml:space="preserve">70 / 70</w:t>
            </w:r>
          </w:p>
        </w:tc>
        <w:tc>
          <w:tcPr>
            <w:tcW w:w="1300" w:type="dxa"/>
            <w:vAlign w:val="center"/>
          </w:tcPr>
          <w:p>
            <w:pPr>
              <w:pStyle w:val="a3"/>
              <w:spacing w:before="0" w:after="0" w:line="240" w:lineRule="auto"/>
              <w:snapToGrid w:val="0"/>
              <w:keepNext w:val="1"/>
              <w:jc w:val="center"/>
            </w:pPr>
            <w:r>
              <w:rPr>
                <w:rFonts w:ascii="돋움" w:eastAsia="돋움" w:hAnsi="돋움"/>
                <w:color w:val="000000"/>
                <w:sz w:val="18"/>
              </w:rPr>
              <w:t xml:space="preserve">23.0</w:t>
            </w:r>
          </w:p>
        </w:tc>
      </w:tr>
      <w:tr>
        <w:trPr>
          <w:cantSplit/>
        </w:trPr>
        <w:tc>
          <w:tcPr>
            <w:tcW w:w="2300" w:type="dxa"/>
            <w:vAlign w:val="center"/>
          </w:tcPr>
          <w:p>
            <w:pPr>
              <w:pStyle w:val="a3"/>
              <w:spacing w:before="0" w:after="0" w:line="240" w:lineRule="auto"/>
              <w:snapToGrid w:val="0"/>
              <w:keepNext w:val="1"/>
              <w:jc w:val="left"/>
            </w:pPr>
            <w:r>
              <w:rPr>
                <w:rFonts w:ascii="돋움" w:eastAsia="돋움" w:hAnsi="돋움"/>
                <w:color w:val="000000"/>
                <w:sz w:val="18"/>
              </w:rPr>
              <w:t xml:space="preserve">Al3Ni</w:t>
            </w:r>
          </w:p>
        </w:tc>
        <w:tc>
          <w:tcPr>
            <w:tcW w:w="800" w:type="dxa"/>
            <w:vAlign w:val="center"/>
          </w:tcPr>
          <w:p>
            <w:pPr>
              <w:pStyle w:val="a3"/>
              <w:spacing w:before="0" w:after="0" w:line="240" w:lineRule="auto"/>
              <w:snapToGrid w:val="0"/>
              <w:keepNext w:val="1"/>
              <w:jc w:val="center"/>
            </w:pPr>
            <w:r>
              <w:rPr>
                <w:rFonts w:ascii="돋움" w:eastAsia="돋움" w:hAnsi="돋움"/>
                <w:color w:val="000000"/>
                <w:sz w:val="18"/>
              </w:rPr>
              <w:t xml:space="preserve">1</w:t>
            </w:r>
          </w:p>
        </w:tc>
        <w:tc>
          <w:tcPr>
            <w:tcW w:w="1500" w:type="dxa"/>
            <w:vAlign w:val="center"/>
          </w:tcPr>
          <w:p>
            <w:pPr>
              <w:pStyle w:val="a3"/>
              <w:spacing w:before="0" w:after="0" w:line="240" w:lineRule="auto"/>
              <w:snapToGrid w:val="0"/>
              <w:keepNext w:val="1"/>
              <w:jc w:val="center"/>
            </w:pPr>
            <w:r>
              <w:rPr>
                <w:rFonts w:ascii="돋움" w:eastAsia="돋움" w:hAnsi="돋움"/>
                <w:color w:val="000000"/>
                <w:sz w:val="18"/>
              </w:rPr>
              <w:t xml:space="preserve">25, 76, 153</w:t>
            </w:r>
          </w:p>
        </w:tc>
        <w:tc>
          <w:tcPr>
            <w:tcW w:w="1500" w:type="dxa"/>
            <w:vAlign w:val="center"/>
          </w:tcPr>
          <w:p>
            <w:pPr>
              <w:pStyle w:val="a3"/>
              <w:spacing w:before="0" w:after="0" w:line="240" w:lineRule="auto"/>
              <w:snapToGrid w:val="0"/>
              <w:keepNext w:val="1"/>
              <w:jc w:val="center"/>
            </w:pPr>
            <w:r>
              <w:rPr>
                <w:rFonts w:ascii="돋움" w:eastAsia="돋움" w:hAnsi="돋움"/>
                <w:color w:val="000000"/>
                <w:sz w:val="18"/>
              </w:rPr>
              <w:t xml:space="preserve">26.31</w:t>
            </w:r>
          </w:p>
        </w:tc>
        <w:tc>
          <w:tcPr>
            <w:tcW w:w="1200" w:type="dxa"/>
            <w:vAlign w:val="center"/>
          </w:tcPr>
          <w:p>
            <w:pPr>
              <w:pStyle w:val="a3"/>
              <w:spacing w:before="0" w:after="0" w:line="240" w:lineRule="auto"/>
              <w:snapToGrid w:val="0"/>
              <w:keepNext w:val="1"/>
              <w:jc w:val="center"/>
            </w:pPr>
            <w:r>
              <w:rPr>
                <w:rFonts w:ascii="돋움" w:eastAsia="돋움" w:hAnsi="돋움"/>
                <w:color w:val="000000"/>
                <w:sz w:val="18"/>
              </w:rPr>
              <w:t xml:space="preserve">70 / 70</w:t>
            </w:r>
          </w:p>
        </w:tc>
        <w:tc>
          <w:tcPr>
            <w:tcW w:w="1300" w:type="dxa"/>
            <w:vAlign w:val="center"/>
          </w:tcPr>
          <w:p>
            <w:pPr>
              <w:pStyle w:val="a3"/>
              <w:spacing w:before="0" w:after="0" w:line="240" w:lineRule="auto"/>
              <w:snapToGrid w:val="0"/>
              <w:keepNext w:val="1"/>
              <w:jc w:val="center"/>
            </w:pPr>
            <w:r>
              <w:rPr>
                <w:rFonts w:ascii="돋움" w:eastAsia="돋움" w:hAnsi="돋움"/>
                <w:color w:val="000000"/>
                <w:sz w:val="18"/>
              </w:rPr>
              <w:t xml:space="preserve">32.2</w:t>
            </w:r>
          </w:p>
        </w:tc>
      </w:tr>
      <w:tr>
        <w:trPr>
          <w:cantSplit/>
        </w:trPr>
        <w:tc>
          <w:tcPr>
            <w:tcW w:w="2300" w:type="dxa"/>
            <w:vAlign w:val="center"/>
          </w:tcPr>
          <w:p>
            <w:pPr>
              <w:pStyle w:val="a3"/>
              <w:spacing w:before="0" w:after="0" w:line="240" w:lineRule="auto"/>
              <w:snapToGrid w:val="0"/>
              <w:keepNext w:val="1"/>
              <w:jc w:val="left"/>
            </w:pPr>
            <w:r>
              <w:rPr>
                <w:rFonts w:ascii="돋움" w:eastAsia="돋움" w:hAnsi="돋움"/>
                <w:color w:val="000000"/>
                <w:sz w:val="18"/>
              </w:rPr>
              <w:t xml:space="preserve">Primary Si (초정 규소)</w:t>
            </w:r>
          </w:p>
        </w:tc>
        <w:tc>
          <w:tcPr>
            <w:tcW w:w="800" w:type="dxa"/>
            <w:vAlign w:val="center"/>
          </w:tcPr>
          <w:p>
            <w:pPr>
              <w:pStyle w:val="a3"/>
              <w:spacing w:before="0" w:after="0" w:line="240" w:lineRule="auto"/>
              <w:snapToGrid w:val="0"/>
              <w:keepNext w:val="1"/>
              <w:jc w:val="center"/>
            </w:pPr>
            <w:r>
              <w:rPr>
                <w:rFonts w:ascii="돋움" w:eastAsia="돋움" w:hAnsi="돋움"/>
                <w:color w:val="000000"/>
                <w:sz w:val="18"/>
              </w:rPr>
              <w:t xml:space="preserve">2</w:t>
            </w:r>
          </w:p>
        </w:tc>
        <w:tc>
          <w:tcPr>
            <w:tcW w:w="1500" w:type="dxa"/>
            <w:vAlign w:val="center"/>
          </w:tcPr>
          <w:p>
            <w:pPr>
              <w:pStyle w:val="a3"/>
              <w:spacing w:before="0" w:after="0" w:line="240" w:lineRule="auto"/>
              <w:snapToGrid w:val="0"/>
              <w:keepNext w:val="1"/>
              <w:jc w:val="center"/>
            </w:pPr>
            <w:r>
              <w:rPr>
                <w:rFonts w:ascii="돋움" w:eastAsia="돋움" w:hAnsi="돋움"/>
                <w:color w:val="000000"/>
                <w:sz w:val="18"/>
              </w:rPr>
              <w:t xml:space="preserve">76, 178, 76</w:t>
            </w:r>
          </w:p>
        </w:tc>
        <w:tc>
          <w:tcPr>
            <w:tcW w:w="1500" w:type="dxa"/>
            <w:vAlign w:val="center"/>
          </w:tcPr>
          <w:p>
            <w:pPr>
              <w:pStyle w:val="a3"/>
              <w:spacing w:before="0" w:after="0" w:line="240" w:lineRule="auto"/>
              <w:snapToGrid w:val="0"/>
              <w:keepNext w:val="1"/>
              <w:jc w:val="center"/>
            </w:pPr>
            <w:r>
              <w:rPr>
                <w:rFonts w:ascii="돋움" w:eastAsia="돋움" w:hAnsi="돋움"/>
                <w:color w:val="000000"/>
                <w:sz w:val="18"/>
              </w:rPr>
              <w:t xml:space="preserve">9.43</w:t>
            </w:r>
          </w:p>
        </w:tc>
        <w:tc>
          <w:tcPr>
            <w:tcW w:w="1200" w:type="dxa"/>
            <w:vAlign w:val="center"/>
          </w:tcPr>
          <w:p>
            <w:pPr>
              <w:pStyle w:val="a3"/>
              <w:spacing w:before="0" w:after="0" w:line="240" w:lineRule="auto"/>
              <w:snapToGrid w:val="0"/>
              <w:keepNext w:val="1"/>
              <w:jc w:val="center"/>
            </w:pPr>
            <w:r>
              <w:rPr>
                <w:rFonts w:ascii="돋움" w:eastAsia="돋움" w:hAnsi="돋움"/>
                <w:color w:val="000000"/>
                <w:sz w:val="18"/>
              </w:rPr>
              <w:t xml:space="preserve">69 / 70</w:t>
            </w:r>
          </w:p>
        </w:tc>
        <w:tc>
          <w:tcPr>
            <w:tcW w:w="1300" w:type="dxa"/>
            <w:vAlign w:val="center"/>
          </w:tcPr>
          <w:p>
            <w:pPr>
              <w:pStyle w:val="a3"/>
              <w:spacing w:before="0" w:after="0" w:line="240" w:lineRule="auto"/>
              <w:snapToGrid w:val="0"/>
              <w:keepNext w:val="1"/>
              <w:jc w:val="center"/>
            </w:pPr>
            <w:r>
              <w:rPr>
                <w:rFonts w:ascii="돋움" w:eastAsia="돋움" w:hAnsi="돋움"/>
                <w:color w:val="000000"/>
                <w:sz w:val="18"/>
              </w:rPr>
              <w:t xml:space="preserve">16.5</w:t>
            </w:r>
          </w:p>
        </w:tc>
      </w:tr>
      <w:tr>
        <w:trPr>
          <w:cantSplit/>
        </w:trPr>
        <w:tc>
          <w:tcPr>
            <w:tcW w:w="2300" w:type="dxa"/>
            <w:vAlign w:val="center"/>
          </w:tcPr>
          <w:p>
            <w:pPr>
              <w:pStyle w:val="a3"/>
              <w:spacing w:before="0" w:after="0" w:line="240" w:lineRule="auto"/>
              <w:snapToGrid w:val="0"/>
              <w:keepNext w:val="1"/>
              <w:jc w:val="left"/>
            </w:pPr>
            <w:r>
              <w:rPr>
                <w:rFonts w:ascii="돋움" w:eastAsia="돋움" w:hAnsi="돋움"/>
                <w:color w:val="000000"/>
                <w:sz w:val="18"/>
              </w:rPr>
              <w:t xml:space="preserve">Eutectic Si (공정 규소)</w:t>
            </w:r>
          </w:p>
        </w:tc>
        <w:tc>
          <w:tcPr>
            <w:tcW w:w="800" w:type="dxa"/>
            <w:vAlign w:val="center"/>
          </w:tcPr>
          <w:p>
            <w:pPr>
              <w:pStyle w:val="a3"/>
              <w:spacing w:before="0" w:after="0" w:line="240" w:lineRule="auto"/>
              <w:snapToGrid w:val="0"/>
              <w:keepNext w:val="1"/>
              <w:jc w:val="center"/>
            </w:pPr>
            <w:r>
              <w:rPr>
                <w:rFonts w:ascii="돋움" w:eastAsia="돋움" w:hAnsi="돋움"/>
                <w:color w:val="000000"/>
                <w:sz w:val="18"/>
              </w:rPr>
              <w:t xml:space="preserve">3</w:t>
            </w:r>
          </w:p>
        </w:tc>
        <w:tc>
          <w:tcPr>
            <w:tcW w:w="1500" w:type="dxa"/>
            <w:vAlign w:val="center"/>
          </w:tcPr>
          <w:p>
            <w:pPr>
              <w:pStyle w:val="a3"/>
              <w:spacing w:before="0" w:after="0" w:line="240" w:lineRule="auto"/>
              <w:snapToGrid w:val="0"/>
              <w:keepNext w:val="1"/>
              <w:jc w:val="center"/>
            </w:pPr>
            <w:r>
              <w:rPr>
                <w:rFonts w:ascii="돋움" w:eastAsia="돋움" w:hAnsi="돋움"/>
                <w:color w:val="000000"/>
                <w:sz w:val="18"/>
              </w:rPr>
              <w:t xml:space="preserve">204, 204, 204</w:t>
            </w:r>
          </w:p>
        </w:tc>
        <w:tc>
          <w:tcPr>
            <w:tcW w:w="1500" w:type="dxa"/>
            <w:vAlign w:val="center"/>
          </w:tcPr>
          <w:p>
            <w:pPr>
              <w:pStyle w:val="a3"/>
              <w:spacing w:before="0" w:after="0" w:line="240" w:lineRule="auto"/>
              <w:snapToGrid w:val="0"/>
              <w:keepNext w:val="1"/>
              <w:jc w:val="center"/>
            </w:pPr>
            <w:r>
              <w:rPr>
                <w:rFonts w:ascii="돋움" w:eastAsia="돋움" w:hAnsi="돋움"/>
                <w:color w:val="000000"/>
                <w:sz w:val="18"/>
              </w:rPr>
              <w:t xml:space="preserve">6.98</w:t>
            </w:r>
          </w:p>
        </w:tc>
        <w:tc>
          <w:tcPr>
            <w:tcW w:w="1200" w:type="dxa"/>
            <w:vAlign w:val="center"/>
          </w:tcPr>
          <w:p>
            <w:pPr>
              <w:pStyle w:val="a3"/>
              <w:spacing w:before="0" w:after="0" w:line="240" w:lineRule="auto"/>
              <w:snapToGrid w:val="0"/>
              <w:keepNext w:val="1"/>
              <w:jc w:val="center"/>
            </w:pPr>
            <w:r>
              <w:rPr>
                <w:rFonts w:ascii="돋움" w:eastAsia="돋움" w:hAnsi="돋움"/>
                <w:color w:val="000000"/>
                <w:sz w:val="18"/>
              </w:rPr>
              <w:t xml:space="preserve">70 / 70</w:t>
            </w:r>
          </w:p>
        </w:tc>
        <w:tc>
          <w:tcPr>
            <w:tcW w:w="1300" w:type="dxa"/>
            <w:vAlign w:val="center"/>
          </w:tcPr>
          <w:p>
            <w:pPr>
              <w:pStyle w:val="a3"/>
              <w:spacing w:before="0" w:after="0" w:line="240" w:lineRule="auto"/>
              <w:snapToGrid w:val="0"/>
              <w:keepNext w:val="1"/>
              <w:jc w:val="center"/>
            </w:pPr>
            <w:r>
              <w:rPr>
                <w:rFonts w:ascii="돋움" w:eastAsia="돋움" w:hAnsi="돋움"/>
                <w:color w:val="000000"/>
                <w:sz w:val="18"/>
              </w:rPr>
              <w:t xml:space="preserve">63.2</w:t>
            </w:r>
          </w:p>
        </w:tc>
      </w:tr>
    </w:tbl>
    <w:p>
      <w:pPr>
        <w:pStyle w:val="a3"/>
        <w:spacing w:before="0" w:after="60" w:line="264" w:lineRule="auto"/>
        <w:snapToGrid w:val="0"/>
        <w:keepNext w:val="0"/>
        <w:jc w:val="left"/>
      </w:pPr>
      <w:r>
        <w:rPr>
          <w:rFonts w:ascii="돋움" w:eastAsia="돋움" w:hAnsi="돋움"/>
          <w:color w:val="000000"/>
          <w:sz w:val="22"/>
        </w:rPr>
        <w:t xml:space="preserve"/>
      </w:r>
    </w:p>
    <w:p>
      <w:pPr>
        <w:keepNext w:val="1"/>
        <w:snapToGrid w:val="0"/>
        <w:spacing w:before="40" w:after="20"/>
        <w:jc w:val="center"/>
      </w:pPr>
      <w:r>
        <w:drawing>
          <wp:inline xmlns:a="http://schemas.openxmlformats.org/drawingml/2006/main" xmlns:pic="http://schemas.openxmlformats.org/drawingml/2006/picture">
            <wp:extent cx="5486400" cy="3374631"/>
            <wp:docPr id="201" name="Picture 1" descr="train 70장 EDA. A 상별 면적과 경계 인접 비율, B 가는 상의 두께(폭별 중앙값), C 사진별 밝기 범위, D 정답 마스크를 축소했다 되돌렸을 때의 성능 상한"/>
            <wp:cNvGraphicFramePr>
              <a:graphicFrameLocks noChangeAspect="1"/>
            </wp:cNvGraphicFramePr>
            <a:graphic>
              <a:graphicData uri="http://schemas.openxmlformats.org/drawingml/2006/picture">
                <pic:pic>
                  <pic:nvPicPr>
                    <pic:cNvPr id="0" name="figure.png"/>
                    <pic:cNvPicPr/>
                  </pic:nvPicPr>
                  <pic:blipFill>
                    <a:blip r:embed="rId10"/>
                    <a:stretch>
                      <a:fillRect/>
                    </a:stretch>
                  </pic:blipFill>
                  <pic:spPr>
                    <a:xfrm>
                      <a:off x="0" y="0"/>
                      <a:ext cx="5486400" cy="3374631"/>
                    </a:xfrm>
                    <a:prstGeom prst="rect"/>
                  </pic:spPr>
                </pic:pic>
              </a:graphicData>
            </a:graphic>
          </wp:inline>
        </w:drawing>
      </w:r>
    </w:p>
    <w:p>
      <w:pPr>
        <w:pStyle w:val="a3"/>
        <w:spacing w:before="0" w:after="40" w:line="264" w:lineRule="auto"/>
        <w:snapToGrid w:val="0"/>
        <w:keepNext w:val="0"/>
        <w:jc w:val="center"/>
      </w:pPr>
      <w:r>
        <w:rPr>
          <w:rFonts w:ascii="돋움" w:eastAsia="돋움" w:hAnsi="돋움"/>
          <w:color w:val="000000"/>
          <w:sz w:val="20"/>
        </w:rPr>
        <w:t xml:space="preserve">그림 1  train 70장 EDA. A 상별 면적과 경계 인접 비율, B 가는 상의 두께(폭별 중앙값), C 사진별 밝기 범위, D 정답 마스크를 축소했다 되돌렸을 때의 성능 상한</w:t>
      </w:r>
    </w:p>
    <w:p>
      <w:pPr>
        <w:pStyle w:val="a3"/>
        <w:spacing w:before="0" w:after="60" w:line="264" w:lineRule="auto"/>
        <w:snapToGrid w:val="0"/>
        <w:keepNext w:val="0"/>
        <w:jc w:val="left"/>
      </w:pPr>
      <w:r>
        <w:rPr>
          <w:rFonts w:ascii="돋움" w:eastAsia="돋움" w:hAnsi="돋움"/>
          <w:color w:val="000000"/>
          <w:sz w:val="22"/>
        </w:rPr>
        <w:t xml:space="preserve">EDA에서 찾은 사실과 그에 따른 설계 결정은 표 3과 같다. 모든 결정은 train 70장의 측정값에서 출발했다.</w:t>
      </w:r>
    </w:p>
    <w:p>
      <w:pPr>
        <w:pStyle w:val="a3"/>
        <w:spacing w:before="0" w:after="40" w:line="264" w:lineRule="auto"/>
        <w:snapToGrid w:val="0"/>
        <w:keepNext w:val="1"/>
        <w:jc w:val="left"/>
      </w:pPr>
      <w:r>
        <w:rPr>
          <w:rFonts w:ascii="돋움" w:eastAsia="돋움" w:hAnsi="돋움"/>
          <w:b/>
          <w:color w:val="000000"/>
          <w:sz w:val="20"/>
        </w:rPr>
        <w:t xml:space="preserve">표 3  EDA 발견과 설계 결정</w:t>
      </w:r>
    </w:p>
    <w:tbl>
      <w:tblPr>
        <w:tblW w:w="85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4700"/>
        <w:gridCol w:w="3800"/>
      </w:tblGrid>
      <w:tr>
        <w:trPr>
          <w:cantSplit/>
          <w:tblHeader/>
        </w:trPr>
        <w:tc>
          <w:tcPr>
            <w:tcW w:w="47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EDA에서 확인한 사실 (train 70장)</w:t>
            </w:r>
          </w:p>
        </w:tc>
        <w:tc>
          <w:tcPr>
            <w:tcW w:w="38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설계 결정</w:t>
            </w:r>
          </w:p>
        </w:tc>
      </w:tr>
      <w:tr>
        <w:trPr>
          <w:cantSplit/>
        </w:trPr>
        <w:tc>
          <w:tcPr>
            <w:tcW w:w="4700" w:type="dxa"/>
            <w:vAlign w:val="center"/>
          </w:tcPr>
          <w:p>
            <w:pPr>
              <w:pStyle w:val="a3"/>
              <w:spacing w:before="0" w:after="0" w:line="240" w:lineRule="auto"/>
              <w:snapToGrid w:val="0"/>
              <w:keepNext w:val="1"/>
              <w:jc w:val="left"/>
            </w:pPr>
            <w:r>
              <w:rPr>
                <w:rFonts w:ascii="돋움" w:eastAsia="돋움" w:hAnsi="돋움"/>
                <w:color w:val="000000"/>
                <w:sz w:val="18"/>
              </w:rPr>
              <w:t xml:space="preserve">사진별 밝기 범위(p1~p99)가 0~103에서 229~251로 제각각이고, 저대비 사진(p1&gt;60)이 train 23/70, validation 5/20, test 6/10장이다</w:t>
            </w:r>
          </w:p>
        </w:tc>
        <w:tc>
          <w:tcPr>
            <w:tcW w:w="3800" w:type="dxa"/>
            <w:vAlign w:val="center"/>
          </w:tcPr>
          <w:p>
            <w:pPr>
              <w:pStyle w:val="a3"/>
              <w:spacing w:before="0" w:after="0" w:line="240" w:lineRule="auto"/>
              <w:snapToGrid w:val="0"/>
              <w:keepNext w:val="1"/>
              <w:jc w:val="center"/>
            </w:pPr>
            <w:r>
              <w:rPr>
                <w:rFonts w:ascii="돋움" w:eastAsia="돋움" w:hAnsi="돋움"/>
                <w:color w:val="000000"/>
                <w:sz w:val="18"/>
              </w:rPr>
              <w:t xml:space="preserve">사진별 p1–p99 밝기 정규화를 학습·추론에 공통 적용하고 학습에는 밝기·대비·조명 증강을 추가</w:t>
            </w:r>
          </w:p>
        </w:tc>
      </w:tr>
      <w:tr>
        <w:trPr>
          <w:cantSplit/>
        </w:trPr>
        <w:tc>
          <w:tcPr>
            <w:tcW w:w="4700" w:type="dxa"/>
            <w:vAlign w:val="center"/>
          </w:tcPr>
          <w:p>
            <w:pPr>
              <w:pStyle w:val="a3"/>
              <w:spacing w:before="0" w:after="0" w:line="240" w:lineRule="auto"/>
              <w:snapToGrid w:val="0"/>
              <w:keepNext w:val="1"/>
              <w:jc w:val="left"/>
            </w:pPr>
            <w:r>
              <w:rPr>
                <w:rFonts w:ascii="돋움" w:eastAsia="돋움" w:hAnsi="돋움"/>
                <w:color w:val="000000"/>
                <w:sz w:val="18"/>
              </w:rPr>
              <w:t xml:space="preserve">같은 시야를 675~1440px로 촬영해 675px 사진의 공정 Si 두께 중앙값이 1.9px(다른 폭은 2.7~4.6px)이다</w:t>
            </w:r>
          </w:p>
        </w:tc>
        <w:tc>
          <w:tcPr>
            <w:tcW w:w="3800" w:type="dxa"/>
            <w:vAlign w:val="center"/>
          </w:tcPr>
          <w:p>
            <w:pPr>
              <w:pStyle w:val="a3"/>
              <w:spacing w:before="0" w:after="0" w:line="240" w:lineRule="auto"/>
              <w:snapToGrid w:val="0"/>
              <w:keepNext w:val="1"/>
              <w:jc w:val="center"/>
            </w:pPr>
            <w:r>
              <w:rPr>
                <w:rFonts w:ascii="돋움" w:eastAsia="돋움" w:hAnsi="돋움"/>
                <w:color w:val="000000"/>
                <w:sz w:val="18"/>
              </w:rPr>
              <w:t xml:space="preserve">원본 폭에 따라 정수 배율로 확대해 조직 두께를 맞추는 배율 규칙과 1536px 타일 처리</w:t>
            </w:r>
          </w:p>
        </w:tc>
      </w:tr>
      <w:tr>
        <w:trPr>
          <w:cantSplit/>
        </w:trPr>
        <w:tc>
          <w:tcPr>
            <w:tcW w:w="4700" w:type="dxa"/>
            <w:vAlign w:val="center"/>
          </w:tcPr>
          <w:p>
            <w:pPr>
              <w:pStyle w:val="a3"/>
              <w:spacing w:before="0" w:after="0" w:line="240" w:lineRule="auto"/>
              <w:snapToGrid w:val="0"/>
              <w:keepNext w:val="1"/>
              <w:jc w:val="left"/>
            </w:pPr>
            <w:r>
              <w:rPr>
                <w:rFonts w:ascii="돋움" w:eastAsia="돋움" w:hAnsi="돋움"/>
                <w:color w:val="000000"/>
                <w:sz w:val="18"/>
              </w:rPr>
              <w:t xml:space="preserve">정답 마스크를 1/2로 줄였다 되돌리기만 해도 mIoU 73.8%, 공정 Si 53.3%로 떨어진다(그림 1D)</w:t>
            </w:r>
          </w:p>
        </w:tc>
        <w:tc>
          <w:tcPr>
            <w:tcW w:w="3800" w:type="dxa"/>
            <w:vAlign w:val="center"/>
          </w:tcPr>
          <w:p>
            <w:pPr>
              <w:pStyle w:val="a3"/>
              <w:spacing w:before="0" w:after="0" w:line="240" w:lineRule="auto"/>
              <w:snapToGrid w:val="0"/>
              <w:keepNext w:val="1"/>
              <w:jc w:val="center"/>
            </w:pPr>
            <w:r>
              <w:rPr>
                <w:rFonts w:ascii="돋움" w:eastAsia="돋움" w:hAnsi="돋움"/>
                <w:color w:val="000000"/>
                <w:sz w:val="18"/>
              </w:rPr>
              <w:t xml:space="preserve">원본보다 높은 해상도(2배·3배)에서 예측하고 확률을 원본 크기로 복원</w:t>
            </w:r>
          </w:p>
        </w:tc>
      </w:tr>
      <w:tr>
        <w:trPr>
          <w:cantSplit/>
        </w:trPr>
        <w:tc>
          <w:tcPr>
            <w:tcW w:w="4700" w:type="dxa"/>
            <w:vAlign w:val="center"/>
          </w:tcPr>
          <w:p>
            <w:pPr>
              <w:pStyle w:val="a3"/>
              <w:spacing w:before="0" w:after="0" w:line="240" w:lineRule="auto"/>
              <w:snapToGrid w:val="0"/>
              <w:keepNext w:val="1"/>
              <w:jc w:val="left"/>
            </w:pPr>
            <w:r>
              <w:rPr>
                <w:rFonts w:ascii="돋움" w:eastAsia="돋움" w:hAnsi="돋움"/>
                <w:color w:val="000000"/>
                <w:sz w:val="18"/>
              </w:rPr>
              <w:t xml:space="preserve">공정 Si 픽셀의 63%가 다른 상과 1px 이내로 맞닿은 경계 띠에 있다</w:t>
            </w:r>
          </w:p>
        </w:tc>
        <w:tc>
          <w:tcPr>
            <w:tcW w:w="3800" w:type="dxa"/>
            <w:vAlign w:val="center"/>
          </w:tcPr>
          <w:p>
            <w:pPr>
              <w:pStyle w:val="a3"/>
              <w:spacing w:before="0" w:after="0" w:line="240" w:lineRule="auto"/>
              <w:snapToGrid w:val="0"/>
              <w:keepNext w:val="1"/>
              <w:jc w:val="center"/>
            </w:pPr>
            <w:r>
              <w:rPr>
                <w:rFonts w:ascii="돋움" w:eastAsia="돋움" w:hAnsi="돋움"/>
                <w:color w:val="000000"/>
                <w:sz w:val="18"/>
              </w:rPr>
              <w:t xml:space="preserve">교차엔트로피에 경계 픽셀 3배 가중과 Dice 손실을 함께 사용, 마스크 확대는 최근접 보간으로 경계 보존</w:t>
            </w:r>
          </w:p>
        </w:tc>
      </w:tr>
      <w:tr>
        <w:trPr>
          <w:cantSplit/>
        </w:trPr>
        <w:tc>
          <w:tcPr>
            <w:tcW w:w="4700" w:type="dxa"/>
            <w:vAlign w:val="center"/>
          </w:tcPr>
          <w:p>
            <w:pPr>
              <w:pStyle w:val="a3"/>
              <w:spacing w:before="0" w:after="0" w:line="240" w:lineRule="auto"/>
              <w:snapToGrid w:val="0"/>
              <w:keepNext w:val="1"/>
              <w:jc w:val="left"/>
            </w:pPr>
            <w:r>
              <w:rPr>
                <w:rFonts w:ascii="돋움" w:eastAsia="돋움" w:hAnsi="돋움"/>
                <w:color w:val="000000"/>
                <w:sz w:val="18"/>
              </w:rPr>
              <w:t xml:space="preserve">초정 Si는 있으면 사진의 1.53% 이상을 차지하고, 사진 면적 0.01% 미만의 조각은 초정 Si 픽셀의 0.02%뿐이다</w:t>
            </w:r>
          </w:p>
        </w:tc>
        <w:tc>
          <w:tcPr>
            <w:tcW w:w="3800" w:type="dxa"/>
            <w:vAlign w:val="center"/>
          </w:tcPr>
          <w:p>
            <w:pPr>
              <w:pStyle w:val="a3"/>
              <w:spacing w:before="0" w:after="0" w:line="240" w:lineRule="auto"/>
              <w:snapToGrid w:val="0"/>
              <w:keepNext w:val="1"/>
              <w:jc w:val="center"/>
            </w:pPr>
            <w:r>
              <w:rPr>
                <w:rFonts w:ascii="돋움" w:eastAsia="돋움" w:hAnsi="돋움"/>
                <w:color w:val="000000"/>
                <w:sz w:val="18"/>
              </w:rPr>
              <w:t xml:space="preserve">0.01% 미만 조각을 제거하고 총량이 0.5% 미만이면 전부 제거하는 초정 Si 후처리 규칙</w:t>
            </w:r>
          </w:p>
        </w:tc>
      </w:tr>
      <w:tr>
        <w:trPr>
          <w:cantSplit/>
        </w:trPr>
        <w:tc>
          <w:tcPr>
            <w:tcW w:w="4700" w:type="dxa"/>
            <w:vAlign w:val="center"/>
          </w:tcPr>
          <w:p>
            <w:pPr>
              <w:pStyle w:val="a3"/>
              <w:spacing w:before="0" w:after="0" w:line="240" w:lineRule="auto"/>
              <w:snapToGrid w:val="0"/>
              <w:keepNext w:val="1"/>
              <w:jc w:val="left"/>
            </w:pPr>
            <w:r>
              <w:rPr>
                <w:rFonts w:ascii="돋움" w:eastAsia="돋움" w:hAnsi="돋움"/>
                <w:color w:val="000000"/>
                <w:sz w:val="18"/>
              </w:rPr>
              <w:t xml:space="preserve">초정 Si와 공정 Si가 맞닿은 경계는 전체 경계 쌍의 0.004%(457/1,023만)다. 초정 Si 주변의 α-Al 테두리(할로) 때문이다</w:t>
            </w:r>
          </w:p>
        </w:tc>
        <w:tc>
          <w:tcPr>
            <w:tcW w:w="3800" w:type="dxa"/>
            <w:vAlign w:val="center"/>
          </w:tcPr>
          <w:p>
            <w:pPr>
              <w:pStyle w:val="a3"/>
              <w:spacing w:before="0" w:after="0" w:line="240" w:lineRule="auto"/>
              <w:snapToGrid w:val="0"/>
              <w:keepNext w:val="1"/>
              <w:jc w:val="center"/>
            </w:pPr>
            <w:r>
              <w:rPr>
                <w:rFonts w:ascii="돋움" w:eastAsia="돋움" w:hAnsi="돋움"/>
                <w:color w:val="000000"/>
                <w:sz w:val="18"/>
              </w:rPr>
              <w:t xml:space="preserve">두 Si 상을 밝기 대신 크기·형태·주변 문맥으로 구분하도록 큰 crop(1536px)과 넓은 문맥의 Transformer 인코더 채택</w:t>
            </w:r>
          </w:p>
        </w:tc>
      </w:tr>
      <w:tr>
        <w:trPr>
          <w:cantSplit/>
        </w:trPr>
        <w:tc>
          <w:tcPr>
            <w:tcW w:w="4700" w:type="dxa"/>
            <w:vAlign w:val="center"/>
          </w:tcPr>
          <w:p>
            <w:pPr>
              <w:pStyle w:val="a3"/>
              <w:spacing w:before="0" w:after="0" w:line="240" w:lineRule="auto"/>
              <w:snapToGrid w:val="0"/>
              <w:keepNext w:val="1"/>
              <w:jc w:val="left"/>
            </w:pPr>
            <w:r>
              <w:rPr>
                <w:rFonts w:ascii="돋움" w:eastAsia="돋움" w:hAnsi="돋움"/>
                <w:color w:val="000000"/>
                <w:sz w:val="18"/>
              </w:rPr>
              <w:t xml:space="preserve">train과 validation에 같은 합금 번호 7종이 겹친다</w:t>
            </w:r>
          </w:p>
        </w:tc>
        <w:tc>
          <w:tcPr>
            <w:tcW w:w="3800" w:type="dxa"/>
            <w:vAlign w:val="center"/>
          </w:tcPr>
          <w:p>
            <w:pPr>
              <w:pStyle w:val="a3"/>
              <w:spacing w:before="0" w:after="0" w:line="240" w:lineRule="auto"/>
              <w:snapToGrid w:val="0"/>
              <w:keepNext w:val="1"/>
              <w:jc w:val="center"/>
            </w:pPr>
            <w:r>
              <w:rPr>
                <w:rFonts w:ascii="돋움" w:eastAsia="돋움" w:hAnsi="돋움"/>
                <w:color w:val="000000"/>
                <w:sz w:val="18"/>
              </w:rPr>
              <w:t xml:space="preserve">내부 검증은 합금 단위 그룹 5-fold로 분리해 정보 누수 차단</w:t>
            </w:r>
          </w:p>
        </w:tc>
      </w:tr>
      <w:tr>
        <w:trPr>
          <w:cantSplit/>
        </w:trPr>
        <w:tc>
          <w:tcPr>
            <w:tcW w:w="4700" w:type="dxa"/>
            <w:vAlign w:val="center"/>
          </w:tcPr>
          <w:p>
            <w:pPr>
              <w:pStyle w:val="a3"/>
              <w:spacing w:before="0" w:after="0" w:line="240" w:lineRule="auto"/>
              <w:snapToGrid w:val="0"/>
              <w:keepNext w:val="1"/>
              <w:jc w:val="left"/>
            </w:pPr>
            <w:r>
              <w:rPr>
                <w:rFonts w:ascii="돋움" w:eastAsia="돋움" w:hAnsi="돋움"/>
                <w:color w:val="000000"/>
                <w:sz w:val="18"/>
              </w:rPr>
              <w:t xml:space="preserve">같은 합금에서 뒤 step일수록 Al3Ni가 늘고 공정 Si가 줄어든다(step 1→4 평균 Al3Ni 23.0→27.7%, 공정 Si 8.6→5.9%)</w:t>
            </w:r>
          </w:p>
        </w:tc>
        <w:tc>
          <w:tcPr>
            <w:tcW w:w="3800" w:type="dxa"/>
            <w:vAlign w:val="center"/>
          </w:tcPr>
          <w:p>
            <w:pPr>
              <w:pStyle w:val="a3"/>
              <w:spacing w:before="0" w:after="0" w:line="240" w:lineRule="auto"/>
              <w:snapToGrid w:val="0"/>
              <w:keepNext w:val="1"/>
              <w:jc w:val="center"/>
            </w:pPr>
            <w:r>
              <w:rPr>
                <w:rFonts w:ascii="돋움" w:eastAsia="돋움" w:hAnsi="돋움"/>
                <w:color w:val="000000"/>
                <w:sz w:val="18"/>
              </w:rPr>
              <w:t xml:space="preserve">활용 단계의 분율 비교 지표로 채택(3-3 다)</w:t>
            </w:r>
          </w:p>
        </w:tc>
      </w:tr>
    </w:tbl>
    <w:p>
      <w:pPr>
        <w:pStyle w:val="a3"/>
        <w:spacing w:before="0" w:after="60" w:line="264" w:lineRule="auto"/>
        <w:snapToGrid w:val="0"/>
        <w:keepNext w:val="0"/>
        <w:jc w:val="left"/>
      </w:pPr>
      <w:r>
        <w:rPr>
          <w:rFonts w:ascii="돋움" w:eastAsia="돋움" w:hAnsi="돋움"/>
          <w:color w:val="000000"/>
          <w:sz w:val="22"/>
        </w:rPr>
        <w:t xml:space="preserve"/>
      </w:r>
    </w:p>
    <w:p>
      <w:pPr>
        <w:pStyle w:val="a3"/>
        <w:spacing w:before="140" w:after="60" w:line="264" w:lineRule="auto"/>
        <w:snapToGrid w:val="0"/>
        <w:keepNext w:val="1"/>
        <w:jc w:val="left"/>
      </w:pPr>
      <w:r>
        <w:rPr>
          <w:rFonts w:ascii="돋움" w:eastAsia="돋움" w:hAnsi="돋움"/>
          <w:b/>
          <w:color w:val="000000"/>
          <w:sz w:val="24"/>
        </w:rPr>
        <w:t xml:space="preserve">② 데이터 전처리</w:t>
      </w:r>
    </w:p>
    <w:p>
      <w:pPr>
        <w:pStyle w:val="a3"/>
        <w:spacing w:before="100" w:after="60" w:line="264" w:lineRule="auto"/>
        <w:snapToGrid w:val="0"/>
        <w:keepNext w:val="1"/>
        <w:jc w:val="left"/>
      </w:pPr>
      <w:r>
        <w:rPr>
          <w:rFonts w:ascii="돋움" w:eastAsia="돋움" w:hAnsi="돋움"/>
          <w:b/>
          <w:color w:val="000000"/>
          <w:sz w:val="22"/>
        </w:rPr>
        <w:t xml:space="preserve">2-1. 전처리 방법</w:t>
      </w:r>
    </w:p>
    <w:p>
      <w:pPr>
        <w:pStyle w:val="a3"/>
        <w:spacing w:before="0" w:after="60" w:line="264" w:lineRule="auto"/>
        <w:snapToGrid w:val="0"/>
        <w:keepNext w:val="0"/>
        <w:jc w:val="left"/>
      </w:pPr>
      <w:r>
        <w:rPr>
          <w:rFonts w:ascii="돋움" w:eastAsia="돋움" w:hAnsi="돋움"/>
          <w:color w:val="000000"/>
          <w:sz w:val="22"/>
        </w:rPr>
        <w:t xml:space="preserve">사진을 1채널 흑백으로 읽고 각 사진의 하위 1% 밝기를 0, 상위 99%를 1로 대응시킨 뒤 (x−0.5)/0.25로 변환해 입력한다. 정답 마스크는 표 2의 RGB를 클래스 번호 0~3으로 바꾸며 밝기 처리를 적용하지 않는다. 입력 확대율은 원본 폭 W에 대해 max(1, round(기준 폭/W))로 정하고, 기준 폭은 MiT 모델 2560, UNet++ 모델 3840이다. 예를 들어 폭 1278px는 각각 2배·3배, 675px는 4배·6배가 되어 어느 사진이든 조직이 비슷한 픽셀 두께로 보인다. 영상은 선형 보간, 마스크는 최근접 보간으로 확대한다. 확대는 새 정보를 만들지 않지만 얇은 조직에 더 많은 픽셀을 배정하고 경계를 보존한다. 1536px crop은 대표 배율에서 원본 약 768×768(MiT)·512×512(UNet++) 영역에 해당한다.</w:t>
      </w:r>
    </w:p>
    <w:p>
      <w:pPr>
        <w:pStyle w:val="a3"/>
        <w:spacing w:before="100" w:after="60" w:line="264" w:lineRule="auto"/>
        <w:snapToGrid w:val="0"/>
        <w:keepNext w:val="1"/>
        <w:jc w:val="left"/>
      </w:pPr>
      <w:r>
        <w:rPr>
          <w:rFonts w:ascii="돋움" w:eastAsia="돋움" w:hAnsi="돋움"/>
          <w:b/>
          <w:color w:val="000000"/>
          <w:sz w:val="22"/>
        </w:rPr>
        <w:t xml:space="preserve">2-2. 전처리 절차</w:t>
      </w:r>
    </w:p>
    <w:p>
      <w:pPr>
        <w:pStyle w:val="a3"/>
        <w:spacing w:before="0" w:after="60" w:line="264" w:lineRule="auto"/>
        <w:snapToGrid w:val="0"/>
        <w:keepNext w:val="0"/>
        <w:jc w:val="left"/>
      </w:pPr>
      <w:r>
        <w:rPr>
          <w:rFonts w:ascii="돋움" w:eastAsia="돋움" w:hAnsi="돋움"/>
          <w:color w:val="000000"/>
          <w:sz w:val="22"/>
        </w:rPr>
        <w:t xml:space="preserve">파일명·크기·마스크 색 점검 → 학습/평가 자료 분리 → 사진별 밝기 정규화 → 배율 조정 → 학습 crop 추출과 증강 → 학습 → 타일 예측과 원본 크기 복원 → 확률 결합과 후처리 → 평가 및 RGB 마스크 저장 순서다.</w:t>
      </w:r>
    </w:p>
    <w:p>
      <w:pPr>
        <w:pStyle w:val="a3"/>
        <w:spacing w:before="0" w:after="60" w:line="264" w:lineRule="auto"/>
        <w:snapToGrid w:val="0"/>
        <w:keepNext w:val="0"/>
        <w:jc w:val="left"/>
      </w:pPr>
      <w:r>
        <w:rPr>
          <w:rFonts w:ascii="돋움" w:eastAsia="돋움" w:hAnsi="돋움"/>
          <w:color w:val="000000"/>
          <w:sz w:val="22"/>
        </w:rPr>
        <w:t xml:space="preserve">학습 증강은 사진당 8개 무작위 crop, 기본 배율의 0.87~1.15배 크기 변화, 90도 회전과 반전, 밝기·대비·조명 변화, 약한 흐림과 잡음이다. 모두 촬영 조건의 변동을 흉내 내는 것이며 조직 모양을 바꾸는 변형은 쓰지 않았다. 내부 교차검증은 파일명의 합금 번호를 그룹으로 train 70장을 5개 fold(학습 56장·검증 14장)로 나눠 같은 합금의 사진이 학습과 검증에 함께 들어가지 않게 했다. validation 20장은 fold 생성과 학습에 넣지 않았다.</w:t>
      </w:r>
    </w:p>
    <w:p>
      <w:pPr>
        <w:pStyle w:val="a3"/>
        <w:spacing w:before="140" w:after="60" w:line="264" w:lineRule="auto"/>
        <w:snapToGrid w:val="0"/>
        <w:keepNext w:val="1"/>
        <w:jc w:val="left"/>
      </w:pPr>
      <w:r>
        <w:rPr>
          <w:rFonts w:ascii="돋움" w:eastAsia="돋움" w:hAnsi="돋움"/>
          <w:b/>
          <w:color w:val="000000"/>
          <w:sz w:val="24"/>
        </w:rPr>
        <w:t xml:space="preserve">③ 모델링</w:t>
      </w:r>
    </w:p>
    <w:p>
      <w:pPr>
        <w:pStyle w:val="a3"/>
        <w:spacing w:before="100" w:after="60" w:line="264" w:lineRule="auto"/>
        <w:snapToGrid w:val="0"/>
        <w:keepNext w:val="1"/>
        <w:jc w:val="left"/>
      </w:pPr>
      <w:r>
        <w:rPr>
          <w:rFonts w:ascii="돋움" w:eastAsia="돋움" w:hAnsi="돋움"/>
          <w:b/>
          <w:color w:val="000000"/>
          <w:sz w:val="22"/>
        </w:rPr>
        <w:t xml:space="preserve">3-1. 배경/알고리즘 소개</w:t>
      </w:r>
    </w:p>
    <w:p>
      <w:pPr>
        <w:pStyle w:val="a3"/>
        <w:spacing w:before="0" w:after="60" w:line="264" w:lineRule="auto"/>
        <w:snapToGrid w:val="0"/>
        <w:keepNext w:val="0"/>
        <w:jc w:val="left"/>
      </w:pPr>
      <w:r>
        <w:rPr>
          <w:rFonts w:ascii="돋움" w:eastAsia="돋움" w:hAnsi="돋움"/>
          <w:color w:val="000000"/>
          <w:sz w:val="22"/>
        </w:rPr>
        <w:t xml:space="preserve">U-Net은 인코더의 여러 해상도 특징을 디코더에 건너뛰어 연결해 픽셀 단위 분할을 수행한다[1]. UNet++는 이 건너뛰기 연결을 중첩해 여러 수준의 특징을 촘촘히 결합한다[2]. MiT는 SegFormer에서 제안된 계층적 Transformer 인코더로, 셀프 어텐션으로 crop 전체의 문맥을 본다[3]. 본 모델은 U-Net 디코더에 MiT-B2 인코더를 연결한 모델과 ResNet34 인코더의 UNet++를 각각 학습한 뒤 추론 단계에서 클래스 확률을 평균한다.</w:t>
      </w:r>
    </w:p>
    <w:p>
      <w:pPr>
        <w:pStyle w:val="a3"/>
        <w:spacing w:before="0" w:after="60" w:line="264" w:lineRule="auto"/>
        <w:snapToGrid w:val="0"/>
        <w:keepNext w:val="0"/>
        <w:jc w:val="left"/>
      </w:pPr>
      <w:r>
        <w:rPr>
          <w:rFonts w:ascii="돋움" w:eastAsia="돋움" w:hAnsi="돋움"/>
          <w:color w:val="000000"/>
          <w:sz w:val="22"/>
        </w:rPr>
        <w:t xml:space="preserve">두 모델을 고른 이유는 오류의 상관이 낮기 때문이다. CNN은 지역 질감과 가는 선 구조에 강하고 Transformer는 넓은 범위의 상 배치를 보며, 입력 배율까지 다르게 해 서로 다른 크기의 조직을 담당한다. 실제로 결합 모델은 validation 20장에서 MiT 단독보다 0.57%p, UNet++ 단독보다 1.06%p 높았고, 내부 5-fold에서는 70장 중 59장이 UNet++ 단독보다 좋아졌다.</w:t>
      </w:r>
    </w:p>
    <w:p>
      <w:pPr>
        <w:pStyle w:val="a3"/>
        <w:spacing w:before="0" w:after="60" w:line="264" w:lineRule="auto"/>
        <w:snapToGrid w:val="0"/>
        <w:keepNext w:val="0"/>
        <w:jc w:val="left"/>
      </w:pPr>
      <w:r>
        <w:rPr>
          <w:rFonts w:ascii="돋움" w:eastAsia="돋움" w:hAnsi="돋움"/>
          <w:color w:val="000000"/>
          <w:sz w:val="22"/>
        </w:rPr>
        <w:t xml:space="preserve">전체 사진의 문맥을 더하는 Hybrid 모델도 직접 설계해 비교했다. MiT crop 특징에 병렬 소형 CNN 특징을 더하고, 384px로 축소한 전체 사진을 별도 CNN으로 요약해 crop 위치에 정렬한 특징과 전역 평균을 잔차로 더하는 구조다. 저대비 사진에서 상의 전역 분포를 참고하게 하려는 의도였으나, validation 20장과 내부 5-fold 모두에서 MiT 2배 조합에 미치지 못해 단순한 구성을 택했다.</w:t>
      </w:r>
    </w:p>
    <w:p>
      <w:pPr>
        <w:pStyle w:val="a3"/>
        <w:spacing w:before="0" w:after="60" w:line="264" w:lineRule="auto"/>
        <w:snapToGrid w:val="0"/>
        <w:keepNext w:val="0"/>
        <w:jc w:val="left"/>
      </w:pPr>
      <w:r>
        <w:rPr>
          <w:rFonts w:ascii="돋움" w:eastAsia="돋움" w:hAnsi="돋움"/>
          <w:color w:val="000000"/>
          <w:sz w:val="22"/>
        </w:rPr>
        <w:t xml:space="preserve">본 접근의 차별점은 표 4와 같다. 새 신경망을 발명하기보다, 데이터에서 확인한 사실을 설계·검증·활용으로 연결한 점이 핵심이다.</w:t>
      </w:r>
    </w:p>
    <w:p>
      <w:pPr>
        <w:pStyle w:val="a3"/>
        <w:spacing w:before="0" w:after="40" w:line="264" w:lineRule="auto"/>
        <w:snapToGrid w:val="0"/>
        <w:keepNext w:val="1"/>
        <w:jc w:val="left"/>
      </w:pPr>
      <w:r>
        <w:rPr>
          <w:rFonts w:ascii="돋움" w:eastAsia="돋움" w:hAnsi="돋움"/>
          <w:b/>
          <w:color w:val="000000"/>
          <w:sz w:val="20"/>
        </w:rPr>
        <w:t xml:space="preserve">표 4  본 접근의 차별점과 근거</w:t>
      </w:r>
    </w:p>
    <w:tbl>
      <w:tblPr>
        <w:tblW w:w="85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2300"/>
        <w:gridCol w:w="3100"/>
        <w:gridCol w:w="3100"/>
      </w:tblGrid>
      <w:tr>
        <w:trPr>
          <w:cantSplit/>
          <w:tblHeader/>
        </w:trPr>
        <w:tc>
          <w:tcPr>
            <w:tcW w:w="23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차별점</w:t>
            </w:r>
          </w:p>
        </w:tc>
        <w:tc>
          <w:tcPr>
            <w:tcW w:w="31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근거 (train 70장 EDA·실험)</w:t>
            </w:r>
          </w:p>
        </w:tc>
        <w:tc>
          <w:tcPr>
            <w:tcW w:w="31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결과</w:t>
            </w:r>
          </w:p>
        </w:tc>
      </w:tr>
      <w:tr>
        <w:trPr>
          <w:cantSplit/>
        </w:trPr>
        <w:tc>
          <w:tcPr>
            <w:tcW w:w="2300" w:type="dxa"/>
            <w:vAlign w:val="center"/>
          </w:tcPr>
          <w:p>
            <w:pPr>
              <w:pStyle w:val="a3"/>
              <w:spacing w:before="0" w:after="0" w:line="240" w:lineRule="auto"/>
              <w:snapToGrid w:val="0"/>
              <w:keepNext w:val="1"/>
              <w:jc w:val="left"/>
            </w:pPr>
            <w:r>
              <w:rPr>
                <w:rFonts w:ascii="돋움" w:eastAsia="돋움" w:hAnsi="돋움"/>
                <w:color w:val="000000"/>
                <w:sz w:val="18"/>
              </w:rPr>
              <w:t xml:space="preserve">① 조직 두께 기반 배율 규칙</w:t>
            </w:r>
          </w:p>
        </w:tc>
        <w:tc>
          <w:tcPr>
            <w:tcW w:w="3100" w:type="dxa"/>
            <w:vAlign w:val="center"/>
          </w:tcPr>
          <w:p>
            <w:pPr>
              <w:pStyle w:val="a3"/>
              <w:spacing w:before="0" w:after="0" w:line="240" w:lineRule="auto"/>
              <w:snapToGrid w:val="0"/>
              <w:keepNext w:val="1"/>
              <w:jc w:val="center"/>
            </w:pPr>
            <w:r>
              <w:rPr>
                <w:rFonts w:ascii="돋움" w:eastAsia="돋움" w:hAnsi="돋움"/>
                <w:color w:val="000000"/>
                <w:sz w:val="18"/>
              </w:rPr>
              <w:t xml:space="preserve">675px 사진의 공정 Si 두께 1.9px, 정답을 1/2 해상도로 줄이면 상한 73.8%</w:t>
            </w:r>
          </w:p>
        </w:tc>
        <w:tc>
          <w:tcPr>
            <w:tcW w:w="3100" w:type="dxa"/>
            <w:vAlign w:val="center"/>
          </w:tcPr>
          <w:p>
            <w:pPr>
              <w:pStyle w:val="a3"/>
              <w:spacing w:before="0" w:after="0" w:line="240" w:lineRule="auto"/>
              <w:snapToGrid w:val="0"/>
              <w:keepNext w:val="1"/>
              <w:jc w:val="center"/>
            </w:pPr>
            <w:r>
              <w:rPr>
                <w:rFonts w:ascii="돋움" w:eastAsia="돋움" w:hAnsi="돋움"/>
                <w:color w:val="000000"/>
                <w:sz w:val="18"/>
              </w:rPr>
              <w:t xml:space="preserve">해상도가 다른 사진을 같은 조직 두께로 정렬, 확대 입력 모델 조합이 모든 비교에서 1위</w:t>
            </w:r>
          </w:p>
        </w:tc>
      </w:tr>
      <w:tr>
        <w:trPr>
          <w:cantSplit/>
        </w:trPr>
        <w:tc>
          <w:tcPr>
            <w:tcW w:w="2300" w:type="dxa"/>
            <w:vAlign w:val="center"/>
          </w:tcPr>
          <w:p>
            <w:pPr>
              <w:pStyle w:val="a3"/>
              <w:spacing w:before="0" w:after="0" w:line="240" w:lineRule="auto"/>
              <w:snapToGrid w:val="0"/>
              <w:keepNext w:val="1"/>
              <w:jc w:val="left"/>
            </w:pPr>
            <w:r>
              <w:rPr>
                <w:rFonts w:ascii="돋움" w:eastAsia="돋움" w:hAnsi="돋움"/>
                <w:color w:val="000000"/>
                <w:sz w:val="18"/>
              </w:rPr>
              <w:t xml:space="preserve">② 금속학 사실을 옮긴 초정 Si 후처리</w:t>
            </w:r>
          </w:p>
        </w:tc>
        <w:tc>
          <w:tcPr>
            <w:tcW w:w="3100" w:type="dxa"/>
            <w:vAlign w:val="center"/>
          </w:tcPr>
          <w:p>
            <w:pPr>
              <w:pStyle w:val="a3"/>
              <w:spacing w:before="0" w:after="0" w:line="240" w:lineRule="auto"/>
              <w:snapToGrid w:val="0"/>
              <w:keepNext w:val="1"/>
              <w:jc w:val="center"/>
            </w:pPr>
            <w:r>
              <w:rPr>
                <w:rFonts w:ascii="돋움" w:eastAsia="돋움" w:hAnsi="돋움"/>
                <w:color w:val="000000"/>
                <w:sz w:val="18"/>
              </w:rPr>
              <w:t xml:space="preserve">초정 Si는 있으면 1.53% 이상, 0.01% 미만 조각은 0.02%뿐</w:t>
            </w:r>
          </w:p>
        </w:tc>
        <w:tc>
          <w:tcPr>
            <w:tcW w:w="3100" w:type="dxa"/>
            <w:vAlign w:val="center"/>
          </w:tcPr>
          <w:p>
            <w:pPr>
              <w:pStyle w:val="a3"/>
              <w:spacing w:before="0" w:after="0" w:line="240" w:lineRule="auto"/>
              <w:snapToGrid w:val="0"/>
              <w:keepNext w:val="1"/>
              <w:jc w:val="center"/>
            </w:pPr>
            <w:r>
              <w:rPr>
                <w:rFonts w:ascii="돋움" w:eastAsia="돋움" w:hAnsi="돋움"/>
                <w:color w:val="000000"/>
                <w:sz w:val="18"/>
              </w:rPr>
              <w:t xml:space="preserve">오탐 조각만 제거, 정답 기준 실제 초정 Si 손실 0.02% 이하</w:t>
            </w:r>
          </w:p>
        </w:tc>
      </w:tr>
      <w:tr>
        <w:trPr>
          <w:cantSplit/>
        </w:trPr>
        <w:tc>
          <w:tcPr>
            <w:tcW w:w="2300" w:type="dxa"/>
            <w:vAlign w:val="center"/>
          </w:tcPr>
          <w:p>
            <w:pPr>
              <w:pStyle w:val="a3"/>
              <w:spacing w:before="0" w:after="0" w:line="240" w:lineRule="auto"/>
              <w:snapToGrid w:val="0"/>
              <w:keepNext w:val="1"/>
              <w:jc w:val="left"/>
            </w:pPr>
            <w:r>
              <w:rPr>
                <w:rFonts w:ascii="돋움" w:eastAsia="돋움" w:hAnsi="돋움"/>
                <w:color w:val="000000"/>
                <w:sz w:val="18"/>
              </w:rPr>
              <w:t xml:space="preserve">③ 전역 문맥 Hybrid 모델 설계·검증</w:t>
            </w:r>
          </w:p>
        </w:tc>
        <w:tc>
          <w:tcPr>
            <w:tcW w:w="3100" w:type="dxa"/>
            <w:vAlign w:val="center"/>
          </w:tcPr>
          <w:p>
            <w:pPr>
              <w:pStyle w:val="a3"/>
              <w:spacing w:before="0" w:after="0" w:line="240" w:lineRule="auto"/>
              <w:snapToGrid w:val="0"/>
              <w:keepNext w:val="1"/>
              <w:jc w:val="center"/>
            </w:pPr>
            <w:r>
              <w:rPr>
                <w:rFonts w:ascii="돋움" w:eastAsia="돋움" w:hAnsi="돋움"/>
                <w:color w:val="000000"/>
                <w:sz w:val="18"/>
              </w:rPr>
              <w:t xml:space="preserve">384px 전체 사진 CNN 특징을 crop 특징에 정렬해 결합</w:t>
            </w:r>
          </w:p>
        </w:tc>
        <w:tc>
          <w:tcPr>
            <w:tcW w:w="3100" w:type="dxa"/>
            <w:vAlign w:val="center"/>
          </w:tcPr>
          <w:p>
            <w:pPr>
              <w:pStyle w:val="a3"/>
              <w:spacing w:before="0" w:after="0" w:line="240" w:lineRule="auto"/>
              <w:snapToGrid w:val="0"/>
              <w:keepNext w:val="1"/>
              <w:jc w:val="center"/>
            </w:pPr>
            <w:r>
              <w:rPr>
                <w:rFonts w:ascii="돋움" w:eastAsia="돋움" w:hAnsi="돋움"/>
                <w:color w:val="000000"/>
                <w:sz w:val="18"/>
              </w:rPr>
              <w:t xml:space="preserve">validation 79.65%, 5-fold 80.14%로 MiT 2배에 못 미침 → 배율·인코더 다양성이 더 중요함을 확인</w:t>
            </w:r>
          </w:p>
        </w:tc>
      </w:tr>
      <w:tr>
        <w:trPr>
          <w:cantSplit/>
        </w:trPr>
        <w:tc>
          <w:tcPr>
            <w:tcW w:w="2300" w:type="dxa"/>
            <w:vAlign w:val="center"/>
          </w:tcPr>
          <w:p>
            <w:pPr>
              <w:pStyle w:val="a3"/>
              <w:spacing w:before="0" w:after="0" w:line="240" w:lineRule="auto"/>
              <w:snapToGrid w:val="0"/>
              <w:keepNext w:val="1"/>
              <w:jc w:val="left"/>
            </w:pPr>
            <w:r>
              <w:rPr>
                <w:rFonts w:ascii="돋움" w:eastAsia="돋움" w:hAnsi="돋움"/>
                <w:color w:val="000000"/>
                <w:sz w:val="18"/>
              </w:rPr>
              <w:t xml:space="preserve">④ 합금 단위 5-fold + bootstrap 검증 체계</w:t>
            </w:r>
          </w:p>
        </w:tc>
        <w:tc>
          <w:tcPr>
            <w:tcW w:w="3100" w:type="dxa"/>
            <w:vAlign w:val="center"/>
          </w:tcPr>
          <w:p>
            <w:pPr>
              <w:pStyle w:val="a3"/>
              <w:spacing w:before="0" w:after="0" w:line="240" w:lineRule="auto"/>
              <w:snapToGrid w:val="0"/>
              <w:keepNext w:val="1"/>
              <w:jc w:val="center"/>
            </w:pPr>
            <w:r>
              <w:rPr>
                <w:rFonts w:ascii="돋움" w:eastAsia="돋움" w:hAnsi="돋움"/>
                <w:color w:val="000000"/>
                <w:sz w:val="18"/>
              </w:rPr>
              <w:t xml:space="preserve">train·validation 합금 7종 겹침, 59개 합금 재표집 10,000회</w:t>
            </w:r>
          </w:p>
        </w:tc>
        <w:tc>
          <w:tcPr>
            <w:tcW w:w="3100" w:type="dxa"/>
            <w:vAlign w:val="center"/>
          </w:tcPr>
          <w:p>
            <w:pPr>
              <w:pStyle w:val="a3"/>
              <w:spacing w:before="0" w:after="0" w:line="240" w:lineRule="auto"/>
              <w:snapToGrid w:val="0"/>
              <w:keepNext w:val="1"/>
              <w:jc w:val="center"/>
            </w:pPr>
            <w:r>
              <w:rPr>
                <w:rFonts w:ascii="돋움" w:eastAsia="돋움" w:hAnsi="돋움"/>
                <w:color w:val="000000"/>
                <w:sz w:val="18"/>
              </w:rPr>
              <w:t xml:space="preserve">0.2%p 수준 차이에 신뢰구간을 붙여 거짓 개선을 걸러냄</w:t>
            </w:r>
          </w:p>
        </w:tc>
      </w:tr>
      <w:tr>
        <w:trPr>
          <w:cantSplit/>
        </w:trPr>
        <w:tc>
          <w:tcPr>
            <w:tcW w:w="2300" w:type="dxa"/>
            <w:vAlign w:val="center"/>
          </w:tcPr>
          <w:p>
            <w:pPr>
              <w:pStyle w:val="a3"/>
              <w:spacing w:before="0" w:after="0" w:line="240" w:lineRule="auto"/>
              <w:snapToGrid w:val="0"/>
              <w:keepNext w:val="1"/>
              <w:jc w:val="left"/>
            </w:pPr>
            <w:r>
              <w:rPr>
                <w:rFonts w:ascii="돋움" w:eastAsia="돋움" w:hAnsi="돋움"/>
                <w:color w:val="000000"/>
                <w:sz w:val="18"/>
              </w:rPr>
              <w:t xml:space="preserve">⑤ 분할→분율→탄성률 활용 틀</w:t>
            </w:r>
          </w:p>
        </w:tc>
        <w:tc>
          <w:tcPr>
            <w:tcW w:w="3100" w:type="dxa"/>
            <w:vAlign w:val="center"/>
          </w:tcPr>
          <w:p>
            <w:pPr>
              <w:pStyle w:val="a3"/>
              <w:spacing w:before="0" w:after="0" w:line="240" w:lineRule="auto"/>
              <w:snapToGrid w:val="0"/>
              <w:keepNext w:val="1"/>
              <w:jc w:val="center"/>
            </w:pPr>
            <w:r>
              <w:rPr>
                <w:rFonts w:ascii="돋움" w:eastAsia="돋움" w:hAnsi="돋움"/>
                <w:color w:val="000000"/>
                <w:sz w:val="18"/>
              </w:rPr>
              <w:t xml:space="preserve">Hashin–Shtrikman 범위, 분율 오차와 IoU의 분리</w:t>
            </w:r>
          </w:p>
        </w:tc>
        <w:tc>
          <w:tcPr>
            <w:tcW w:w="3100" w:type="dxa"/>
            <w:vAlign w:val="center"/>
          </w:tcPr>
          <w:p>
            <w:pPr>
              <w:pStyle w:val="a3"/>
              <w:spacing w:before="0" w:after="0" w:line="240" w:lineRule="auto"/>
              <w:snapToGrid w:val="0"/>
              <w:keepNext w:val="1"/>
              <w:jc w:val="center"/>
            </w:pPr>
            <w:r>
              <w:rPr>
                <w:rFonts w:ascii="돋움" w:eastAsia="돋움" w:hAnsi="돋움"/>
                <w:color w:val="000000"/>
                <w:sz w:val="18"/>
              </w:rPr>
              <w:t xml:space="preserve">탄성률 추정 오차 1.2 GPa, 시편 간 편차 4.7 GPa의 1/4 수준</w:t>
            </w:r>
          </w:p>
        </w:tc>
      </w:tr>
    </w:tbl>
    <w:p>
      <w:pPr>
        <w:pStyle w:val="a3"/>
        <w:spacing w:before="0" w:after="60" w:line="264" w:lineRule="auto"/>
        <w:snapToGrid w:val="0"/>
        <w:keepNext w:val="0"/>
        <w:jc w:val="left"/>
      </w:pPr>
      <w:r>
        <w:rPr>
          <w:rFonts w:ascii="돋움" w:eastAsia="돋움" w:hAnsi="돋움"/>
          <w:color w:val="000000"/>
          <w:sz w:val="22"/>
        </w:rPr>
        <w:t xml:space="preserve"/>
      </w:r>
    </w:p>
    <w:p>
      <w:pPr>
        <w:pStyle w:val="a3"/>
        <w:spacing w:before="100" w:after="60" w:line="264" w:lineRule="auto"/>
        <w:snapToGrid w:val="0"/>
        <w:keepNext w:val="1"/>
        <w:jc w:val="left"/>
      </w:pPr>
      <w:r>
        <w:rPr>
          <w:rFonts w:ascii="돋움" w:eastAsia="돋움" w:hAnsi="돋움"/>
          <w:b/>
          <w:color w:val="000000"/>
          <w:sz w:val="22"/>
        </w:rPr>
        <w:t xml:space="preserve">3-2. 모델링 방법</w:t>
      </w:r>
    </w:p>
    <w:p>
      <w:pPr>
        <w:keepNext w:val="1"/>
        <w:snapToGrid w:val="0"/>
        <w:spacing w:before="40" w:after="20"/>
        <w:jc w:val="center"/>
      </w:pPr>
      <w:r>
        <w:drawing>
          <wp:inline xmlns:a="http://schemas.openxmlformats.org/drawingml/2006/main" xmlns:pic="http://schemas.openxmlformats.org/drawingml/2006/picture">
            <wp:extent cx="5669280" cy="1825899"/>
            <wp:docPr id="202" name="Picture 1" descr="전체 처리 흐름. 두 모델은 같은 정규화 입력을 서로 다른 배율로 받아 타일 예측하고, 원본 크기 확률을 50:50으로 평균한 뒤 초정 Si 후처리를 거친다"/>
            <wp:cNvGraphicFramePr>
              <a:graphicFrameLocks noChangeAspect="1"/>
            </wp:cNvGraphicFramePr>
            <a:graphic>
              <a:graphicData uri="http://schemas.openxmlformats.org/drawingml/2006/picture">
                <pic:pic>
                  <pic:nvPicPr>
                    <pic:cNvPr id="0" name="figure.png"/>
                    <pic:cNvPicPr/>
                  </pic:nvPicPr>
                  <pic:blipFill>
                    <a:blip r:embed="rId11"/>
                    <a:stretch>
                      <a:fillRect/>
                    </a:stretch>
                  </pic:blipFill>
                  <pic:spPr>
                    <a:xfrm>
                      <a:off x="0" y="0"/>
                      <a:ext cx="5669280" cy="1825899"/>
                    </a:xfrm>
                    <a:prstGeom prst="rect"/>
                  </pic:spPr>
                </pic:pic>
              </a:graphicData>
            </a:graphic>
          </wp:inline>
        </w:drawing>
      </w:r>
    </w:p>
    <w:p>
      <w:pPr>
        <w:pStyle w:val="a3"/>
        <w:spacing w:before="0" w:after="40" w:line="264" w:lineRule="auto"/>
        <w:snapToGrid w:val="0"/>
        <w:keepNext w:val="0"/>
        <w:jc w:val="center"/>
      </w:pPr>
      <w:r>
        <w:rPr>
          <w:rFonts w:ascii="돋움" w:eastAsia="돋움" w:hAnsi="돋움"/>
          <w:color w:val="000000"/>
          <w:sz w:val="20"/>
        </w:rPr>
        <w:t xml:space="preserve">그림 2  전체 처리 흐름. 두 모델은 같은 정규화 입력을 서로 다른 배율로 받아 타일 예측하고, 원본 크기 확률을 50:50으로 평균한 뒤 초정 Si 후처리를 거친다</w:t>
      </w:r>
    </w:p>
    <w:p>
      <w:pPr>
        <w:pStyle w:val="a3"/>
        <w:spacing w:before="0" w:after="40" w:line="264" w:lineRule="auto"/>
        <w:snapToGrid w:val="0"/>
        <w:keepNext w:val="1"/>
        <w:jc w:val="left"/>
      </w:pPr>
      <w:r>
        <w:rPr>
          <w:rFonts w:ascii="돋움" w:eastAsia="돋움" w:hAnsi="돋움"/>
          <w:b/>
          <w:color w:val="000000"/>
          <w:sz w:val="20"/>
        </w:rPr>
        <w:t xml:space="preserve">표 5  두 모델의 학습 설정</w:t>
      </w:r>
    </w:p>
    <w:tbl>
      <w:tblPr>
        <w:tblW w:w="85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3000"/>
        <w:gridCol w:w="2750"/>
        <w:gridCol w:w="2750"/>
      </w:tblGrid>
      <w:tr>
        <w:trPr>
          <w:cantSplit/>
          <w:tblHeader/>
        </w:trPr>
        <w:tc>
          <w:tcPr>
            <w:tcW w:w="30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항목</w:t>
            </w:r>
          </w:p>
        </w:tc>
        <w:tc>
          <w:tcPr>
            <w:tcW w:w="275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MiT 2배</w:t>
            </w:r>
          </w:p>
        </w:tc>
        <w:tc>
          <w:tcPr>
            <w:tcW w:w="275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UNet++ 3배</w:t>
            </w:r>
          </w:p>
        </w:tc>
      </w:tr>
      <w:tr>
        <w:trPr>
          <w:cantSplit/>
        </w:trPr>
        <w:tc>
          <w:tcPr>
            <w:tcW w:w="3000" w:type="dxa"/>
            <w:vAlign w:val="center"/>
          </w:tcPr>
          <w:p>
            <w:pPr>
              <w:pStyle w:val="a3"/>
              <w:spacing w:before="0" w:after="0" w:line="240" w:lineRule="auto"/>
              <w:snapToGrid w:val="0"/>
              <w:keepNext w:val="1"/>
              <w:jc w:val="left"/>
            </w:pPr>
            <w:r>
              <w:rPr>
                <w:rFonts w:ascii="돋움" w:eastAsia="돋움" w:hAnsi="돋움"/>
                <w:color w:val="000000"/>
                <w:sz w:val="18"/>
              </w:rPr>
              <w:t xml:space="preserve">분할 구조 / 인코더</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U-Net / MiT-B2</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UNet++ / ResNet34</w:t>
            </w:r>
          </w:p>
        </w:tc>
      </w:tr>
      <w:tr>
        <w:trPr>
          <w:cantSplit/>
        </w:trPr>
        <w:tc>
          <w:tcPr>
            <w:tcW w:w="3000" w:type="dxa"/>
            <w:vAlign w:val="center"/>
          </w:tcPr>
          <w:p>
            <w:pPr>
              <w:pStyle w:val="a3"/>
              <w:spacing w:before="0" w:after="0" w:line="240" w:lineRule="auto"/>
              <w:snapToGrid w:val="0"/>
              <w:keepNext w:val="1"/>
              <w:jc w:val="left"/>
            </w:pPr>
            <w:r>
              <w:rPr>
                <w:rFonts w:ascii="돋움" w:eastAsia="돋움" w:hAnsi="돋움"/>
                <w:color w:val="000000"/>
                <w:sz w:val="18"/>
              </w:rPr>
              <w:t xml:space="preserve">초기화 / 학습 데이터</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인코더 ImageNet / train 70</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인코더 ImageNet / train 70</w:t>
            </w:r>
          </w:p>
        </w:tc>
      </w:tr>
      <w:tr>
        <w:trPr>
          <w:cantSplit/>
        </w:trPr>
        <w:tc>
          <w:tcPr>
            <w:tcW w:w="3000" w:type="dxa"/>
            <w:vAlign w:val="center"/>
          </w:tcPr>
          <w:p>
            <w:pPr>
              <w:pStyle w:val="a3"/>
              <w:spacing w:before="0" w:after="0" w:line="240" w:lineRule="auto"/>
              <w:snapToGrid w:val="0"/>
              <w:keepNext w:val="1"/>
              <w:jc w:val="left"/>
            </w:pPr>
            <w:r>
              <w:rPr>
                <w:rFonts w:ascii="돋움" w:eastAsia="돋움" w:hAnsi="돋움"/>
                <w:color w:val="000000"/>
                <w:sz w:val="18"/>
              </w:rPr>
              <w:t xml:space="preserve">학습 epoch / seed</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60 / 0</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120 / 0</w:t>
            </w:r>
          </w:p>
        </w:tc>
      </w:tr>
      <w:tr>
        <w:trPr>
          <w:cantSplit/>
        </w:trPr>
        <w:tc>
          <w:tcPr>
            <w:tcW w:w="3000" w:type="dxa"/>
            <w:vAlign w:val="center"/>
          </w:tcPr>
          <w:p>
            <w:pPr>
              <w:pStyle w:val="a3"/>
              <w:spacing w:before="0" w:after="0" w:line="240" w:lineRule="auto"/>
              <w:snapToGrid w:val="0"/>
              <w:keepNext w:val="1"/>
              <w:jc w:val="left"/>
            </w:pPr>
            <w:r>
              <w:rPr>
                <w:rFonts w:ascii="돋움" w:eastAsia="돋움" w:hAnsi="돋움"/>
                <w:color w:val="000000"/>
                <w:sz w:val="18"/>
              </w:rPr>
              <w:t xml:space="preserve">학습 crop / 추론 tile</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1536 / 1536</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1536 / 1536</w:t>
            </w:r>
          </w:p>
        </w:tc>
      </w:tr>
      <w:tr>
        <w:trPr>
          <w:cantSplit/>
        </w:trPr>
        <w:tc>
          <w:tcPr>
            <w:tcW w:w="3000" w:type="dxa"/>
            <w:vAlign w:val="center"/>
          </w:tcPr>
          <w:p>
            <w:pPr>
              <w:pStyle w:val="a3"/>
              <w:spacing w:before="0" w:after="0" w:line="240" w:lineRule="auto"/>
              <w:snapToGrid w:val="0"/>
              <w:keepNext w:val="1"/>
              <w:jc w:val="left"/>
            </w:pPr>
            <w:r>
              <w:rPr>
                <w:rFonts w:ascii="돋움" w:eastAsia="돋움" w:hAnsi="돋움"/>
                <w:color w:val="000000"/>
                <w:sz w:val="18"/>
              </w:rPr>
              <w:t xml:space="preserve">기준 폭 (배율 규칙)</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2560</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3840</w:t>
            </w:r>
          </w:p>
        </w:tc>
      </w:tr>
      <w:tr>
        <w:trPr>
          <w:cantSplit/>
        </w:trPr>
        <w:tc>
          <w:tcPr>
            <w:tcW w:w="3000" w:type="dxa"/>
            <w:vAlign w:val="center"/>
          </w:tcPr>
          <w:p>
            <w:pPr>
              <w:pStyle w:val="a3"/>
              <w:spacing w:before="0" w:after="0" w:line="240" w:lineRule="auto"/>
              <w:snapToGrid w:val="0"/>
              <w:keepNext w:val="1"/>
              <w:jc w:val="left"/>
            </w:pPr>
            <w:r>
              <w:rPr>
                <w:rFonts w:ascii="돋움" w:eastAsia="돋움" w:hAnsi="돋움"/>
                <w:color w:val="000000"/>
                <w:sz w:val="18"/>
              </w:rPr>
              <w:t xml:space="preserve">배치 / gradient 누적</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2 / 2회</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4 / 1회</w:t>
            </w:r>
          </w:p>
        </w:tc>
      </w:tr>
      <w:tr>
        <w:trPr>
          <w:cantSplit/>
        </w:trPr>
        <w:tc>
          <w:tcPr>
            <w:tcW w:w="3000" w:type="dxa"/>
            <w:vAlign w:val="center"/>
          </w:tcPr>
          <w:p>
            <w:pPr>
              <w:pStyle w:val="a3"/>
              <w:spacing w:before="0" w:after="0" w:line="240" w:lineRule="auto"/>
              <w:snapToGrid w:val="0"/>
              <w:keepNext w:val="1"/>
              <w:jc w:val="left"/>
            </w:pPr>
            <w:r>
              <w:rPr>
                <w:rFonts w:ascii="돋움" w:eastAsia="돋움" w:hAnsi="돋움"/>
                <w:color w:val="000000"/>
                <w:sz w:val="18"/>
              </w:rPr>
              <w:t xml:space="preserve">최종 가중치</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60번째 epoch (last)</w:t>
            </w:r>
          </w:p>
        </w:tc>
        <w:tc>
          <w:tcPr>
            <w:tcW w:w="2750" w:type="dxa"/>
            <w:vAlign w:val="center"/>
          </w:tcPr>
          <w:p>
            <w:pPr>
              <w:pStyle w:val="a3"/>
              <w:spacing w:before="0" w:after="0" w:line="240" w:lineRule="auto"/>
              <w:snapToGrid w:val="0"/>
              <w:keepNext w:val="1"/>
              <w:jc w:val="center"/>
            </w:pPr>
            <w:r>
              <w:rPr>
                <w:rFonts w:ascii="돋움" w:eastAsia="돋움" w:hAnsi="돋움"/>
                <w:color w:val="000000"/>
                <w:sz w:val="18"/>
              </w:rPr>
              <w:t xml:space="preserve">120번째 epoch (last)</w:t>
            </w:r>
          </w:p>
        </w:tc>
      </w:tr>
    </w:tbl>
    <w:p>
      <w:pPr>
        <w:pStyle w:val="a3"/>
        <w:spacing w:before="0" w:after="60" w:line="264" w:lineRule="auto"/>
        <w:snapToGrid w:val="0"/>
        <w:keepNext w:val="0"/>
        <w:jc w:val="left"/>
      </w:pPr>
      <w:r>
        <w:rPr>
          <w:rFonts w:ascii="돋움" w:eastAsia="돋움" w:hAnsi="돋움"/>
          <w:color w:val="000000"/>
          <w:sz w:val="22"/>
        </w:rPr>
        <w:t xml:space="preserve"/>
      </w:r>
    </w:p>
    <w:p>
      <w:pPr>
        <w:pStyle w:val="a3"/>
        <w:spacing w:before="0" w:after="60" w:line="264" w:lineRule="auto"/>
        <w:snapToGrid w:val="0"/>
        <w:keepNext w:val="0"/>
        <w:jc w:val="left"/>
      </w:pPr>
      <w:r>
        <w:rPr>
          <w:rFonts w:ascii="돋움" w:eastAsia="돋움" w:hAnsi="돋움"/>
          <w:color w:val="000000"/>
          <w:sz w:val="22"/>
        </w:rPr>
        <w:t xml:space="preserve">공통 설정은 AdamW, 초기 학습률 0.0003, weight decay 0.0001, 1 epoch warm-up 후 cosine 감소, BF16 혼합 정밀도다. 손실은 교차엔트로피와 Dice의 합이며 경계 픽셀의 교차엔트로피에 3배 가중치를 준 뒤 평균 가중치로 정규화했다. 두 모델 모두 optimizer 갱신당 유효 배치는 4다. 마지막 epoch 가중치를 그대로 사용해 validation 점수로 epoch를 고르는 과정을 없앴다.</w:t>
      </w:r>
    </w:p>
    <w:p>
      <w:pPr>
        <w:pStyle w:val="a3"/>
        <w:spacing w:before="0" w:after="60" w:line="264" w:lineRule="auto"/>
        <w:snapToGrid w:val="0"/>
        <w:keepNext w:val="0"/>
        <w:jc w:val="left"/>
      </w:pPr>
      <w:r>
        <w:rPr>
          <w:rFonts w:ascii="돋움" w:eastAsia="돋움" w:hAnsi="돋움"/>
          <w:color w:val="000000"/>
          <w:sz w:val="22"/>
        </w:rPr>
        <w:t xml:space="preserve">추론은 1536px 타일을 128px 겹쳐 처리하고 겹침 영역은 중앙에 큰 가중치를 주는 Gaussian 창으로 섞는다. 회전 4종과 반전을 조합한 8방향 TTA 결과를 원래 방향으로 되돌려 평균하고, 확대된 확률을 원본 크기로 복원한 뒤 두 모델을 0.5씩 더한다. 이후 초정 Si로 예측된 조각 중 사진 면적의 0.01% 미만을 제거하고 남은 초정 Si가 0.5% 미만이면 모두 제거하며, 제거된 픽셀은 나머지 세 상 중 확률이 가장 높은 상으로 바꾼다. 같은 후처리를 validation과 test에 동일하게 적용했다.</w:t>
      </w:r>
    </w:p>
    <w:p>
      <w:pPr>
        <w:pStyle w:val="a3"/>
        <w:spacing w:before="100" w:after="60" w:line="264" w:lineRule="auto"/>
        <w:snapToGrid w:val="0"/>
        <w:keepNext w:val="1"/>
        <w:jc w:val="left"/>
      </w:pPr>
      <w:r>
        <w:rPr>
          <w:rFonts w:ascii="돋움" w:eastAsia="돋움" w:hAnsi="돋움"/>
          <w:b/>
          <w:color w:val="000000"/>
          <w:sz w:val="22"/>
        </w:rPr>
        <w:t xml:space="preserve">3-3. 성능</w:t>
      </w:r>
    </w:p>
    <w:p>
      <w:pPr>
        <w:pStyle w:val="a3"/>
        <w:spacing w:before="100" w:after="60" w:line="264" w:lineRule="auto"/>
        <w:snapToGrid w:val="0"/>
        <w:keepNext w:val="1"/>
        <w:jc w:val="left"/>
      </w:pPr>
      <w:r>
        <w:rPr>
          <w:rFonts w:ascii="돋움" w:eastAsia="돋움" w:hAnsi="돋움"/>
          <w:b/>
          <w:color w:val="000000"/>
          <w:sz w:val="22"/>
        </w:rPr>
        <w:t xml:space="preserve">가  공식 validation 20장 성능 (train 70장 학습 모델)</w:t>
      </w:r>
    </w:p>
    <w:p>
      <w:pPr>
        <w:pStyle w:val="a3"/>
        <w:spacing w:before="0" w:after="60" w:line="264" w:lineRule="auto"/>
        <w:snapToGrid w:val="0"/>
        <w:keepNext w:val="0"/>
        <w:jc w:val="left"/>
      </w:pPr>
      <w:r>
        <w:rPr>
          <w:rFonts w:ascii="돋움" w:eastAsia="돋움" w:hAnsi="돋움"/>
          <w:color w:val="000000"/>
          <w:sz w:val="22"/>
        </w:rPr>
        <w:t xml:space="preserve">각 사진에서 상별 IoU = TP/(TP+FP+FN)을 계산해 유효한 상의 평균을 구하고 20장의 값을 다시 평균했다. 정답과 예측에 모두 없는 상은 그 사진의 평균에서 제외했다. 비교한 모든 모델은 train 70장만 학습했고 같은 배율·TTA·후처리로 평가했다.</w:t>
      </w:r>
    </w:p>
    <w:p>
      <w:pPr>
        <w:pStyle w:val="a3"/>
        <w:spacing w:before="0" w:after="40" w:line="264" w:lineRule="auto"/>
        <w:snapToGrid w:val="0"/>
        <w:keepNext w:val="1"/>
        <w:jc w:val="left"/>
      </w:pPr>
      <w:r>
        <w:rPr>
          <w:rFonts w:ascii="돋움" w:eastAsia="돋움" w:hAnsi="돋움"/>
          <w:b/>
          <w:color w:val="000000"/>
          <w:sz w:val="20"/>
        </w:rPr>
        <w:t xml:space="preserve">표 6  validation 20장 mIoU 비교 (train 70장 학습, TTA 8방향, 동일 후처리)</w:t>
      </w:r>
    </w:p>
    <w:tbl>
      <w:tblPr>
        <w:tblW w:w="85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6000"/>
        <w:gridCol w:w="2500"/>
      </w:tblGrid>
      <w:tr>
        <w:trPr>
          <w:cantSplit/>
          <w:tblHeader/>
        </w:trPr>
        <w:tc>
          <w:tcPr>
            <w:tcW w:w="60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비교 구성</w:t>
            </w:r>
          </w:p>
        </w:tc>
        <w:tc>
          <w:tcPr>
            <w:tcW w:w="25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mIoU (%)</w:t>
            </w:r>
          </w:p>
        </w:tc>
      </w:tr>
      <w:tr>
        <w:trPr>
          <w:cantSplit/>
        </w:trPr>
        <w:tc>
          <w:tcPr>
            <w:tcW w:w="6000" w:type="dxa"/>
            <w:vAlign w:val="center"/>
          </w:tcPr>
          <w:p>
            <w:pPr>
              <w:pStyle w:val="a3"/>
              <w:spacing w:before="0" w:after="0" w:line="240" w:lineRule="auto"/>
              <w:snapToGrid w:val="0"/>
              <w:keepNext w:val="1"/>
              <w:jc w:val="left"/>
            </w:pPr>
            <w:r>
              <w:rPr>
                <w:rFonts w:ascii="돋움" w:eastAsia="돋움" w:hAnsi="돋움"/>
                <w:color w:val="000000"/>
                <w:sz w:val="18"/>
              </w:rPr>
              <w:t xml:space="preserve">MiT 2배 + UNet++ 3배 (최종 선택)</w:t>
            </w:r>
          </w:p>
        </w:tc>
        <w:tc>
          <w:tcPr>
            <w:tcW w:w="2500" w:type="dxa"/>
            <w:vAlign w:val="center"/>
          </w:tcPr>
          <w:p>
            <w:pPr>
              <w:pStyle w:val="a3"/>
              <w:spacing w:before="0" w:after="0" w:line="240" w:lineRule="auto"/>
              <w:snapToGrid w:val="0"/>
              <w:keepNext w:val="1"/>
              <w:jc w:val="center"/>
            </w:pPr>
            <w:r>
              <w:rPr>
                <w:rFonts w:ascii="돋움" w:eastAsia="돋움" w:hAnsi="돋움"/>
                <w:color w:val="000000"/>
                <w:sz w:val="18"/>
              </w:rPr>
              <w:t xml:space="preserve">80.62</w:t>
            </w:r>
          </w:p>
        </w:tc>
      </w:tr>
      <w:tr>
        <w:trPr>
          <w:cantSplit/>
        </w:trPr>
        <w:tc>
          <w:tcPr>
            <w:tcW w:w="6000" w:type="dxa"/>
            <w:vAlign w:val="center"/>
          </w:tcPr>
          <w:p>
            <w:pPr>
              <w:pStyle w:val="a3"/>
              <w:spacing w:before="0" w:after="0" w:line="240" w:lineRule="auto"/>
              <w:snapToGrid w:val="0"/>
              <w:keepNext w:val="1"/>
              <w:jc w:val="left"/>
            </w:pPr>
            <w:r>
              <w:rPr>
                <w:rFonts w:ascii="돋움" w:eastAsia="돋움" w:hAnsi="돋움"/>
                <w:color w:val="000000"/>
                <w:sz w:val="18"/>
              </w:rPr>
              <w:t xml:space="preserve">전체 문맥 Hybrid + UNet++ 3배</w:t>
            </w:r>
          </w:p>
        </w:tc>
        <w:tc>
          <w:tcPr>
            <w:tcW w:w="2500" w:type="dxa"/>
            <w:vAlign w:val="center"/>
          </w:tcPr>
          <w:p>
            <w:pPr>
              <w:pStyle w:val="a3"/>
              <w:spacing w:before="0" w:after="0" w:line="240" w:lineRule="auto"/>
              <w:snapToGrid w:val="0"/>
              <w:keepNext w:val="1"/>
              <w:jc w:val="center"/>
            </w:pPr>
            <w:r>
              <w:rPr>
                <w:rFonts w:ascii="돋움" w:eastAsia="돋움" w:hAnsi="돋움"/>
                <w:color w:val="000000"/>
                <w:sz w:val="18"/>
              </w:rPr>
              <w:t xml:space="preserve">80.47</w:t>
            </w:r>
          </w:p>
        </w:tc>
      </w:tr>
      <w:tr>
        <w:trPr>
          <w:cantSplit/>
        </w:trPr>
        <w:tc>
          <w:tcPr>
            <w:tcW w:w="6000" w:type="dxa"/>
            <w:vAlign w:val="center"/>
          </w:tcPr>
          <w:p>
            <w:pPr>
              <w:pStyle w:val="a3"/>
              <w:spacing w:before="0" w:after="0" w:line="240" w:lineRule="auto"/>
              <w:snapToGrid w:val="0"/>
              <w:keepNext w:val="1"/>
              <w:jc w:val="left"/>
            </w:pPr>
            <w:r>
              <w:rPr>
                <w:rFonts w:ascii="돋움" w:eastAsia="돋움" w:hAnsi="돋움"/>
                <w:color w:val="000000"/>
                <w:sz w:val="18"/>
              </w:rPr>
              <w:t xml:space="preserve">MiT 4배 + UNet++ 3배</w:t>
            </w:r>
          </w:p>
        </w:tc>
        <w:tc>
          <w:tcPr>
            <w:tcW w:w="2500" w:type="dxa"/>
            <w:vAlign w:val="center"/>
          </w:tcPr>
          <w:p>
            <w:pPr>
              <w:pStyle w:val="a3"/>
              <w:spacing w:before="0" w:after="0" w:line="240" w:lineRule="auto"/>
              <w:snapToGrid w:val="0"/>
              <w:keepNext w:val="1"/>
              <w:jc w:val="center"/>
            </w:pPr>
            <w:r>
              <w:rPr>
                <w:rFonts w:ascii="돋움" w:eastAsia="돋움" w:hAnsi="돋움"/>
                <w:color w:val="000000"/>
                <w:sz w:val="18"/>
              </w:rPr>
              <w:t xml:space="preserve">80.34</w:t>
            </w:r>
          </w:p>
        </w:tc>
      </w:tr>
      <w:tr>
        <w:trPr>
          <w:cantSplit/>
        </w:trPr>
        <w:tc>
          <w:tcPr>
            <w:tcW w:w="6000" w:type="dxa"/>
            <w:vAlign w:val="center"/>
          </w:tcPr>
          <w:p>
            <w:pPr>
              <w:pStyle w:val="a3"/>
              <w:spacing w:before="0" w:after="0" w:line="240" w:lineRule="auto"/>
              <w:snapToGrid w:val="0"/>
              <w:keepNext w:val="1"/>
              <w:jc w:val="left"/>
            </w:pPr>
            <w:r>
              <w:rPr>
                <w:rFonts w:ascii="돋움" w:eastAsia="돋움" w:hAnsi="돋움"/>
                <w:color w:val="000000"/>
                <w:sz w:val="18"/>
              </w:rPr>
              <w:t xml:space="preserve">MiT 2배 단독</w:t>
            </w:r>
          </w:p>
        </w:tc>
        <w:tc>
          <w:tcPr>
            <w:tcW w:w="2500" w:type="dxa"/>
            <w:vAlign w:val="center"/>
          </w:tcPr>
          <w:p>
            <w:pPr>
              <w:pStyle w:val="a3"/>
              <w:spacing w:before="0" w:after="0" w:line="240" w:lineRule="auto"/>
              <w:snapToGrid w:val="0"/>
              <w:keepNext w:val="1"/>
              <w:jc w:val="center"/>
            </w:pPr>
            <w:r>
              <w:rPr>
                <w:rFonts w:ascii="돋움" w:eastAsia="돋움" w:hAnsi="돋움"/>
                <w:color w:val="000000"/>
                <w:sz w:val="18"/>
              </w:rPr>
              <w:t xml:space="preserve">80.05</w:t>
            </w:r>
          </w:p>
        </w:tc>
      </w:tr>
      <w:tr>
        <w:trPr>
          <w:cantSplit/>
        </w:trPr>
        <w:tc>
          <w:tcPr>
            <w:tcW w:w="6000" w:type="dxa"/>
            <w:vAlign w:val="center"/>
          </w:tcPr>
          <w:p>
            <w:pPr>
              <w:pStyle w:val="a3"/>
              <w:spacing w:before="0" w:after="0" w:line="240" w:lineRule="auto"/>
              <w:snapToGrid w:val="0"/>
              <w:keepNext w:val="1"/>
              <w:jc w:val="left"/>
            </w:pPr>
            <w:r>
              <w:rPr>
                <w:rFonts w:ascii="돋움" w:eastAsia="돋움" w:hAnsi="돋움"/>
                <w:color w:val="000000"/>
                <w:sz w:val="18"/>
              </w:rPr>
              <w:t xml:space="preserve">MiT 4배 단독</w:t>
            </w:r>
          </w:p>
        </w:tc>
        <w:tc>
          <w:tcPr>
            <w:tcW w:w="2500" w:type="dxa"/>
            <w:vAlign w:val="center"/>
          </w:tcPr>
          <w:p>
            <w:pPr>
              <w:pStyle w:val="a3"/>
              <w:spacing w:before="0" w:after="0" w:line="240" w:lineRule="auto"/>
              <w:snapToGrid w:val="0"/>
              <w:keepNext w:val="1"/>
              <w:jc w:val="center"/>
            </w:pPr>
            <w:r>
              <w:rPr>
                <w:rFonts w:ascii="돋움" w:eastAsia="돋움" w:hAnsi="돋움"/>
                <w:color w:val="000000"/>
                <w:sz w:val="18"/>
              </w:rPr>
              <w:t xml:space="preserve">79.70</w:t>
            </w:r>
          </w:p>
        </w:tc>
      </w:tr>
      <w:tr>
        <w:trPr>
          <w:cantSplit/>
        </w:trPr>
        <w:tc>
          <w:tcPr>
            <w:tcW w:w="6000" w:type="dxa"/>
            <w:vAlign w:val="center"/>
          </w:tcPr>
          <w:p>
            <w:pPr>
              <w:pStyle w:val="a3"/>
              <w:spacing w:before="0" w:after="0" w:line="240" w:lineRule="auto"/>
              <w:snapToGrid w:val="0"/>
              <w:keepNext w:val="1"/>
              <w:jc w:val="left"/>
            </w:pPr>
            <w:r>
              <w:rPr>
                <w:rFonts w:ascii="돋움" w:eastAsia="돋움" w:hAnsi="돋움"/>
                <w:color w:val="000000"/>
                <w:sz w:val="18"/>
              </w:rPr>
              <w:t xml:space="preserve">전체 문맥 Hybrid 단독</w:t>
            </w:r>
          </w:p>
        </w:tc>
        <w:tc>
          <w:tcPr>
            <w:tcW w:w="2500" w:type="dxa"/>
            <w:vAlign w:val="center"/>
          </w:tcPr>
          <w:p>
            <w:pPr>
              <w:pStyle w:val="a3"/>
              <w:spacing w:before="0" w:after="0" w:line="240" w:lineRule="auto"/>
              <w:snapToGrid w:val="0"/>
              <w:keepNext w:val="1"/>
              <w:jc w:val="center"/>
            </w:pPr>
            <w:r>
              <w:rPr>
                <w:rFonts w:ascii="돋움" w:eastAsia="돋움" w:hAnsi="돋움"/>
                <w:color w:val="000000"/>
                <w:sz w:val="18"/>
              </w:rPr>
              <w:t xml:space="preserve">79.65</w:t>
            </w:r>
          </w:p>
        </w:tc>
      </w:tr>
      <w:tr>
        <w:trPr>
          <w:cantSplit/>
        </w:trPr>
        <w:tc>
          <w:tcPr>
            <w:tcW w:w="6000" w:type="dxa"/>
            <w:vAlign w:val="center"/>
          </w:tcPr>
          <w:p>
            <w:pPr>
              <w:pStyle w:val="a3"/>
              <w:spacing w:before="0" w:after="0" w:line="240" w:lineRule="auto"/>
              <w:snapToGrid w:val="0"/>
              <w:keepNext w:val="1"/>
              <w:jc w:val="left"/>
            </w:pPr>
            <w:r>
              <w:rPr>
                <w:rFonts w:ascii="돋움" w:eastAsia="돋움" w:hAnsi="돋움"/>
                <w:color w:val="000000"/>
                <w:sz w:val="18"/>
              </w:rPr>
              <w:t xml:space="preserve">UNet++ 3배 단독</w:t>
            </w:r>
          </w:p>
        </w:tc>
        <w:tc>
          <w:tcPr>
            <w:tcW w:w="2500" w:type="dxa"/>
            <w:vAlign w:val="center"/>
          </w:tcPr>
          <w:p>
            <w:pPr>
              <w:pStyle w:val="a3"/>
              <w:spacing w:before="0" w:after="0" w:line="240" w:lineRule="auto"/>
              <w:snapToGrid w:val="0"/>
              <w:keepNext w:val="1"/>
              <w:jc w:val="center"/>
            </w:pPr>
            <w:r>
              <w:rPr>
                <w:rFonts w:ascii="돋움" w:eastAsia="돋움" w:hAnsi="돋움"/>
                <w:color w:val="000000"/>
                <w:sz w:val="18"/>
              </w:rPr>
              <w:t xml:space="preserve">79.56</w:t>
            </w:r>
          </w:p>
        </w:tc>
      </w:tr>
    </w:tbl>
    <w:p>
      <w:pPr>
        <w:pStyle w:val="a3"/>
        <w:spacing w:before="0" w:after="60" w:line="264" w:lineRule="auto"/>
        <w:snapToGrid w:val="0"/>
        <w:keepNext w:val="0"/>
        <w:jc w:val="left"/>
      </w:pPr>
      <w:r>
        <w:rPr>
          <w:rFonts w:ascii="돋움" w:eastAsia="돋움" w:hAnsi="돋움"/>
          <w:color w:val="000000"/>
          <w:sz w:val="22"/>
        </w:rPr>
        <w:t xml:space="preserve"/>
      </w:r>
    </w:p>
    <w:p>
      <w:pPr>
        <w:pStyle w:val="a3"/>
        <w:spacing w:before="0" w:after="60" w:line="264" w:lineRule="auto"/>
        <w:snapToGrid w:val="0"/>
        <w:keepNext w:val="0"/>
        <w:jc w:val="left"/>
      </w:pPr>
      <w:r>
        <w:rPr>
          <w:rFonts w:ascii="돋움" w:eastAsia="돋움" w:hAnsi="돋움"/>
          <w:color w:val="000000"/>
          <w:sz w:val="22"/>
        </w:rPr>
        <w:t xml:space="preserve">최종 조합의 mIoU는 80.62%이며 상별 IoU는 Al 94.59%, Al3Ni 76.28%, 초정 Si 91.39%, 공정 Si 61.90%다. 결합은 두 단독 모델보다 각각 0.57%p·1.06%p 높아 확률 결합의 이득이 확인된다. UNet++에 경계 crop으로 6 epoch를 추가 학습한 후보(조합 80.42%)와 일부 폭의 추론 배율을 바꾼 후보는 기본 구성을 넘지 못해 채택하지 않았다.</w:t>
      </w:r>
    </w:p>
    <w:p>
      <w:pPr>
        <w:pStyle w:val="a3"/>
        <w:spacing w:before="100" w:after="60" w:line="264" w:lineRule="auto"/>
        <w:snapToGrid w:val="0"/>
        <w:keepNext w:val="1"/>
        <w:jc w:val="left"/>
      </w:pPr>
      <w:r>
        <w:rPr>
          <w:rFonts w:ascii="돋움" w:eastAsia="돋움" w:hAnsi="돋움"/>
          <w:b/>
          <w:color w:val="000000"/>
          <w:sz w:val="22"/>
        </w:rPr>
        <w:t xml:space="preserve">나  train 70장 내부 합금별 5-fold 검증</w:t>
      </w:r>
    </w:p>
    <w:p>
      <w:pPr>
        <w:pStyle w:val="a3"/>
        <w:spacing w:before="0" w:after="60" w:line="264" w:lineRule="auto"/>
        <w:snapToGrid w:val="0"/>
        <w:keepNext w:val="0"/>
        <w:jc w:val="left"/>
      </w:pPr>
      <w:r>
        <w:rPr>
          <w:rFonts w:ascii="돋움" w:eastAsia="돋움" w:hAnsi="돋움"/>
          <w:color w:val="000000"/>
          <w:sz w:val="22"/>
        </w:rPr>
        <w:t xml:space="preserve">모델 선택이 특정 분할에만 유리한지 확인하기 위해 train 70장을 합금 단위 5개 fold로 나누고 네 모델을 각각 5회 새로 학습했다. 각 사진은 자신을 학습하지 않은 fold 모델로만 예측하고 앙상블도 같은 fold의 두 모델만 결합한다. 이 OOF 점수는 56장 학습·14장 검증을 모은 70장 평균으로, 앞의 validation 20장 점수와 별개의 지표다.</w:t>
      </w:r>
    </w:p>
    <w:p>
      <w:pPr>
        <w:pStyle w:val="a3"/>
        <w:spacing w:before="0" w:after="40" w:line="264" w:lineRule="auto"/>
        <w:snapToGrid w:val="0"/>
        <w:keepNext w:val="1"/>
        <w:jc w:val="left"/>
      </w:pPr>
      <w:r>
        <w:rPr>
          <w:rFonts w:ascii="돋움" w:eastAsia="돋움" w:hAnsi="돋움"/>
          <w:b/>
          <w:color w:val="000000"/>
          <w:sz w:val="20"/>
        </w:rPr>
        <w:t xml:space="preserve">표 7  내부 5-fold 검증 (fold별 mIoU %, 70장 OOF 평균)</w:t>
      </w:r>
    </w:p>
    <w:tbl>
      <w:tblPr>
        <w:tblW w:w="8500" w:type="dxa"/>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70" w:type="dxa"/>
          <w:bottom w:w="30" w:type="dxa"/>
          <w:right w:w="70" w:type="dxa"/>
        </w:tblCellMar>
      </w:tblPr>
      <w:tblGrid>
        <w:gridCol w:w="2400"/>
        <w:gridCol w:w="2000"/>
        <w:gridCol w:w="2000"/>
        <w:gridCol w:w="2100"/>
      </w:tblGrid>
      <w:tr>
        <w:trPr>
          <w:cantSplit/>
          <w:tblHeader/>
        </w:trPr>
        <w:tc>
          <w:tcPr>
            <w:tcW w:w="24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검증 fold</w:t>
            </w:r>
          </w:p>
        </w:tc>
        <w:tc>
          <w:tcPr>
            <w:tcW w:w="20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MiT2 + UNet++3</w:t>
            </w:r>
          </w:p>
        </w:tc>
        <w:tc>
          <w:tcPr>
            <w:tcW w:w="20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MiT4 + UNet++3</w:t>
            </w:r>
          </w:p>
        </w:tc>
        <w:tc>
          <w:tcPr>
            <w:tcW w:w="2100" w:type="dxa"/>
            <w:shd w:val="clear" w:color="auto" w:fill="EFEFEF"/>
            <w:vAlign w:val="center"/>
          </w:tcPr>
          <w:p>
            <w:pPr>
              <w:pStyle w:val="a3"/>
              <w:spacing w:before="0" w:after="0" w:line="240" w:lineRule="auto"/>
              <w:snapToGrid w:val="0"/>
              <w:keepNext w:val="1"/>
              <w:jc w:val="center"/>
            </w:pPr>
            <w:r>
              <w:rPr>
                <w:rFonts w:ascii="돋움" w:eastAsia="돋움" w:hAnsi="돋움"/>
                <w:b/>
                <w:color w:val="000000"/>
                <w:sz w:val="18"/>
              </w:rPr>
              <w:t xml:space="preserve">Hybrid + UNet++3</w:t>
            </w:r>
          </w:p>
        </w:tc>
      </w:tr>
      <w:tr>
        <w:trPr>
          <w:cantSplit/>
        </w:trPr>
        <w:tc>
          <w:tcPr>
            <w:tcW w:w="2400" w:type="dxa"/>
            <w:vAlign w:val="center"/>
          </w:tcPr>
          <w:p>
            <w:pPr>
              <w:pStyle w:val="a3"/>
              <w:spacing w:before="0" w:after="0" w:line="240" w:lineRule="auto"/>
              <w:snapToGrid w:val="0"/>
              <w:keepNext w:val="1"/>
              <w:jc w:val="left"/>
            </w:pPr>
            <w:r>
              <w:rPr>
                <w:rFonts w:ascii="돋움" w:eastAsia="돋움" w:hAnsi="돋움"/>
                <w:color w:val="000000"/>
                <w:sz w:val="18"/>
              </w:rPr>
              <w:t xml:space="preserve">1</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80.15</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79.59</w:t>
            </w:r>
          </w:p>
        </w:tc>
        <w:tc>
          <w:tcPr>
            <w:tcW w:w="2100" w:type="dxa"/>
            <w:vAlign w:val="center"/>
          </w:tcPr>
          <w:p>
            <w:pPr>
              <w:pStyle w:val="a3"/>
              <w:spacing w:before="0" w:after="0" w:line="240" w:lineRule="auto"/>
              <w:snapToGrid w:val="0"/>
              <w:keepNext w:val="1"/>
              <w:jc w:val="center"/>
            </w:pPr>
            <w:r>
              <w:rPr>
                <w:rFonts w:ascii="돋움" w:eastAsia="돋움" w:hAnsi="돋움"/>
                <w:color w:val="000000"/>
                <w:sz w:val="18"/>
              </w:rPr>
              <w:t xml:space="preserve">79.19</w:t>
            </w:r>
          </w:p>
        </w:tc>
      </w:tr>
      <w:tr>
        <w:trPr>
          <w:cantSplit/>
        </w:trPr>
        <w:tc>
          <w:tcPr>
            <w:tcW w:w="2400" w:type="dxa"/>
            <w:vAlign w:val="center"/>
          </w:tcPr>
          <w:p>
            <w:pPr>
              <w:pStyle w:val="a3"/>
              <w:spacing w:before="0" w:after="0" w:line="240" w:lineRule="auto"/>
              <w:snapToGrid w:val="0"/>
              <w:keepNext w:val="1"/>
              <w:jc w:val="left"/>
            </w:pPr>
            <w:r>
              <w:rPr>
                <w:rFonts w:ascii="돋움" w:eastAsia="돋움" w:hAnsi="돋움"/>
                <w:color w:val="000000"/>
                <w:sz w:val="18"/>
              </w:rPr>
              <w:t xml:space="preserve">2</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79.45</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79.61</w:t>
            </w:r>
          </w:p>
        </w:tc>
        <w:tc>
          <w:tcPr>
            <w:tcW w:w="2100" w:type="dxa"/>
            <w:vAlign w:val="center"/>
          </w:tcPr>
          <w:p>
            <w:pPr>
              <w:pStyle w:val="a3"/>
              <w:spacing w:before="0" w:after="0" w:line="240" w:lineRule="auto"/>
              <w:snapToGrid w:val="0"/>
              <w:keepNext w:val="1"/>
              <w:jc w:val="center"/>
            </w:pPr>
            <w:r>
              <w:rPr>
                <w:rFonts w:ascii="돋움" w:eastAsia="돋움" w:hAnsi="돋움"/>
                <w:color w:val="000000"/>
                <w:sz w:val="18"/>
              </w:rPr>
              <w:t xml:space="preserve">79.57</w:t>
            </w:r>
          </w:p>
        </w:tc>
      </w:tr>
      <w:tr>
        <w:trPr>
          <w:cantSplit/>
        </w:trPr>
        <w:tc>
          <w:tcPr>
            <w:tcW w:w="2400" w:type="dxa"/>
            <w:vAlign w:val="center"/>
          </w:tcPr>
          <w:p>
            <w:pPr>
              <w:pStyle w:val="a3"/>
              <w:spacing w:before="0" w:after="0" w:line="240" w:lineRule="auto"/>
              <w:snapToGrid w:val="0"/>
              <w:keepNext w:val="1"/>
              <w:jc w:val="left"/>
            </w:pPr>
            <w:r>
              <w:rPr>
                <w:rFonts w:ascii="돋움" w:eastAsia="돋움" w:hAnsi="돋움"/>
                <w:color w:val="000000"/>
                <w:sz w:val="18"/>
              </w:rPr>
              <w:t xml:space="preserve">3</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79.33</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79.07</w:t>
            </w:r>
          </w:p>
        </w:tc>
        <w:tc>
          <w:tcPr>
            <w:tcW w:w="2100" w:type="dxa"/>
            <w:vAlign w:val="center"/>
          </w:tcPr>
          <w:p>
            <w:pPr>
              <w:pStyle w:val="a3"/>
              <w:spacing w:before="0" w:after="0" w:line="240" w:lineRule="auto"/>
              <w:snapToGrid w:val="0"/>
              <w:keepNext w:val="1"/>
              <w:jc w:val="center"/>
            </w:pPr>
            <w:r>
              <w:rPr>
                <w:rFonts w:ascii="돋움" w:eastAsia="돋움" w:hAnsi="돋움"/>
                <w:color w:val="000000"/>
                <w:sz w:val="18"/>
              </w:rPr>
              <w:t xml:space="preserve">79.48</w:t>
            </w:r>
          </w:p>
        </w:tc>
      </w:tr>
      <w:tr>
        <w:trPr>
          <w:cantSplit/>
        </w:trPr>
        <w:tc>
          <w:tcPr>
            <w:tcW w:w="2400" w:type="dxa"/>
            <w:vAlign w:val="center"/>
          </w:tcPr>
          <w:p>
            <w:pPr>
              <w:pStyle w:val="a3"/>
              <w:spacing w:before="0" w:after="0" w:line="240" w:lineRule="auto"/>
              <w:snapToGrid w:val="0"/>
              <w:keepNext w:val="1"/>
              <w:jc w:val="left"/>
            </w:pPr>
            <w:r>
              <w:rPr>
                <w:rFonts w:ascii="돋움" w:eastAsia="돋움" w:hAnsi="돋움"/>
                <w:color w:val="000000"/>
                <w:sz w:val="18"/>
              </w:rPr>
              <w:t xml:space="preserve">4</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81.85</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81.55</w:t>
            </w:r>
          </w:p>
        </w:tc>
        <w:tc>
          <w:tcPr>
            <w:tcW w:w="2100" w:type="dxa"/>
            <w:vAlign w:val="center"/>
          </w:tcPr>
          <w:p>
            <w:pPr>
              <w:pStyle w:val="a3"/>
              <w:spacing w:before="0" w:after="0" w:line="240" w:lineRule="auto"/>
              <w:snapToGrid w:val="0"/>
              <w:keepNext w:val="1"/>
              <w:jc w:val="center"/>
            </w:pPr>
            <w:r>
              <w:rPr>
                <w:rFonts w:ascii="돋움" w:eastAsia="돋움" w:hAnsi="돋움"/>
                <w:color w:val="000000"/>
                <w:sz w:val="18"/>
              </w:rPr>
              <w:t xml:space="preserve">81.71</w:t>
            </w:r>
          </w:p>
        </w:tc>
      </w:tr>
      <w:tr>
        <w:trPr>
          <w:cantSplit/>
        </w:trPr>
        <w:tc>
          <w:tcPr>
            <w:tcW w:w="2400" w:type="dxa"/>
            <w:vAlign w:val="center"/>
          </w:tcPr>
          <w:p>
            <w:pPr>
              <w:pStyle w:val="a3"/>
              <w:spacing w:before="0" w:after="0" w:line="240" w:lineRule="auto"/>
              <w:snapToGrid w:val="0"/>
              <w:keepNext w:val="1"/>
              <w:jc w:val="left"/>
            </w:pPr>
            <w:r>
              <w:rPr>
                <w:rFonts w:ascii="돋움" w:eastAsia="돋움" w:hAnsi="돋움"/>
                <w:color w:val="000000"/>
                <w:sz w:val="18"/>
              </w:rPr>
              <w:t xml:space="preserve">5</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83.11</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83.09</w:t>
            </w:r>
          </w:p>
        </w:tc>
        <w:tc>
          <w:tcPr>
            <w:tcW w:w="2100" w:type="dxa"/>
            <w:vAlign w:val="center"/>
          </w:tcPr>
          <w:p>
            <w:pPr>
              <w:pStyle w:val="a3"/>
              <w:spacing w:before="0" w:after="0" w:line="240" w:lineRule="auto"/>
              <w:snapToGrid w:val="0"/>
              <w:keepNext w:val="1"/>
              <w:jc w:val="center"/>
            </w:pPr>
            <w:r>
              <w:rPr>
                <w:rFonts w:ascii="돋움" w:eastAsia="돋움" w:hAnsi="돋움"/>
                <w:color w:val="000000"/>
                <w:sz w:val="18"/>
              </w:rPr>
              <w:t xml:space="preserve">83.33</w:t>
            </w:r>
          </w:p>
        </w:tc>
      </w:tr>
      <w:tr>
        <w:trPr>
          <w:cantSplit/>
        </w:trPr>
        <w:tc>
          <w:tcPr>
            <w:tcW w:w="2400" w:type="dxa"/>
            <w:vAlign w:val="center"/>
          </w:tcPr>
          <w:p>
            <w:pPr>
              <w:pStyle w:val="a3"/>
              <w:spacing w:before="0" w:after="0" w:line="240" w:lineRule="auto"/>
              <w:snapToGrid w:val="0"/>
              <w:keepNext w:val="1"/>
              <w:jc w:val="left"/>
            </w:pPr>
            <w:r>
              <w:rPr>
                <w:rFonts w:ascii="돋움" w:eastAsia="돋움" w:hAnsi="돋움"/>
                <w:color w:val="000000"/>
                <w:sz w:val="18"/>
              </w:rPr>
              <w:t xml:space="preserve">70장 OOF 평균</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80.78</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80.58</w:t>
            </w:r>
          </w:p>
        </w:tc>
        <w:tc>
          <w:tcPr>
            <w:tcW w:w="2100" w:type="dxa"/>
            <w:vAlign w:val="center"/>
          </w:tcPr>
          <w:p>
            <w:pPr>
              <w:pStyle w:val="a3"/>
              <w:spacing w:before="0" w:after="0" w:line="240" w:lineRule="auto"/>
              <w:snapToGrid w:val="0"/>
              <w:keepNext w:val="1"/>
              <w:jc w:val="center"/>
            </w:pPr>
            <w:r>
              <w:rPr>
                <w:rFonts w:ascii="돋움" w:eastAsia="돋움" w:hAnsi="돋움"/>
                <w:color w:val="000000"/>
                <w:sz w:val="18"/>
              </w:rPr>
              <w:t xml:space="preserve">80.66</w:t>
            </w:r>
          </w:p>
        </w:tc>
      </w:tr>
      <w:tr>
        <w:trPr>
          <w:cantSplit/>
        </w:trPr>
        <w:tc>
          <w:tcPr>
            <w:tcW w:w="2400" w:type="dxa"/>
            <w:vAlign w:val="center"/>
          </w:tcPr>
          <w:p>
            <w:pPr>
              <w:pStyle w:val="a3"/>
              <w:spacing w:before="0" w:after="0" w:line="240" w:lineRule="auto"/>
              <w:snapToGrid w:val="0"/>
              <w:keepNext w:val="1"/>
              <w:jc w:val="left"/>
            </w:pPr>
            <w:r>
              <w:rPr>
                <w:rFonts w:ascii="돋움" w:eastAsia="돋움" w:hAnsi="돋움"/>
                <w:color w:val="000000"/>
                <w:sz w:val="18"/>
              </w:rPr>
              <w:t xml:space="preserve">fold 표준편차 (%p)</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1.47</w:t>
            </w:r>
          </w:p>
        </w:tc>
        <w:tc>
          <w:tcPr>
            <w:tcW w:w="2000" w:type="dxa"/>
            <w:vAlign w:val="center"/>
          </w:tcPr>
          <w:p>
            <w:pPr>
              <w:pStyle w:val="a3"/>
              <w:spacing w:before="0" w:after="0" w:line="240" w:lineRule="auto"/>
              <w:snapToGrid w:val="0"/>
              <w:keepNext w:val="1"/>
              <w:jc w:val="center"/>
            </w:pPr>
            <w:r>
              <w:rPr>
                <w:rFonts w:ascii="돋움" w:eastAsia="돋움" w:hAnsi="돋움"/>
                <w:color w:val="000000"/>
                <w:sz w:val="18"/>
              </w:rPr>
              <w:t xml:space="preserve">1.52</w:t>
            </w:r>
          </w:p>
        </w:tc>
        <w:tc>
          <w:tcPr>
            <w:tcW w:w="2100" w:type="dxa"/>
            <w:vAlign w:val="center"/>
          </w:tcPr>
          <w:p>
            <w:pPr>
              <w:pStyle w:val="a3"/>
              <w:spacing w:before="0" w:after="0" w:line="240" w:lineRule="auto"/>
              <w:snapToGrid w:val="0"/>
              <w:keepNext w:val="1"/>
              <w:jc w:val="center"/>
            </w:pPr>
            <w:r>
              <w:rPr>
                <w:rFonts w:ascii="돋움" w:eastAsia="돋움" w:hAnsi="돋움"/>
                <w:color w:val="000000"/>
                <w:sz w:val="18"/>
              </w:rPr>
              <w:t xml:space="preserve">1.61</w:t>
            </w:r>
          </w:p>
        </w:tc>
      </w:tr>
    </w:tbl>
    <w:p>
      <w:pPr>
        <w:pStyle w:val="a3"/>
        <w:spacing w:before="0" w:after="60" w:line="264" w:lineRule="auto"/>
        <w:snapToGrid w:val="0"/>
        <w:keepNext w:val="0"/>
        <w:jc w:val="left"/>
      </w:pPr>
      <w:r>
        <w:rPr>
          <w:rFonts w:ascii="돋움" w:eastAsia="돋움" w:hAnsi="돋움"/>
          <w:color w:val="000000"/>
          <w:sz w:val="22"/>
        </w:rPr>
        <w:t xml:space="preserve"/>
      </w:r>
    </w:p>
    <w:p>
      <w:pPr>
        <w:pStyle w:val="a3"/>
        <w:spacing w:before="0" w:after="60" w:line="264" w:lineRule="auto"/>
        <w:snapToGrid w:val="0"/>
        <w:keepNext w:val="0"/>
        <w:jc w:val="left"/>
      </w:pPr>
      <w:r>
        <w:rPr>
          <w:rFonts w:ascii="돋움" w:eastAsia="돋움" w:hAnsi="돋움"/>
          <w:color w:val="000000"/>
          <w:sz w:val="22"/>
        </w:rPr>
        <w:t xml:space="preserve">MiT 2배 조합은 단독 모델(MiT2 80.33%, MiT4 80.24%, Hybrid 80.14%, UNet++3 79.76%)과 다른 조합을 모두 앞섰고, 5개 fold 중 4개에서 MiT 4배 조합보다 높았다(+0.20%p, 70장 중 42장 개선, 합금 단위 bootstrap 95% 구간 +0.00~+0.40%p). 차이는 초정 Si +0.34%p, 공정 Si +0.48%p에서 나왔다. Hybrid 조합과의 차이(+0.12%p)는 95% 구간이 0을 포함해 동등한 수준으로 보되, validation 20장과 내부 5-fold에서 모두 1위인 MiT 2배 조합을 최종 선정했다.</w:t>
      </w:r>
    </w:p>
    <w:p>
      <w:pPr>
        <w:pStyle w:val="a3"/>
        <w:spacing w:before="100" w:after="60" w:line="264" w:lineRule="auto"/>
        <w:snapToGrid w:val="0"/>
        <w:keepNext w:val="1"/>
        <w:jc w:val="left"/>
      </w:pPr>
      <w:r>
        <w:rPr>
          <w:rFonts w:ascii="돋움" w:eastAsia="돋움" w:hAnsi="돋움"/>
          <w:b/>
          <w:color w:val="000000"/>
          <w:sz w:val="22"/>
        </w:rPr>
        <w:t xml:space="preserve">다  오류 분석과 인사이트</w:t>
      </w:r>
    </w:p>
    <w:p>
      <w:pPr>
        <w:keepNext w:val="1"/>
        <w:snapToGrid w:val="0"/>
        <w:spacing w:before="40" w:after="20"/>
        <w:jc w:val="center"/>
      </w:pPr>
      <w:r>
        <w:drawing>
          <wp:inline xmlns:a="http://schemas.openxmlformats.org/drawingml/2006/main" xmlns:pic="http://schemas.openxmlformats.org/drawingml/2006/picture">
            <wp:extent cx="5029200" cy="3277961"/>
            <wp:docPr id="203" name="Picture 1" descr="validation 20장 중 최저점(1위)과 중앙 부근(10위) 사례. 왼쪽부터 원본, 정답, 최종 예측, 오분류 픽셀(빨강)"/>
            <wp:cNvGraphicFramePr>
              <a:graphicFrameLocks noChangeAspect="1"/>
            </wp:cNvGraphicFramePr>
            <a:graphic>
              <a:graphicData uri="http://schemas.openxmlformats.org/drawingml/2006/picture">
                <pic:pic>
                  <pic:nvPicPr>
                    <pic:cNvPr id="0" name="figure.png"/>
                    <pic:cNvPicPr/>
                  </pic:nvPicPr>
                  <pic:blipFill>
                    <a:blip r:embed="rId12"/>
                    <a:stretch>
                      <a:fillRect/>
                    </a:stretch>
                  </pic:blipFill>
                  <pic:spPr>
                    <a:xfrm>
                      <a:off x="0" y="0"/>
                      <a:ext cx="5029200" cy="3277961"/>
                    </a:xfrm>
                    <a:prstGeom prst="rect"/>
                  </pic:spPr>
                </pic:pic>
              </a:graphicData>
            </a:graphic>
          </wp:inline>
        </w:drawing>
      </w:r>
    </w:p>
    <w:p>
      <w:pPr>
        <w:pStyle w:val="a3"/>
        <w:spacing w:before="0" w:after="40" w:line="264" w:lineRule="auto"/>
        <w:snapToGrid w:val="0"/>
        <w:keepNext w:val="0"/>
        <w:jc w:val="center"/>
      </w:pPr>
      <w:r>
        <w:rPr>
          <w:rFonts w:ascii="돋움" w:eastAsia="돋움" w:hAnsi="돋움"/>
          <w:color w:val="000000"/>
          <w:sz w:val="20"/>
        </w:rPr>
        <w:t xml:space="preserve">그림 3  validation 20장 중 최저점(1위)과 중앙 부근(10위) 사례. 왼쪽부터 원본, 정답, 최종 예측, 오분류 픽셀(빨강)</w:t>
      </w:r>
    </w:p>
    <w:p>
      <w:pPr>
        <w:pStyle w:val="a3"/>
        <w:spacing w:before="0" w:after="60" w:line="264" w:lineRule="auto"/>
        <w:snapToGrid w:val="0"/>
        <w:keepNext w:val="0"/>
        <w:jc w:val="left"/>
      </w:pPr>
      <w:r>
        <w:rPr>
          <w:rFonts w:ascii="돋움" w:eastAsia="돋움" w:hAnsi="돋움"/>
          <w:color w:val="000000"/>
          <w:sz w:val="22"/>
        </w:rPr>
        <w:t xml:space="preserve">점수를 오름차순으로 정렬해 고정 규칙으로 고른 두 사례다. 최저 사례 A71_step2_sample1(675px, mIoU 57.72%)은 Al3Ni IoU 37.23%, 공정 Si 43.21%로 두 상이 가늘게 얽힌 영역에서 서로 바뀌었고 오분류 픽셀은 13.8%였다. 중앙 사례 A7_step1_sample4(82.18%)는 오분류 픽셀이 4.8%이며 대부분 경계 위에 있다.</w:t>
      </w:r>
    </w:p>
    <w:p>
      <w:pPr>
        <w:keepNext w:val="1"/>
        <w:snapToGrid w:val="0"/>
        <w:spacing w:before="40" w:after="20"/>
        <w:jc w:val="center"/>
      </w:pPr>
      <w:r>
        <w:drawing>
          <wp:inline xmlns:a="http://schemas.openxmlformats.org/drawingml/2006/main" xmlns:pic="http://schemas.openxmlformats.org/drawingml/2006/picture">
            <wp:extent cx="5212080" cy="2154250"/>
            <wp:docPr id="204" name="Picture 1" descr="최종 모델의 validation 20장 분석. A 정답 기준 행 정규화 혼동 행렬, B 사진별 상 분율의 정답 대 예측"/>
            <wp:cNvGraphicFramePr>
              <a:graphicFrameLocks noChangeAspect="1"/>
            </wp:cNvGraphicFramePr>
            <a:graphic>
              <a:graphicData uri="http://schemas.openxmlformats.org/drawingml/2006/picture">
                <pic:pic>
                  <pic:nvPicPr>
                    <pic:cNvPr id="0" name="figure.png"/>
                    <pic:cNvPicPr/>
                  </pic:nvPicPr>
                  <pic:blipFill>
                    <a:blip r:embed="rId13"/>
                    <a:stretch>
                      <a:fillRect/>
                    </a:stretch>
                  </pic:blipFill>
                  <pic:spPr>
                    <a:xfrm>
                      <a:off x="0" y="0"/>
                      <a:ext cx="5212080" cy="2154250"/>
                    </a:xfrm>
                    <a:prstGeom prst="rect"/>
                  </pic:spPr>
                </pic:pic>
              </a:graphicData>
            </a:graphic>
          </wp:inline>
        </w:drawing>
      </w:r>
    </w:p>
    <w:p>
      <w:pPr>
        <w:pStyle w:val="a3"/>
        <w:spacing w:before="0" w:after="40" w:line="264" w:lineRule="auto"/>
        <w:snapToGrid w:val="0"/>
        <w:keepNext w:val="0"/>
        <w:jc w:val="center"/>
      </w:pPr>
      <w:r>
        <w:rPr>
          <w:rFonts w:ascii="돋움" w:eastAsia="돋움" w:hAnsi="돋움"/>
          <w:color w:val="000000"/>
          <w:sz w:val="20"/>
        </w:rPr>
        <w:t xml:space="preserve">그림 4  최종 모델의 validation 20장 분석. A 정답 기준 행 정규화 혼동 행렬, B 사진별 상 분율의 정답 대 예측</w:t>
      </w:r>
    </w:p>
    <w:p>
      <w:pPr>
        <w:pStyle w:val="a3"/>
        <w:spacing w:before="0" w:after="60" w:line="264" w:lineRule="auto"/>
        <w:snapToGrid w:val="0"/>
        <w:keepNext w:val="0"/>
        <w:jc w:val="left"/>
      </w:pPr>
      <w:r>
        <w:rPr>
          <w:rFonts w:ascii="돋움" w:eastAsia="돋움" w:hAnsi="돋움"/>
          <w:color w:val="000000"/>
          <w:sz w:val="22"/>
        </w:rPr>
        <w:t xml:space="preserve">오류의 위치. 전체 오분류 픽셀은 6.0%이고 그중 75.4%가 정답 경계 1px 이내에 있다. 경계 1px 띠를 빼고 채점하면 mIoU는 80.6%에서 88.3%로, 공정 Si는 61.9%에서 70.9%로 오른다. 남은 오차의 대부분은 어느 상인지가 아니라 경계를 어디에 긋는지의 문제다. 폭 w px인 판의 경계가 양쪽으로 1px씩 어긋나면 IoU는 w/(w+2)가 되어, 두께 2~4px인 공정 Si는 0.50~0.67에 그친다. 공정 Si 판의 두께가 광학현미경 분해능(약 0.6 µm)의 몇 배에 불과해 경계 1px의 흐림은 촬영 원리상 피할 수 없고, 공정 Si IoU 60%대는 라벨 자체의 경계 불확실성에 가까운 수준이다.</w:t>
      </w:r>
    </w:p>
    <w:p>
      <w:pPr>
        <w:pStyle w:val="a3"/>
        <w:spacing w:before="0" w:after="60" w:line="264" w:lineRule="auto"/>
        <w:snapToGrid w:val="0"/>
        <w:keepNext w:val="0"/>
        <w:jc w:val="left"/>
      </w:pPr>
      <w:r>
        <w:rPr>
          <w:rFonts w:ascii="돋움" w:eastAsia="돋움" w:hAnsi="돋움"/>
          <w:color w:val="000000"/>
          <w:sz w:val="22"/>
        </w:rPr>
        <w:t xml:space="preserve">공정 Si의 상대. 공정 Si 오류 픽셀의 58%는 Al3Ni와, 24%는 Al과, 17%는 초정 Si와 바뀐 것이다. Al과의 오류는 96%가 경계 띠 위에 있어 순수한 두께 문제이고, Al3Ni와의 오류는 73%가 경계 띠에 있지만 나머지는 가는 조각 단위의 혼동이다. 두 상이 같은 공정 반응에서 얽혀 자라고 둘 다 Al보다 어두워, 1~2px 두께의 어두운 Si 판이 주변 밝은 Al과 섞여 Al3Ni와 비슷한 회색으로 찍히기 때문이다. 해상도를 높인 입력이 효과적인 이유이기도 하다. 초정 Si와의 오류는 경계 밖 비중이 커 조각 단위 판단의 문제이며 후속 과제로 남긴다.</w:t>
      </w:r>
    </w:p>
    <w:p>
      <w:pPr>
        <w:pStyle w:val="a3"/>
        <w:spacing w:before="0" w:after="60" w:line="264" w:lineRule="auto"/>
        <w:snapToGrid w:val="0"/>
        <w:keepNext w:val="0"/>
        <w:jc w:val="left"/>
      </w:pPr>
      <w:r>
        <w:rPr>
          <w:rFonts w:ascii="돋움" w:eastAsia="돋움" w:hAnsi="돋움"/>
          <w:color w:val="000000"/>
          <w:sz w:val="22"/>
        </w:rPr>
        <w:t xml:space="preserve">촬영 조건별 성능. 675px 사진 9장은 평균 78.7%, 그 외 11장은 82.2%로 원본 해상도의 영향이 가장 크다. 저대비 사진 5장은 84.3%로 나머지 15장(79.4%)보다 높아, 사진별 밝기 정규화가 저대비 스타일을 충분히 흡수했음을 보여준다.</w:t>
      </w:r>
    </w:p>
    <w:p>
      <w:pPr>
        <w:pStyle w:val="a3"/>
        <w:spacing w:before="0" w:after="60" w:line="264" w:lineRule="auto"/>
        <w:snapToGrid w:val="0"/>
        <w:keepNext w:val="0"/>
        <w:jc w:val="left"/>
      </w:pPr>
      <w:r>
        <w:rPr>
          <w:rFonts w:ascii="돋움" w:eastAsia="돋움" w:hAnsi="돋움"/>
          <w:color w:val="000000"/>
          <w:sz w:val="22"/>
        </w:rPr>
        <w:t xml:space="preserve">분율 측정 정확도. 사진별 상 분율의 절대 오차 평균은 Al 1.47%p, Al3Ni 1.63%p, 초정 Si 0.41%p, 공정 Si 1.29%p이며 편향은 모두 ±0.9%p 이내다. 공정 Si는 IoU가 가장 낮지만 분율의 상대 오차 중앙값은 11%로 수작업 점계수법의 관행 정밀도(상대 약 10%)와 비슷하다. 오분류가 경계 양쪽에 대칭으로 생겨 서로 상쇄되기 때문이다. 탄성률에 쓰이는 Si 합계는 상대 오차 중앙값 4.3%, Al은 1.6%다(그림 4B).</w:t>
      </w:r>
    </w:p>
    <w:p>
      <w:pPr>
        <w:pStyle w:val="a3"/>
        <w:spacing w:before="0" w:after="60" w:line="264" w:lineRule="auto"/>
        <w:snapToGrid w:val="0"/>
        <w:keepNext w:val="0"/>
        <w:jc w:val="left"/>
      </w:pPr>
      <w:r>
        <w:rPr>
          <w:rFonts w:ascii="돋움" w:eastAsia="돋움" w:hAnsi="돋움"/>
          <w:color w:val="000000"/>
          <w:sz w:val="22"/>
        </w:rPr>
        <w:t xml:space="preserve">탄성률 추정. 각 사진을 α-Al(E 70 GPa), Al3Ni(160 GPa, 가정), Si(162 GPa)의 3상 등방 복합재로 보고 Hashin–Shtrikman 범위[6]의 중간값을 계산했다. 정답 분율로 구한 탄성률은 20장 평균 97.4 GPa, 사진 간 표준편차 4.7 GPa(86.4~106.7 GPa)이고, 예측 분율로 구한 값과의 차이는 평균 1.2 GPa(최대 4.0 GPa)다. 분할 오차의 영향이 시편 간 실제 차이보다 훨씬 작아 모델 예측만으로 시편 간 탄성률 차이를 구분할 수 있다. 2차원 면적 분율을 부피 분율로 보는 가정과 Al3Ni 물성의 불확실성은 남는다.</w:t>
      </w:r>
    </w:p>
    <w:p>
      <w:pPr>
        <w:pStyle w:val="a3"/>
        <w:spacing w:before="0" w:after="60" w:line="264" w:lineRule="auto"/>
        <w:snapToGrid w:val="0"/>
        <w:keepNext w:val="0"/>
        <w:jc w:val="left"/>
      </w:pPr>
      <w:r>
        <w:rPr>
          <w:rFonts w:ascii="돋움" w:eastAsia="돋움" w:hAnsi="돋움"/>
          <w:color w:val="000000"/>
          <w:sz w:val="22"/>
        </w:rPr>
        <w:t xml:space="preserve">공정 조건과의 연결. train 70장 정답에서 같은 합금의 두 step을 비교하면 9개 합금 중 7개에서 뒤 step의 Al3Ni 분율이 늘고 공정 Si가 줄었다. step 평균은 Al3Ni 23.0→21.6→27.1→27.7%, 공정 Si 8.6→8.9→6.5→5.9%(step 1~4)다. 분할 모델이 산출하는 분율은 이런 공정–조직 관계를 추적하는 데 바로 쓸 수 있다.</w:t>
      </w:r>
    </w:p>
    <w:p>
      <w:pPr>
        <w:pStyle w:val="a3"/>
        <w:spacing w:before="100" w:after="60" w:line="264" w:lineRule="auto"/>
        <w:snapToGrid w:val="0"/>
        <w:keepNext w:val="1"/>
        <w:jc w:val="left"/>
      </w:pPr>
      <w:r>
        <w:rPr>
          <w:rFonts w:ascii="돋움" w:eastAsia="돋움" w:hAnsi="돋움"/>
          <w:b/>
          <w:color w:val="000000"/>
          <w:sz w:val="22"/>
        </w:rPr>
        <w:t xml:space="preserve">라  활용 방안</w:t>
      </w:r>
    </w:p>
    <w:p>
      <w:pPr>
        <w:keepNext w:val="1"/>
        <w:snapToGrid w:val="0"/>
        <w:spacing w:before="40" w:after="20"/>
        <w:jc w:val="center"/>
      </w:pPr>
      <w:r>
        <w:drawing>
          <wp:inline xmlns:a="http://schemas.openxmlformats.org/drawingml/2006/main" xmlns:pic="http://schemas.openxmlformats.org/drawingml/2006/picture">
            <wp:extent cx="4754880" cy="1888633"/>
            <wp:docPr id="205" name="Picture 1" descr="제출한 test 10장 마스크에서 산출한 상별 예측 면적 분율과 Hashin–Shtrikman 중간값 탄성률 추정"/>
            <wp:cNvGraphicFramePr>
              <a:graphicFrameLocks noChangeAspect="1"/>
            </wp:cNvGraphicFramePr>
            <a:graphic>
              <a:graphicData uri="http://schemas.openxmlformats.org/drawingml/2006/picture">
                <pic:pic>
                  <pic:nvPicPr>
                    <pic:cNvPr id="0" name="figure.png"/>
                    <pic:cNvPicPr/>
                  </pic:nvPicPr>
                  <pic:blipFill>
                    <a:blip r:embed="rId14"/>
                    <a:stretch>
                      <a:fillRect/>
                    </a:stretch>
                  </pic:blipFill>
                  <pic:spPr>
                    <a:xfrm>
                      <a:off x="0" y="0"/>
                      <a:ext cx="4754880" cy="1888633"/>
                    </a:xfrm>
                    <a:prstGeom prst="rect"/>
                  </pic:spPr>
                </pic:pic>
              </a:graphicData>
            </a:graphic>
          </wp:inline>
        </w:drawing>
      </w:r>
    </w:p>
    <w:p>
      <w:pPr>
        <w:pStyle w:val="a3"/>
        <w:spacing w:before="0" w:after="40" w:line="264" w:lineRule="auto"/>
        <w:snapToGrid w:val="0"/>
        <w:keepNext w:val="0"/>
        <w:jc w:val="center"/>
      </w:pPr>
      <w:r>
        <w:rPr>
          <w:rFonts w:ascii="돋움" w:eastAsia="돋움" w:hAnsi="돋움"/>
          <w:color w:val="000000"/>
          <w:sz w:val="20"/>
        </w:rPr>
        <w:t xml:space="preserve">그림 5  제출한 test 10장 마스크에서 산출한 상별 예측 면적 분율과 Hashin–Shtrikman 중간값 탄성률 추정</w:t>
      </w:r>
    </w:p>
    <w:p>
      <w:pPr>
        <w:pStyle w:val="a3"/>
        <w:spacing w:before="0" w:after="60" w:line="264" w:lineRule="auto"/>
        <w:snapToGrid w:val="0"/>
        <w:keepNext w:val="0"/>
        <w:jc w:val="left"/>
      </w:pPr>
      <w:r>
        <w:rPr>
          <w:rFonts w:ascii="돋움" w:eastAsia="돋움" w:hAnsi="돋움"/>
          <w:color w:val="000000"/>
          <w:sz w:val="22"/>
        </w:rPr>
        <w:t xml:space="preserve">최종 모델로 test 10장의 원본 크기 RGB 마스크를 만들고 네 색만 포함하는지 검증했다. 각 상의 픽셀 수를 전체로 나눈 2차원 면적 분율과 그로부터 추정한 탄성률을 그림 5처럼 사진별로 제공하면, 검토자는 시편 간 차이와 재확인이 필요한 사진을 바로 볼 수 있다. 예를 들어 A167_step3_sample3은 Al3Ni 40.4%로 가장 많아 추정 탄성률이 111 GPa로 가장 높고, A133_step4_sample1은 Al3Ni 23.2%로 95.6 GPa다. 이 값은 예측 마스크의 구성비이며 test 정답이 없어 정확도는 계산하지 않았다. 원본·마스크·분율표·추정치를 한 번에 내보내는 과정까지 구현했다.</w:t>
      </w:r>
    </w:p>
    <w:p>
      <w:pPr>
        <w:pStyle w:val="a3"/>
        <w:spacing w:before="100" w:after="60" w:line="264" w:lineRule="auto"/>
        <w:snapToGrid w:val="0"/>
        <w:keepNext w:val="1"/>
        <w:jc w:val="left"/>
      </w:pPr>
      <w:r>
        <w:rPr>
          <w:rFonts w:ascii="돋움" w:eastAsia="돋움" w:hAnsi="돋움"/>
          <w:b/>
          <w:color w:val="000000"/>
          <w:sz w:val="22"/>
        </w:rPr>
        <w:t xml:space="preserve">마  한계와 후속 검증</w:t>
      </w:r>
    </w:p>
    <w:p>
      <w:pPr>
        <w:pStyle w:val="a3"/>
        <w:spacing w:before="0" w:after="60" w:line="264" w:lineRule="auto"/>
        <w:snapToGrid w:val="0"/>
        <w:keepNext w:val="0"/>
        <w:jc w:val="left"/>
      </w:pPr>
      <w:r>
        <w:rPr>
          <w:rFonts w:ascii="돋움" w:eastAsia="돋움" w:hAnsi="돋움"/>
          <w:color w:val="000000"/>
          <w:sz w:val="22"/>
        </w:rPr>
        <w:t xml:space="preserve">validation 20장은 모델·설정 선택에 사용한 자료이므로 완전히 독립된 테스트 성능은 아니며 train과 합금 7종이 겹친다. 이를 보완하려고 합금을 분리한 내부 5-fold를 함께 제시했다. 학습은 seed 0 한 번이고 bootstrap 구간은 학습 seed 변동과 후보 선택 과정을 포함하지 않는다. 탄성률 추정은 2차원 분율을 부피 분율로 보는 가정과 Al3Ni 물성 가정 위에 있다. 후속으로는 새로운 합금·촬영 조건의 독립 자료에서 상별 오류와 분율 오차를 확인하고, 공정 Si와 Al3Ni가 얽힌 영역을 더 높은 배율로 재추론하는 방법을 검토할 계획이다.</w:t>
      </w:r>
    </w:p>
    <w:p>
      <w:pPr>
        <w:pStyle w:val="a3"/>
        <w:spacing w:before="100" w:after="60" w:line="264" w:lineRule="auto"/>
        <w:snapToGrid w:val="0"/>
        <w:keepNext w:val="1"/>
        <w:jc w:val="left"/>
      </w:pPr>
      <w:r>
        <w:rPr>
          <w:rFonts w:ascii="돋움" w:eastAsia="돋움" w:hAnsi="돋움"/>
          <w:b/>
          <w:color w:val="000000"/>
          <w:sz w:val="22"/>
        </w:rPr>
        <w:t xml:space="preserve">바  제출 결과와 재현</w:t>
      </w:r>
    </w:p>
    <w:p>
      <w:pPr>
        <w:pStyle w:val="a3"/>
        <w:spacing w:before="0" w:after="60" w:line="264" w:lineRule="auto"/>
        <w:snapToGrid w:val="0"/>
        <w:keepNext w:val="0"/>
        <w:jc w:val="left"/>
      </w:pPr>
      <w:r>
        <w:rPr>
          <w:rFonts w:ascii="돋움" w:eastAsia="돋움" w:hAnsi="돋움"/>
          <w:color w:val="000000"/>
          <w:sz w:val="22"/>
        </w:rPr>
        <w:t xml:space="preserve">제출 구성은 validation 20장에서 평가한 두 체크포인트(MiT2 60 epoch, UNet++3 120 epoch)다. 학습 설정, 전처리·추론 코드, 평가 결과, 체크포인트 SHA256과 입력 파일 기록을 보관하고, 같은 가중치와 설정으로 만든 test 마스크 10장을 ZIP으로 제공한다. 실행 환경은 Linux, Python 3.12.3, PyTorch 2.14.1+cu126, segmentation_models_pytorch 0.5.0, timm 1.0.30이며, 실행 진입점 run_submission.py, 환경 YAML, 버전·체크포인트·입력 해시를 기록한 manifest를 함께 제출한다. L40S GPU 두 장에서 test 10장 추론과 마스크 검증을 마쳤다.</w:t>
      </w:r>
    </w:p>
    <w:p>
      <w:pPr>
        <w:pStyle w:val="a3"/>
        <w:spacing w:before="100" w:after="60" w:line="264" w:lineRule="auto"/>
        <w:snapToGrid w:val="0"/>
        <w:keepNext w:val="1"/>
        <w:jc w:val="left"/>
      </w:pPr>
      <w:r>
        <w:rPr>
          <w:rFonts w:ascii="돋움" w:eastAsia="돋움" w:hAnsi="돋움"/>
          <w:b/>
          <w:color w:val="000000"/>
          <w:sz w:val="22"/>
        </w:rPr>
        <w:t xml:space="preserve">참고 문헌</w:t>
      </w:r>
    </w:p>
    <w:p>
      <w:pPr>
        <w:pStyle w:val="a3"/>
        <w:spacing w:before="0" w:after="60" w:line="264" w:lineRule="auto"/>
        <w:snapToGrid w:val="0"/>
        <w:keepNext w:val="0"/>
        <w:jc w:val="left"/>
      </w:pPr>
      <w:r>
        <w:rPr>
          <w:rFonts w:ascii="돋움" w:eastAsia="돋움" w:hAnsi="돋움"/>
          <w:color w:val="000000"/>
          <w:sz w:val="22"/>
        </w:rPr>
        <w:t xml:space="preserve">[1] Ronneberger O, Fischer P, Brox T. U-Net: Convolutional Networks for Biomedical Image Segmentation. MICCAI 2015. https://arxiv.org/abs/1505.04597</w:t>
      </w:r>
    </w:p>
    <w:p>
      <w:pPr>
        <w:pStyle w:val="a3"/>
        <w:spacing w:before="0" w:after="60" w:line="264" w:lineRule="auto"/>
        <w:snapToGrid w:val="0"/>
        <w:keepNext w:val="0"/>
        <w:jc w:val="left"/>
      </w:pPr>
      <w:r>
        <w:rPr>
          <w:rFonts w:ascii="돋움" w:eastAsia="돋움" w:hAnsi="돋움"/>
          <w:color w:val="000000"/>
          <w:sz w:val="22"/>
        </w:rPr>
        <w:t xml:space="preserve">[2] Zhou Z 외. UNet++: A Nested U-Net Architecture for Medical Image Segmentation. DLMIA 2018. https://arxiv.org/abs/1807.10165</w:t>
      </w:r>
    </w:p>
    <w:p>
      <w:pPr>
        <w:pStyle w:val="a3"/>
        <w:spacing w:before="0" w:after="60" w:line="264" w:lineRule="auto"/>
        <w:snapToGrid w:val="0"/>
        <w:keepNext w:val="0"/>
        <w:jc w:val="left"/>
      </w:pPr>
      <w:r>
        <w:rPr>
          <w:rFonts w:ascii="돋움" w:eastAsia="돋움" w:hAnsi="돋움"/>
          <w:color w:val="000000"/>
          <w:sz w:val="22"/>
        </w:rPr>
        <w:t xml:space="preserve">[3] Xie E 외. SegFormer: Simple and Efficient Design for Semantic Segmentation with Transformers. NeurIPS 2021. https://arxiv.org/abs/2105.15203</w:t>
      </w:r>
    </w:p>
    <w:p>
      <w:pPr>
        <w:pStyle w:val="a3"/>
        <w:spacing w:before="0" w:after="60" w:line="264" w:lineRule="auto"/>
        <w:snapToGrid w:val="0"/>
        <w:keepNext w:val="0"/>
        <w:jc w:val="left"/>
      </w:pPr>
      <w:r>
        <w:rPr>
          <w:rFonts w:ascii="돋움" w:eastAsia="돋움" w:hAnsi="돋움"/>
          <w:color w:val="000000"/>
          <w:sz w:val="22"/>
        </w:rPr>
        <w:t xml:space="preserve">[4] US Patent 10,190,535. Hypereutectic aluminum-silicon-based alloy having superior elasticity and wear resistance. 2019.</w:t>
      </w:r>
    </w:p>
    <w:p>
      <w:pPr>
        <w:pStyle w:val="a3"/>
        <w:spacing w:before="0" w:after="60" w:line="264" w:lineRule="auto"/>
        <w:snapToGrid w:val="0"/>
        <w:keepNext w:val="0"/>
        <w:jc w:val="left"/>
      </w:pPr>
      <w:r>
        <w:rPr>
          <w:rFonts w:ascii="돋움" w:eastAsia="돋움" w:hAnsi="돋움"/>
          <w:color w:val="000000"/>
          <w:sz w:val="22"/>
        </w:rPr>
        <w:t xml:space="preserve">[5] ISO 9042:2024. Steels — Manual point counting method for statistically estimating the volume fraction of a constituent with a point grid. ASTM E562, Standard Test Method for Determining Volume Fraction by Systematic Manual Point Count.</w:t>
      </w:r>
    </w:p>
    <w:p>
      <w:pPr>
        <w:pStyle w:val="a3"/>
        <w:spacing w:before="0" w:after="60" w:line="264" w:lineRule="auto"/>
        <w:snapToGrid w:val="0"/>
        <w:keepNext w:val="0"/>
        <w:jc w:val="left"/>
      </w:pPr>
      <w:r>
        <w:rPr>
          <w:rFonts w:ascii="돋움" w:eastAsia="돋움" w:hAnsi="돋움"/>
          <w:color w:val="000000"/>
          <w:sz w:val="22"/>
        </w:rPr>
        <w:t xml:space="preserve">[6] Hashin Z, Shtrikman S. A variational approach to the theory of the elastic behaviour of multiphase materials. J. Mech. Phys. Solids 11 (1963) 127–140.</w:t>
      </w:r>
    </w:p>
    <w:p>
      <w:pPr>
        <w:pStyle w:val="a3"/>
        <w:rPr>
          <w:rFonts w:ascii="HCI Poppy" w:eastAsia="맑은 고딕" w:hint="eastAsia"/>
          <w:sz w:val="30"/>
        </w:rPr>
      </w:pPr>
    </w:p>
    <w:sectPr w:rsidR="005F6DD2" w:rsidRPr="0034145E" w:rsidSect="0016162F">
      <w:headerReference w:type="default" r:id="rId7"/>
      <w:endnotePr>
        <w:numFmt w:val="decimal"/>
      </w:endnotePr>
      <w:pgSz w:w="11906" w:h="16838"/>
      <w:pgMar w:top="1701" w:right="1440" w:bottom="1440" w:left="1440" w:header="850" w:footer="850"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E0EB7" w14:textId="77777777" w:rsidR="00444053" w:rsidRDefault="00444053">
      <w:pPr>
        <w:spacing w:after="0"/>
      </w:pPr>
      <w:r>
        <w:separator/>
      </w:r>
    </w:p>
  </w:endnote>
  <w:endnote w:type="continuationSeparator" w:id="0">
    <w:p w14:paraId="71081896" w14:textId="77777777" w:rsidR="00444053" w:rsidRDefault="004440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CI Poppy">
    <w:altName w:val="Cambria"/>
    <w:panose1 w:val="00000000000000000000"/>
    <w:charset w:val="00"/>
    <w:family w:val="roman"/>
    <w:notTrueType/>
    <w:pitch w:val="default"/>
  </w:font>
  <w:font w:name="휴먼명조">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산세리프">
    <w:panose1 w:val="00000000000000000000"/>
    <w:charset w:val="81"/>
    <w:family w:val="roman"/>
    <w:notTrueType/>
    <w:pitch w:val="default"/>
  </w:font>
  <w:font w:name="한양신명조">
    <w:panose1 w:val="00000000000000000000"/>
    <w:charset w:val="81"/>
    <w:family w:val="roman"/>
    <w:notTrueType/>
    <w:pitch w:val="default"/>
  </w:font>
  <w:font w:name="신명 신문명조">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중고딕">
    <w:panose1 w:val="00000000000000000000"/>
    <w:charset w:val="81"/>
    <w:family w:val="roman"/>
    <w:notTrueType/>
    <w:pitch w:val="default"/>
  </w:font>
  <w:font w:name="-윤고딕120">
    <w:panose1 w:val="00000000000000000000"/>
    <w:charset w:val="81"/>
    <w:family w:val="roman"/>
    <w:notTrueType/>
    <w:pitch w:val="default"/>
  </w:font>
  <w:font w:name="#신명조">
    <w:panose1 w:val="00000000000000000000"/>
    <w:charset w:val="81"/>
    <w:family w:val="roman"/>
    <w:notTrueType/>
    <w:pitch w:val="default"/>
  </w:font>
  <w:font w:name="한컴바탕">
    <w:panose1 w:val="00000000000000000000"/>
    <w:charset w:val="81"/>
    <w:family w:val="roman"/>
    <w:notTrueType/>
    <w:pitch w:val="default"/>
  </w:font>
  <w:font w:name="휴먼고딕">
    <w:panose1 w:val="00000000000000000000"/>
    <w:charset w:val="81"/>
    <w:family w:val="roman"/>
    <w:notTrueType/>
    <w:pitch w:val="default"/>
  </w:font>
  <w:font w:name="신명 신명조">
    <w:panose1 w:val="00000000000000000000"/>
    <w:charset w:val="81"/>
    <w:family w:val="roman"/>
    <w:notTrueType/>
    <w:pitch w:val="default"/>
  </w:font>
  <w:font w:name="신명 중고딕">
    <w:panose1 w:val="00000000000000000000"/>
    <w:charset w:val="81"/>
    <w:family w:val="roman"/>
    <w:notTrueType/>
    <w:pitch w:val="default"/>
  </w:font>
  <w:font w:name="궁서체">
    <w:panose1 w:val="02030609000101010101"/>
    <w:charset w:val="81"/>
    <w:family w:val="roman"/>
    <w:pitch w:val="fixed"/>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F658" w14:textId="77777777" w:rsidR="00444053" w:rsidRDefault="00444053">
      <w:pPr>
        <w:spacing w:after="0"/>
      </w:pPr>
      <w:r>
        <w:separator/>
      </w:r>
    </w:p>
  </w:footnote>
  <w:footnote w:type="continuationSeparator" w:id="0">
    <w:p w14:paraId="3DF5C553" w14:textId="77777777" w:rsidR="00444053" w:rsidRDefault="004440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95A6" w14:textId="77777777" w:rsidR="005F6DD2" w:rsidRDefault="005F6DD2">
    <w:pPr>
      <w:pStyle w:val="a3"/>
      <w:wordWrap/>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01FE2"/>
    <w:multiLevelType w:val="hybridMultilevel"/>
    <w:tmpl w:val="8F507FF4"/>
    <w:lvl w:ilvl="0" w:tplc="3946BBBA">
      <w:start w:val="1"/>
      <w:numFmt w:val="bullet"/>
      <w:pStyle w:val="O"/>
      <w:suff w:val="space"/>
      <w:lvlText w:val="m"/>
      <w:lvlJc w:val="left"/>
    </w:lvl>
    <w:lvl w:ilvl="1" w:tplc="6CEC1DFA">
      <w:numFmt w:val="decimal"/>
      <w:lvlText w:val=""/>
      <w:lvlJc w:val="left"/>
    </w:lvl>
    <w:lvl w:ilvl="2" w:tplc="433CB3CC">
      <w:numFmt w:val="decimal"/>
      <w:lvlText w:val=""/>
      <w:lvlJc w:val="left"/>
    </w:lvl>
    <w:lvl w:ilvl="3" w:tplc="36863B80">
      <w:numFmt w:val="decimal"/>
      <w:lvlText w:val=""/>
      <w:lvlJc w:val="left"/>
    </w:lvl>
    <w:lvl w:ilvl="4" w:tplc="0888B5E0">
      <w:numFmt w:val="decimal"/>
      <w:lvlText w:val=""/>
      <w:lvlJc w:val="left"/>
    </w:lvl>
    <w:lvl w:ilvl="5" w:tplc="D6D67ABA">
      <w:numFmt w:val="decimal"/>
      <w:lvlText w:val=""/>
      <w:lvlJc w:val="left"/>
    </w:lvl>
    <w:lvl w:ilvl="6" w:tplc="C798B8AE">
      <w:numFmt w:val="decimal"/>
      <w:lvlText w:val=""/>
      <w:lvlJc w:val="left"/>
    </w:lvl>
    <w:lvl w:ilvl="7" w:tplc="5FD03688">
      <w:numFmt w:val="decimal"/>
      <w:lvlText w:val=""/>
      <w:lvlJc w:val="left"/>
    </w:lvl>
    <w:lvl w:ilvl="8" w:tplc="86B8C048">
      <w:numFmt w:val="decimal"/>
      <w:lvlText w:val=""/>
      <w:lvlJc w:val="left"/>
    </w:lvl>
  </w:abstractNum>
  <w:num w:numId="1" w16cid:durableId="37199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allowHyphenationAtTrackBottom" w:uri="http://schemas.microsoft.com/office/word" w:val="1"/>
    <w:compatSetting w:name="useWord2013TrackBottomHyphenation" w:uri="http://schemas.microsoft.com/office/word" w:val="1"/>
  </w:compat>
  <w:rsids>
    <w:rsidRoot w:val="005F6DD2"/>
    <w:rsid w:val="000E4C11"/>
    <w:rsid w:val="00130E65"/>
    <w:rsid w:val="0016162F"/>
    <w:rsid w:val="002C715D"/>
    <w:rsid w:val="00302CA7"/>
    <w:rsid w:val="00332951"/>
    <w:rsid w:val="0034145E"/>
    <w:rsid w:val="00444053"/>
    <w:rsid w:val="004B0355"/>
    <w:rsid w:val="004D365C"/>
    <w:rsid w:val="00555251"/>
    <w:rsid w:val="00580686"/>
    <w:rsid w:val="005F6DD2"/>
    <w:rsid w:val="006A2661"/>
    <w:rsid w:val="00775CC0"/>
    <w:rsid w:val="0095634B"/>
    <w:rsid w:val="009702B3"/>
    <w:rsid w:val="00A57C04"/>
    <w:rsid w:val="00A7603C"/>
    <w:rsid w:val="00CB1F1D"/>
    <w:rsid w:val="00D3362E"/>
    <w:rsid w:val="00D443F4"/>
    <w:rsid w:val="00DA2929"/>
    <w:rsid w:val="00FD777B"/>
    <w:rsid w:val="00FE2EAC"/>
    <w:rsid w:val="00FF7B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BA386"/>
  <w15:docId w15:val="{0520105A-F740-4AD9-AC1E-71431EEA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60"/>
    </w:pPr>
    <w:rPr>
      <w:kern w:val="2"/>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바탕" w:eastAsia="바탕"/>
      <w:color w:val="000000"/>
      <w:kern w:val="2"/>
      <w:szCs w:val="24"/>
      <w:shd w:val="clear" w:color="000000" w:fill="auto"/>
    </w:rPr>
  </w:style>
  <w:style w:type="paragraph" w:customStyle="1" w:styleId="1">
    <w:name w:val="1. 큰제목"/>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400" w:after="100" w:line="360" w:lineRule="auto"/>
      <w:ind w:right="271"/>
      <w:jc w:val="both"/>
      <w:textAlignment w:val="baseline"/>
    </w:pPr>
    <w:rPr>
      <w:rFonts w:ascii="HY헤드라인M" w:eastAsia="HY헤드라인M"/>
      <w:color w:val="000080"/>
      <w:kern w:val="2"/>
      <w:sz w:val="36"/>
      <w:szCs w:val="24"/>
    </w:rPr>
  </w:style>
  <w:style w:type="paragraph" w:customStyle="1" w:styleId="a4">
    <w:name w:val="가 중간 제목"/>
    <w:uiPriority w:val="2"/>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6"/>
      <w:szCs w:val="24"/>
    </w:rPr>
  </w:style>
  <w:style w:type="paragraph" w:customStyle="1" w:styleId="a5">
    <w:name w:val="□ 작은 제목"/>
    <w:uiPriority w:val="3"/>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2"/>
      <w:szCs w:val="24"/>
    </w:rPr>
  </w:style>
  <w:style w:type="paragraph" w:customStyle="1" w:styleId="a6">
    <w:name w:val="○ 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
    <w:name w:val="- 본문"/>
    <w:uiPriority w:val="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60" w:line="360" w:lineRule="auto"/>
      <w:ind w:left="857" w:hanging="257"/>
      <w:jc w:val="both"/>
      <w:textAlignment w:val="baseline"/>
    </w:pPr>
    <w:rPr>
      <w:rFonts w:ascii="HCI Poppy" w:eastAsia="휴먼명조"/>
      <w:color w:val="000000"/>
      <w:kern w:val="2"/>
      <w:sz w:val="30"/>
      <w:szCs w:val="24"/>
    </w:rPr>
  </w:style>
  <w:style w:type="paragraph" w:customStyle="1" w:styleId="a7">
    <w:name w:val="쪽 번호"/>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굴림" w:eastAsia="굴림"/>
      <w:color w:val="000000"/>
      <w:kern w:val="2"/>
      <w:szCs w:val="24"/>
    </w:rPr>
  </w:style>
  <w:style w:type="paragraph" w:customStyle="1" w:styleId="a8">
    <w:name w:val="선그리기"/>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color w:val="000000"/>
      <w:kern w:val="2"/>
      <w:szCs w:val="24"/>
    </w:rPr>
  </w:style>
  <w:style w:type="paragraph" w:customStyle="1" w:styleId="10">
    <w:name w:val="1)"/>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firstLine="200"/>
      <w:jc w:val="both"/>
      <w:textAlignment w:val="baseline"/>
    </w:pPr>
    <w:rPr>
      <w:rFonts w:ascii="신명 신문명조" w:eastAsia="신명 신문명조"/>
      <w:b/>
      <w:color w:val="000000"/>
      <w:kern w:val="2"/>
      <w:sz w:val="26"/>
      <w:szCs w:val="24"/>
    </w:rPr>
  </w:style>
  <w:style w:type="paragraph" w:customStyle="1" w:styleId="-0">
    <w:name w:val="-"/>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left="687" w:hanging="287"/>
      <w:jc w:val="both"/>
      <w:textAlignment w:val="baseline"/>
    </w:pPr>
    <w:rPr>
      <w:rFonts w:ascii="한양신명조" w:eastAsia="한양신명조"/>
      <w:color w:val="000000"/>
      <w:kern w:val="2"/>
      <w:sz w:val="26"/>
      <w:szCs w:val="24"/>
    </w:rPr>
  </w:style>
  <w:style w:type="paragraph" w:customStyle="1" w:styleId="a9">
    <w:name w:val="."/>
    <w:uiPriority w:val="10"/>
    <w:pPr>
      <w:widowControl w:val="0"/>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s>
      <w:wordWrap w:val="0"/>
      <w:autoSpaceDE w:val="0"/>
      <w:autoSpaceDN w:val="0"/>
      <w:snapToGrid w:val="0"/>
      <w:spacing w:line="432" w:lineRule="auto"/>
      <w:ind w:left="1000" w:hanging="391"/>
      <w:jc w:val="both"/>
      <w:textAlignment w:val="baseline"/>
    </w:pPr>
    <w:rPr>
      <w:rFonts w:ascii="한양신명조" w:eastAsia="한양신명조"/>
      <w:color w:val="000000"/>
      <w:kern w:val="2"/>
      <w:sz w:val="26"/>
      <w:szCs w:val="24"/>
    </w:rPr>
  </w:style>
  <w:style w:type="paragraph" w:customStyle="1" w:styleId="aa">
    <w:name w:val="작대기"/>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558" w:hanging="258"/>
      <w:jc w:val="both"/>
      <w:textAlignment w:val="baseline"/>
    </w:pPr>
    <w:rPr>
      <w:rFonts w:ascii="한양신명조" w:eastAsia="한양신명조"/>
      <w:color w:val="000000"/>
      <w:kern w:val="2"/>
      <w:sz w:val="24"/>
      <w:szCs w:val="24"/>
    </w:rPr>
  </w:style>
  <w:style w:type="paragraph" w:customStyle="1" w:styleId="xl105">
    <w:name w:val="xl105"/>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68">
    <w:name w:val="xl68"/>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69">
    <w:name w:val="xl69"/>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70">
    <w:name w:val="xl70"/>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109">
    <w:name w:val="xl109"/>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1">
    <w:name w:val="xl71"/>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2">
    <w:name w:val="xl72"/>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3">
    <w:name w:val="xl73"/>
    <w:uiPriority w:val="1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6">
    <w:name w:val="xl96"/>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1">
    <w:name w:val="xl91"/>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101">
    <w:name w:val="xl101"/>
    <w:uiPriority w:val="2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2">
    <w:name w:val="xl92"/>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3">
    <w:name w:val="xl93"/>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4">
    <w:name w:val="xl94"/>
    <w:uiPriority w:val="2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5">
    <w:name w:val="xl95"/>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7">
    <w:name w:val="xl97"/>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돋움" w:eastAsia="돋움"/>
      <w:color w:val="000000"/>
      <w:kern w:val="2"/>
      <w:sz w:val="22"/>
      <w:szCs w:val="24"/>
    </w:rPr>
  </w:style>
  <w:style w:type="paragraph" w:customStyle="1" w:styleId="xl76">
    <w:name w:val="xl76"/>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2">
    <w:name w:val="xl82"/>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4">
    <w:name w:val="xl84"/>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8">
    <w:name w:val="xl88"/>
    <w:uiPriority w:val="3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8">
    <w:name w:val="xl78"/>
    <w:uiPriority w:val="3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9">
    <w:name w:val="xl89"/>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9">
    <w:name w:val="xl79"/>
    <w:uiPriority w:val="3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0">
    <w:name w:val="xl80"/>
    <w:uiPriority w:val="3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90">
    <w:name w:val="xl90"/>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3-">
    <w:name w:val="개요 3(-)"/>
    <w:uiPriority w:val="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14" w:line="432" w:lineRule="auto"/>
      <w:ind w:left="976" w:hanging="248"/>
      <w:jc w:val="both"/>
      <w:textAlignment w:val="baseline"/>
    </w:pPr>
    <w:rPr>
      <w:rFonts w:ascii="HCI Poppy" w:eastAsia="휴먼명조"/>
      <w:color w:val="000000"/>
      <w:kern w:val="2"/>
      <w:sz w:val="28"/>
      <w:szCs w:val="24"/>
    </w:rPr>
  </w:style>
  <w:style w:type="paragraph" w:customStyle="1" w:styleId="2">
    <w:name w:val="2단  가"/>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700" w:hanging="500"/>
      <w:jc w:val="both"/>
      <w:textAlignment w:val="baseline"/>
    </w:pPr>
    <w:rPr>
      <w:rFonts w:ascii="한양신명조" w:eastAsia="한양신명조"/>
      <w:color w:val="000000"/>
      <w:kern w:val="2"/>
      <w:sz w:val="30"/>
      <w:szCs w:val="24"/>
    </w:rPr>
  </w:style>
  <w:style w:type="paragraph" w:customStyle="1" w:styleId="ab">
    <w:name w:val="동그라미"/>
    <w:uiPriority w:val="3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247" w:hanging="247"/>
      <w:jc w:val="both"/>
      <w:textAlignment w:val="baseline"/>
    </w:pPr>
    <w:rPr>
      <w:rFonts w:ascii="한양신명조" w:eastAsia="한양신명조"/>
      <w:color w:val="000000"/>
      <w:spacing w:val="-5"/>
      <w:kern w:val="2"/>
      <w:sz w:val="26"/>
      <w:szCs w:val="24"/>
    </w:rPr>
  </w:style>
  <w:style w:type="paragraph" w:customStyle="1" w:styleId="xl63">
    <w:name w:val="xl63"/>
    <w:uiPriority w:val="4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7">
    <w:name w:val="xl67"/>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6">
    <w:name w:val="xl66"/>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65">
    <w:name w:val="xl65"/>
    <w:uiPriority w:val="4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74">
    <w:name w:val="xl74"/>
    <w:uiPriority w:val="4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5">
    <w:name w:val="xl75"/>
    <w:uiPriority w:val="4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7">
    <w:name w:val="xl77"/>
    <w:uiPriority w:val="4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85">
    <w:name w:val="xl85"/>
    <w:uiPriority w:val="4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customStyle="1" w:styleId="xl83">
    <w:name w:val="xl83"/>
    <w:uiPriority w:val="4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styleId="ac">
    <w:name w:val="Body Text"/>
    <w:uiPriority w:val="4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바탕" w:eastAsia="바탕"/>
      <w:color w:val="000000"/>
      <w:kern w:val="2"/>
      <w:szCs w:val="24"/>
    </w:rPr>
  </w:style>
  <w:style w:type="paragraph" w:customStyle="1" w:styleId="O">
    <w:name w:val="구분자(O)"/>
    <w:uiPriority w:val="50"/>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HCI Poppy" w:eastAsia="휴먼명조"/>
      <w:color w:val="000000"/>
      <w:kern w:val="2"/>
      <w:sz w:val="24"/>
      <w:szCs w:val="24"/>
    </w:rPr>
  </w:style>
  <w:style w:type="paragraph" w:customStyle="1" w:styleId="ad">
    <w:name w:val="□  본문"/>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40" w:hanging="440"/>
      <w:jc w:val="both"/>
      <w:textAlignment w:val="baseline"/>
    </w:pPr>
    <w:rPr>
      <w:rFonts w:ascii="HCI Poppy" w:eastAsia="휴먼명조"/>
      <w:color w:val="000000"/>
      <w:kern w:val="2"/>
      <w:sz w:val="30"/>
      <w:szCs w:val="24"/>
    </w:rPr>
  </w:style>
  <w:style w:type="paragraph" w:customStyle="1" w:styleId="ae">
    <w:name w:val="○본문"/>
    <w:uiPriority w:val="52"/>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ind w:left="930" w:hanging="330"/>
      <w:textAlignment w:val="baseline"/>
    </w:pPr>
    <w:rPr>
      <w:rFonts w:ascii="HCI Poppy" w:eastAsia="휴먼명조"/>
      <w:color w:val="000000"/>
      <w:kern w:val="2"/>
      <w:sz w:val="24"/>
      <w:szCs w:val="24"/>
    </w:rPr>
  </w:style>
  <w:style w:type="paragraph" w:customStyle="1" w:styleId="11">
    <w:name w:val="1)소제목"/>
    <w:uiPriority w:val="53"/>
    <w:pPr>
      <w:widowControl w:val="0"/>
      <w:pBdr>
        <w:top w:val="none" w:sz="2" w:space="0" w:color="000000"/>
        <w:left w:val="none" w:sz="2" w:space="0" w:color="000000"/>
        <w:bottom w:val="none" w:sz="2" w:space="0" w:color="000000"/>
        <w:right w:val="none" w:sz="2" w:space="0" w:color="000000"/>
      </w:pBdr>
      <w:autoSpaceDE w:val="0"/>
      <w:autoSpaceDN w:val="0"/>
      <w:snapToGrid w:val="0"/>
      <w:spacing w:before="100" w:line="384" w:lineRule="auto"/>
      <w:ind w:left="240"/>
      <w:textAlignment w:val="baseline"/>
    </w:pPr>
    <w:rPr>
      <w:rFonts w:ascii="HCI Poppy" w:eastAsia="휴먼명조"/>
      <w:b/>
      <w:color w:val="000000"/>
      <w:kern w:val="2"/>
      <w:sz w:val="26"/>
      <w:szCs w:val="24"/>
    </w:rPr>
  </w:style>
  <w:style w:type="paragraph" w:customStyle="1" w:styleId="MS">
    <w:name w:val="MS바탕글"/>
    <w:uiPriority w:val="5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Times New Roman" w:eastAsia="바탕"/>
      <w:color w:val="000000"/>
      <w:kern w:val="2"/>
      <w:szCs w:val="24"/>
    </w:rPr>
  </w:style>
  <w:style w:type="paragraph" w:customStyle="1" w:styleId="12">
    <w:name w:val="개요 1"/>
    <w:uiPriority w:val="5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149" w:hanging="149"/>
      <w:jc w:val="both"/>
      <w:textAlignment w:val="baseline"/>
    </w:pPr>
    <w:rPr>
      <w:rFonts w:ascii="한양신명조" w:eastAsia="한양신명조"/>
      <w:color w:val="000000"/>
      <w:kern w:val="2"/>
      <w:szCs w:val="24"/>
    </w:rPr>
  </w:style>
  <w:style w:type="paragraph" w:customStyle="1" w:styleId="3">
    <w:name w:val="개요 3"/>
    <w:uiPriority w:val="5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549" w:hanging="149"/>
      <w:jc w:val="both"/>
      <w:textAlignment w:val="baseline"/>
    </w:pPr>
    <w:rPr>
      <w:rFonts w:ascii="한양신명조" w:eastAsia="한양신명조"/>
      <w:color w:val="000000"/>
      <w:kern w:val="2"/>
      <w:szCs w:val="24"/>
    </w:rPr>
  </w:style>
  <w:style w:type="paragraph" w:customStyle="1" w:styleId="20">
    <w:name w:val="중간제목(옛체20)"/>
    <w:uiPriority w:val="57"/>
    <w:pPr>
      <w:widowControl w:val="0"/>
      <w:pBdr>
        <w:top w:val="none" w:sz="2" w:space="0" w:color="000000"/>
        <w:left w:val="none" w:sz="2" w:space="0" w:color="000000"/>
        <w:bottom w:val="none" w:sz="2" w:space="0" w:color="000000"/>
        <w:right w:val="none" w:sz="2" w:space="0" w:color="000000"/>
      </w:pBdr>
      <w:autoSpaceDE w:val="0"/>
      <w:autoSpaceDN w:val="0"/>
      <w:snapToGrid w:val="0"/>
      <w:spacing w:line="360" w:lineRule="auto"/>
      <w:jc w:val="center"/>
      <w:textAlignment w:val="baseline"/>
    </w:pPr>
    <w:rPr>
      <w:rFonts w:ascii="한양궁서" w:eastAsia="휴먼옛체"/>
      <w:color w:val="000000"/>
      <w:kern w:val="2"/>
      <w:sz w:val="40"/>
      <w:szCs w:val="24"/>
    </w:rPr>
  </w:style>
  <w:style w:type="paragraph" w:customStyle="1" w:styleId="15">
    <w:name w:val="작은제목(중고딕15)"/>
    <w:uiPriority w:val="5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jc w:val="both"/>
      <w:textAlignment w:val="baseline"/>
    </w:pPr>
    <w:rPr>
      <w:rFonts w:ascii="한양중고딕" w:eastAsia="한양중고딕"/>
      <w:color w:val="000000"/>
      <w:kern w:val="2"/>
      <w:sz w:val="30"/>
      <w:szCs w:val="24"/>
    </w:rPr>
  </w:style>
  <w:style w:type="paragraph" w:customStyle="1" w:styleId="af">
    <w:name w:val="표안"/>
    <w:uiPriority w:val="5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60" w:right="60"/>
      <w:jc w:val="both"/>
      <w:textAlignment w:val="baseline"/>
    </w:pPr>
    <w:rPr>
      <w:rFonts w:ascii="-윤고딕120" w:eastAsia="-윤고딕120"/>
      <w:color w:val="000000"/>
      <w:spacing w:val="-5"/>
      <w:w w:val="95"/>
      <w:kern w:val="2"/>
      <w:szCs w:val="24"/>
    </w:rPr>
  </w:style>
  <w:style w:type="paragraph" w:customStyle="1" w:styleId="af0">
    <w:name w:val="  본문"/>
    <w:uiPriority w:val="6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af1">
    <w:name w:val="본문내용"/>
    <w:uiPriority w:val="6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480" w:lineRule="auto"/>
      <w:ind w:firstLine="200"/>
      <w:jc w:val="both"/>
      <w:textAlignment w:val="baseline"/>
    </w:pPr>
    <w:rPr>
      <w:rFonts w:ascii="#신명조" w:eastAsia="#신명조"/>
      <w:color w:val="000000"/>
      <w:spacing w:val="-6"/>
      <w:kern w:val="2"/>
      <w:sz w:val="26"/>
      <w:szCs w:val="24"/>
    </w:rPr>
  </w:style>
  <w:style w:type="paragraph" w:customStyle="1" w:styleId="af2">
    <w:name w:val="동글탱이"/>
    <w:uiPriority w:val="6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467" w:hanging="367"/>
      <w:jc w:val="both"/>
      <w:textAlignment w:val="baseline"/>
    </w:pPr>
    <w:rPr>
      <w:rFonts w:ascii="한양신명조" w:eastAsia="한양신명조"/>
      <w:color w:val="000000"/>
      <w:kern w:val="2"/>
      <w:sz w:val="24"/>
      <w:szCs w:val="24"/>
    </w:rPr>
  </w:style>
  <w:style w:type="paragraph" w:customStyle="1" w:styleId="100">
    <w:name w:val="본문(중고딕10)"/>
    <w:uiPriority w:val="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14" w:line="360" w:lineRule="auto"/>
      <w:jc w:val="both"/>
      <w:textAlignment w:val="baseline"/>
    </w:pPr>
    <w:rPr>
      <w:rFonts w:ascii="한양신명조" w:eastAsia="한양신명조"/>
      <w:color w:val="000000"/>
      <w:kern w:val="2"/>
      <w:sz w:val="30"/>
      <w:szCs w:val="24"/>
    </w:rPr>
  </w:style>
  <w:style w:type="paragraph" w:customStyle="1" w:styleId="13">
    <w:name w:val="개요 1(네모)"/>
    <w:uiPriority w:val="64"/>
    <w:pPr>
      <w:widowControl w:val="0"/>
      <w:pBdr>
        <w:top w:val="none" w:sz="2" w:space="0" w:color="000000"/>
        <w:left w:val="none" w:sz="2" w:space="0" w:color="000000"/>
        <w:bottom w:val="none" w:sz="2" w:space="0" w:color="000000"/>
        <w:right w:val="none" w:sz="2" w:space="0" w:color="000000"/>
      </w:pBdr>
      <w:autoSpaceDE w:val="0"/>
      <w:autoSpaceDN w:val="0"/>
      <w:snapToGrid w:val="0"/>
      <w:spacing w:before="397" w:line="432" w:lineRule="auto"/>
      <w:ind w:left="114"/>
      <w:textAlignment w:val="baseline"/>
    </w:pPr>
    <w:rPr>
      <w:rFonts w:ascii="한양신명조" w:eastAsia="한양신명조"/>
      <w:b/>
      <w:color w:val="000000"/>
      <w:kern w:val="2"/>
      <w:sz w:val="36"/>
      <w:szCs w:val="24"/>
    </w:rPr>
  </w:style>
  <w:style w:type="paragraph" w:customStyle="1" w:styleId="xl81">
    <w:name w:val="xl81"/>
    <w:uiPriority w:val="6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컴바탕" w:eastAsia="휴먼고딕"/>
      <w:color w:val="000000"/>
      <w:kern w:val="2"/>
      <w:szCs w:val="24"/>
    </w:rPr>
  </w:style>
  <w:style w:type="paragraph" w:customStyle="1" w:styleId="xl86">
    <w:name w:val="xl86"/>
    <w:uiPriority w:val="6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Cs w:val="24"/>
    </w:rPr>
  </w:style>
  <w:style w:type="paragraph" w:customStyle="1" w:styleId="xl98">
    <w:name w:val="xl98"/>
    <w:uiPriority w:val="6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110">
    <w:name w:val="본문(신명 신명조11)"/>
    <w:uiPriority w:val="6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8" w:lineRule="auto"/>
      <w:jc w:val="both"/>
      <w:textAlignment w:val="baseline"/>
    </w:pPr>
    <w:rPr>
      <w:rFonts w:ascii="신명 신명조" w:eastAsia="신명 신명조"/>
      <w:color w:val="000000"/>
      <w:spacing w:val="-9"/>
      <w:kern w:val="2"/>
      <w:sz w:val="22"/>
      <w:szCs w:val="24"/>
    </w:rPr>
  </w:style>
  <w:style w:type="paragraph" w:customStyle="1" w:styleId="xl22">
    <w:name w:val="xl22"/>
    <w:uiPriority w:val="6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돋움" w:eastAsia="돋움"/>
      <w:color w:val="000000"/>
      <w:kern w:val="2"/>
      <w:sz w:val="22"/>
      <w:szCs w:val="24"/>
    </w:rPr>
  </w:style>
  <w:style w:type="paragraph" w:customStyle="1" w:styleId="sw">
    <w:name w:val="가s/w"/>
    <w:uiPriority w:val="7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line="432" w:lineRule="auto"/>
      <w:ind w:firstLine="500"/>
      <w:jc w:val="both"/>
      <w:textAlignment w:val="baseline"/>
    </w:pPr>
    <w:rPr>
      <w:rFonts w:ascii="신명 중고딕" w:eastAsia="신명 중고딕"/>
      <w:color w:val="000000"/>
      <w:kern w:val="2"/>
      <w:sz w:val="30"/>
      <w:szCs w:val="24"/>
    </w:rPr>
  </w:style>
  <w:style w:type="paragraph" w:customStyle="1" w:styleId="td">
    <w:name w:val="td"/>
    <w:uiPriority w:val="7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color w:val="000000"/>
      <w:kern w:val="2"/>
      <w:sz w:val="22"/>
      <w:szCs w:val="24"/>
    </w:rPr>
  </w:style>
  <w:style w:type="paragraph" w:customStyle="1" w:styleId="xl64">
    <w:name w:val="xl64"/>
    <w:uiPriority w:val="7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궁서체" w:eastAsia="궁서체"/>
      <w:color w:val="000000"/>
      <w:kern w:val="2"/>
      <w:sz w:val="36"/>
      <w:szCs w:val="24"/>
    </w:rPr>
  </w:style>
  <w:style w:type="paragraph" w:customStyle="1" w:styleId="xl110">
    <w:name w:val="xl110"/>
    <w:uiPriority w:val="7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2">
    <w:name w:val="xl112"/>
    <w:uiPriority w:val="7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4">
    <w:name w:val="xl114"/>
    <w:uiPriority w:val="7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9">
    <w:name w:val="xl119"/>
    <w:uiPriority w:val="7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7">
    <w:name w:val="xl117"/>
    <w:uiPriority w:val="7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1">
    <w:name w:val="xl121"/>
    <w:uiPriority w:val="78"/>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2">
    <w:name w:val="xl122"/>
    <w:uiPriority w:val="7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0">
    <w:name w:val="xl100"/>
    <w:uiPriority w:val="80"/>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87">
    <w:name w:val="xl87"/>
    <w:uiPriority w:val="8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6">
    <w:name w:val="xl106"/>
    <w:uiPriority w:val="8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99">
    <w:name w:val="xl99"/>
    <w:uiPriority w:val="8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3">
    <w:name w:val="xl103"/>
    <w:uiPriority w:val="8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8">
    <w:name w:val="xl108"/>
    <w:uiPriority w:val="8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102">
    <w:name w:val="xl102"/>
    <w:uiPriority w:val="8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4">
    <w:name w:val="xl104"/>
    <w:uiPriority w:val="8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14">
    <w:name w:val="1.타이틀"/>
    <w:uiPriority w:val="88"/>
    <w:pPr>
      <w:widowControl w:val="0"/>
      <w:pBdr>
        <w:top w:val="none" w:sz="2" w:space="0" w:color="000000"/>
        <w:left w:val="none" w:sz="2" w:space="0" w:color="000000"/>
        <w:bottom w:val="none" w:sz="2" w:space="0" w:color="000000"/>
        <w:right w:val="none" w:sz="2" w:space="0" w:color="000000"/>
      </w:pBdr>
      <w:autoSpaceDE w:val="0"/>
      <w:autoSpaceDN w:val="0"/>
      <w:snapToGrid w:val="0"/>
      <w:spacing w:line="312" w:lineRule="auto"/>
      <w:textAlignment w:val="baseline"/>
    </w:pPr>
    <w:rPr>
      <w:rFonts w:ascii="HY견고딕" w:eastAsia="HY견고딕"/>
      <w:color w:val="000080"/>
      <w:kern w:val="2"/>
      <w:sz w:val="28"/>
      <w:szCs w:val="24"/>
    </w:rPr>
  </w:style>
  <w:style w:type="paragraph" w:customStyle="1" w:styleId="af3">
    <w:name w:val="네모"/>
    <w:uiPriority w:val="8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57" w:line="360" w:lineRule="auto"/>
      <w:ind w:left="816" w:hanging="365"/>
      <w:jc w:val="both"/>
      <w:textAlignment w:val="baseline"/>
    </w:pPr>
    <w:rPr>
      <w:rFonts w:ascii="HCI Poppy" w:eastAsia="휴먼명조"/>
      <w:color w:val="000000"/>
      <w:kern w:val="2"/>
      <w:sz w:val="24"/>
      <w:szCs w:val="24"/>
    </w:rPr>
  </w:style>
  <w:style w:type="paragraph" w:customStyle="1" w:styleId="af4">
    <w:name w:val="머리말"/>
    <w:uiPriority w:val="90"/>
    <w:pPr>
      <w:widowControl w:val="0"/>
      <w:pBdr>
        <w:top w:val="none" w:sz="2" w:space="0" w:color="000000"/>
        <w:left w:val="none" w:sz="2" w:space="0" w:color="000000"/>
        <w:bottom w:val="none" w:sz="2" w:space="0" w:color="000000"/>
        <w:right w:val="none" w:sz="2" w:space="0" w:color="000000"/>
      </w:pBdr>
      <w:tabs>
        <w:tab w:val="left" w:pos="0"/>
      </w:tabs>
      <w:autoSpaceDE w:val="0"/>
      <w:autoSpaceDN w:val="0"/>
      <w:spacing w:line="360" w:lineRule="auto"/>
      <w:jc w:val="both"/>
      <w:textAlignment w:val="baseline"/>
    </w:pPr>
    <w:rPr>
      <w:rFonts w:ascii="굴림" w:eastAsia="굴림"/>
      <w:color w:val="000000"/>
      <w:spacing w:val="-2"/>
      <w:w w:val="98"/>
      <w:kern w:val="2"/>
      <w:sz w:val="18"/>
      <w:szCs w:val="24"/>
    </w:rPr>
  </w:style>
  <w:style w:type="paragraph" w:styleId="af5">
    <w:name w:val="header"/>
    <w:basedOn w:val="a"/>
    <w:link w:val="Char"/>
    <w:uiPriority w:val="99"/>
    <w:unhideWhenUsed/>
    <w:rsid w:val="00CB1F1D"/>
    <w:pPr>
      <w:tabs>
        <w:tab w:val="center" w:pos="4513"/>
        <w:tab w:val="right" w:pos="9026"/>
      </w:tabs>
      <w:snapToGrid w:val="0"/>
    </w:pPr>
  </w:style>
  <w:style w:type="character" w:customStyle="1" w:styleId="Char">
    <w:name w:val="머리글 Char"/>
    <w:basedOn w:val="a0"/>
    <w:link w:val="af5"/>
    <w:uiPriority w:val="99"/>
    <w:rsid w:val="00CB1F1D"/>
  </w:style>
  <w:style w:type="paragraph" w:styleId="af6">
    <w:name w:val="footer"/>
    <w:basedOn w:val="a"/>
    <w:link w:val="Char0"/>
    <w:uiPriority w:val="99"/>
    <w:unhideWhenUsed/>
    <w:rsid w:val="00CB1F1D"/>
    <w:pPr>
      <w:tabs>
        <w:tab w:val="center" w:pos="4513"/>
        <w:tab w:val="right" w:pos="9026"/>
      </w:tabs>
      <w:snapToGrid w:val="0"/>
    </w:pPr>
  </w:style>
  <w:style w:type="character" w:customStyle="1" w:styleId="Char0">
    <w:name w:val="바닥글 Char"/>
    <w:basedOn w:val="a0"/>
    <w:link w:val="af6"/>
    <w:uiPriority w:val="99"/>
    <w:rsid w:val="00CB1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098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final36_1.png"/><Relationship Id="rId11" Type="http://schemas.openxmlformats.org/officeDocument/2006/relationships/image" Target="media/final36_2.png"/><Relationship Id="rId12" Type="http://schemas.openxmlformats.org/officeDocument/2006/relationships/image" Target="media/final36_3.png"/><Relationship Id="rId13" Type="http://schemas.openxmlformats.org/officeDocument/2006/relationships/image" Target="media/final36_4.png"/><Relationship Id="rId14" Type="http://schemas.openxmlformats.org/officeDocument/2006/relationships/image" Target="media/final36_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Words>
  <Characters>763</Characters>
  <Application>Microsoft Office Word</Application>
  <DocSecurity>4</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권혁준</dc:creator>
  <cp:keywords/>
  <cp:lastModifiedBy>박화랑</cp:lastModifiedBy>
  <cp:revision>2</cp:revision>
  <dcterms:created xsi:type="dcterms:W3CDTF">2026-10-09T11:53:00Z</dcterms:created>
  <dcterms:modified xsi:type="dcterms:W3CDTF">2026-10-09T11:53:00Z</dcterms:modified>
  <cp:version>0501.0001.01</cp:version>
</cp:coreProperties>
</file>