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rsidR="005F6DD2" w:rsidRPr="0034145E" w14:paraId="65C56808" w14:textId="77777777" w:rsidTr="0016162F">
        <w:trPr>
          <w:trHeight w:val="636"/>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44B16D93" w14:textId="77777777" w:rsidR="005F6DD2" w:rsidRPr="0034145E" w:rsidRDefault="00D3362E" w:rsidP="00D443F4">
            <w:pPr>
              <w:pStyle w:val="a3"/>
              <w:wordWrap/>
              <w:spacing w:line="264" w:lineRule="auto"/>
              <w:jc w:val="center"/>
              <w:rPr>
                <w:shd w:val="pct15" w:color="auto" w:fill="FFFFFF"/>
              </w:rPr>
            </w:pPr>
            <w:r w:rsidRPr="0034145E">
              <w:rPr>
                <w:rFonts w:ascii="돋움" w:eastAsia="돋움"/>
                <w:b/>
                <w:sz w:val="30"/>
                <w:shd w:val="clear" w:color="auto" w:fill="auto"/>
              </w:rPr>
              <w:t>모델링 결과서</w:t>
            </w:r>
          </w:p>
        </w:tc>
      </w:tr>
      <w:tr w:rsidR="005F6DD2" w:rsidRPr="0034145E" w14:paraId="468CCA1F" w14:textId="77777777" w:rsidTr="0016162F">
        <w:trPr>
          <w:trHeight w:val="189"/>
        </w:trPr>
        <w:tc>
          <w:tcPr>
            <w:tcW w:w="9100" w:type="dxa"/>
            <w:gridSpan w:val="2"/>
            <w:tcBorders>
              <w:top w:val="single" w:sz="5" w:space="0" w:color="000000"/>
              <w:left w:val="none" w:sz="5" w:space="0" w:color="000000"/>
              <w:bottom w:val="single" w:sz="5" w:space="0" w:color="000000"/>
              <w:right w:val="none" w:sz="5" w:space="0" w:color="000000"/>
            </w:tcBorders>
            <w:vAlign w:val="center"/>
          </w:tcPr>
          <w:p w14:paraId="6134ED9F" w14:textId="77777777" w:rsidR="005F6DD2" w:rsidRPr="0034145E" w:rsidRDefault="005F6DD2" w:rsidP="00D443F4">
            <w:pPr>
              <w:pStyle w:val="a3"/>
              <w:wordWrap/>
              <w:spacing w:line="264" w:lineRule="auto"/>
              <w:jc w:val="center"/>
              <w:rPr>
                <w:rFonts w:ascii="돋움" w:eastAsia="돋움"/>
                <w:b/>
                <w:sz w:val="2"/>
              </w:rPr>
            </w:pPr>
          </w:p>
        </w:tc>
      </w:tr>
      <w:tr w:rsidR="005F6DD2" w:rsidRPr="0034145E" w14:paraId="36062624" w14:textId="77777777" w:rsidTr="0016162F">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2232ED8A" w14:textId="77777777" w:rsidR="005F6DD2" w:rsidRPr="0034145E" w:rsidRDefault="00D3362E" w:rsidP="00D443F4">
            <w:pPr>
              <w:pStyle w:val="a3"/>
              <w:wordWrap/>
              <w:spacing w:line="312" w:lineRule="auto"/>
              <w:jc w:val="center"/>
            </w:pPr>
            <w:r w:rsidRPr="0034145E">
              <w:rPr>
                <w:rFonts w:eastAsia="돋움"/>
                <w:sz w:val="24"/>
                <w:shd w:val="clear" w:color="auto" w:fill="auto"/>
              </w:rPr>
              <w:t>접수번호</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tc>
      </w:tr>
      <w:tr w:rsidR="005F6DD2" w:rsidRPr="0034145E" w14:paraId="6FC0D48B" w14:textId="77777777" w:rsidTr="0016162F">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24F1F2C5" w14:textId="77777777" w:rsidR="005F6DD2" w:rsidRPr="0034145E" w:rsidRDefault="00D3362E" w:rsidP="00D443F4">
            <w:pPr>
              <w:pStyle w:val="a3"/>
              <w:wordWrap/>
              <w:spacing w:line="312" w:lineRule="auto"/>
              <w:jc w:val="center"/>
              <w:rPr>
                <w:shd w:val="clear" w:color="auto" w:fill="auto"/>
              </w:rPr>
            </w:pPr>
            <w:r w:rsidRPr="0034145E">
              <w:rPr>
                <w:rFonts w:eastAsia="돋움"/>
                <w:sz w:val="24"/>
                <w:shd w:val="clear" w:color="auto" w:fill="auto"/>
              </w:rPr>
              <w:t>팀명</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김형수없는김형수</w:t>
            </w:r>
          </w:p>
        </w:tc>
      </w:tr>
      <w:tr w:rsidR="005F6DD2" w:rsidRPr="0034145E" w14:paraId="0F08AF2F" w14:textId="77777777" w:rsidTr="0016162F">
        <w:trPr>
          <w:trHeight w:val="608"/>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53A6BD6C" w14:textId="77777777" w:rsidR="005F6DD2" w:rsidRPr="0034145E" w:rsidRDefault="00D3362E" w:rsidP="00D443F4">
            <w:pPr>
              <w:pStyle w:val="a3"/>
              <w:wordWrap/>
              <w:spacing w:line="312" w:lineRule="auto"/>
              <w:jc w:val="center"/>
              <w:rPr>
                <w:shd w:val="clear" w:color="auto" w:fill="auto"/>
              </w:rPr>
            </w:pPr>
            <w:r w:rsidRPr="0034145E">
              <w:rPr>
                <w:rFonts w:ascii="돋움" w:eastAsia="돋움"/>
                <w:sz w:val="24"/>
                <w:shd w:val="clear" w:color="auto" w:fill="auto"/>
              </w:rPr>
              <w:t>공모전 중복 참여여부</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없음</w:t>
            </w:r>
          </w:p>
        </w:tc>
      </w:tr>
      <w:tr w:rsidR="005F6DD2" w:rsidRPr="0034145E" w14:paraId="6713AC68" w14:textId="77777777" w:rsidTr="0016162F">
        <w:trPr>
          <w:trHeight w:val="117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14:paraId="5B3553B9" w14:textId="77777777" w:rsidR="005F6DD2" w:rsidRPr="0034145E" w:rsidRDefault="00D3362E" w:rsidP="00D443F4">
            <w:pPr>
              <w:pStyle w:val="a3"/>
              <w:wordWrap/>
              <w:spacing w:line="312" w:lineRule="auto"/>
              <w:jc w:val="center"/>
              <w:rPr>
                <w:shd w:val="clear" w:color="auto" w:fill="auto"/>
              </w:rPr>
            </w:pPr>
            <w:r w:rsidRPr="0034145E">
              <w:rPr>
                <w:rFonts w:ascii="돋움" w:eastAsia="돋움"/>
                <w:sz w:val="24"/>
                <w:shd w:val="clear" w:color="auto" w:fill="auto"/>
              </w:rPr>
              <w:t>주요 활용 라이브러리</w:t>
            </w:r>
          </w:p>
        </w:tc>
        <w:tc>
          <w:tcPr>
            <w:tcW w:w="7668" w:type="dxa"/>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PyTorch, segmentation_models_pytorch, timm, OpenCV, NumPy, scikit-learn, Pillow</w:t>
            </w:r>
          </w:p>
        </w:tc>
      </w:tr>
      <w:tr w:rsidR="005F6DD2" w:rsidRPr="0034145E" w14:paraId="7B040382" w14:textId="77777777" w:rsidTr="0016162F">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78CA113B" w14:textId="77777777" w:rsidR="005F6DD2" w:rsidRPr="0034145E" w:rsidRDefault="00D3362E" w:rsidP="00D443F4">
            <w:pPr>
              <w:pStyle w:val="a3"/>
              <w:wordWrap/>
              <w:spacing w:line="312" w:lineRule="auto"/>
              <w:jc w:val="center"/>
            </w:pPr>
            <w:r w:rsidRPr="0034145E">
              <w:rPr>
                <w:rFonts w:ascii="돋움" w:eastAsia="돋움"/>
                <w:b/>
                <w:sz w:val="24"/>
                <w:shd w:val="clear" w:color="auto" w:fill="auto"/>
              </w:rPr>
              <w:t>배경 및 아이디어 소개(요약)</w:t>
            </w:r>
          </w:p>
        </w:tc>
      </w:tr>
      <w:tr w:rsidR="005F6DD2" w:rsidRPr="0034145E" w14:paraId="1C52CC25" w14:textId="77777777" w:rsidTr="0016162F">
        <w:tc>
          <w:tcPr>
            <w:tcW w:w="9100" w:type="dxa"/>
            <w:gridSpan w:val="2"/>
            <w:tcBorders>
              <w:top w:val="single" w:sz="5" w:space="0" w:color="000000"/>
              <w:left w:val="single" w:sz="5" w:space="0" w:color="000000"/>
              <w:bottom w:val="single" w:sz="5" w:space="0" w:color="000000"/>
              <w:right w:val="single" w:sz="5" w:space="0" w:color="000000"/>
            </w:tcBorders>
            <w:vAlign w:val="center"/>
          </w:tcPr>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아이디어 제안 배경</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광학현미경 이미지의 Al, Al3Ni, Primary Si, Eutectic Si 자동 분할을 수행했다.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얇은 조직의 두께와 촬영 대비를 분석해 입력 배율과 학습 조각 크기를 설계했다.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합금 단위 교차검증을 거쳐 2배 MiT와 3배 UNet++를 결합한 sub6을 채택했다.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파급효과</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예측 마스크를 상별 면적 분율로 요약해 현미경 조직 분석의 검토 자료로 제공한다.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test 10장의 분율 산출과 도표 생성을 구현해 결과의 활용 절차를 제시했다.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예측 오차를 함께 확인하며 소재의 조성이나 탄성률을 직접 측정한 값과 구분한다.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tc>
      </w:tr>
      <w:tr w:rsidR="005F6DD2" w:rsidRPr="0034145E" w14:paraId="4BBA93A2" w14:textId="77777777" w:rsidTr="0016162F">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14:paraId="2F6E5752" w14:textId="77777777" w:rsidR="00FE2EAC" w:rsidRPr="00FE2EAC" w:rsidRDefault="004B0355" w:rsidP="00D443F4">
            <w:pPr>
              <w:pStyle w:val="a3"/>
              <w:wordWrap/>
              <w:spacing w:line="312" w:lineRule="auto"/>
              <w:jc w:val="center"/>
              <w:rPr>
                <w:rFonts w:ascii="돋움" w:eastAsia="돋움"/>
                <w:b/>
                <w:color w:val="FF0000"/>
                <w:sz w:val="24"/>
                <w:shd w:val="clear" w:color="auto" w:fill="auto"/>
              </w:rPr>
            </w:pPr>
            <w:r w:rsidRPr="004B0355">
              <w:rPr>
                <w:rFonts w:ascii="돋움" w:eastAsia="돋움"/>
                <w:b/>
                <w:color w:val="FF0000"/>
                <w:sz w:val="24"/>
                <w:shd w:val="clear" w:color="auto" w:fill="auto"/>
              </w:rPr>
              <w:lastRenderedPageBreak/>
              <w:t>고탄성 알루미늄 합금 이미지 상 분할 인공지능 모델</w:t>
            </w:r>
          </w:p>
          <w:p w14:paraId="3718C140" w14:textId="77777777" w:rsidR="005F6DD2" w:rsidRPr="0034145E" w:rsidRDefault="00D3362E" w:rsidP="00D443F4">
            <w:pPr>
              <w:pStyle w:val="a3"/>
              <w:wordWrap/>
              <w:spacing w:line="312" w:lineRule="auto"/>
              <w:jc w:val="center"/>
            </w:pPr>
            <w:r w:rsidRPr="0034145E">
              <w:rPr>
                <w:rFonts w:ascii="돋움" w:eastAsia="돋움"/>
                <w:b/>
                <w:sz w:val="24"/>
                <w:shd w:val="clear" w:color="auto" w:fill="auto"/>
              </w:rPr>
              <w:t>분석</w:t>
            </w:r>
            <w:r w:rsidRPr="0034145E">
              <w:rPr>
                <w:rFonts w:ascii="돋움" w:eastAsia="돋움"/>
                <w:b/>
                <w:sz w:val="24"/>
                <w:shd w:val="clear" w:color="auto" w:fill="auto"/>
              </w:rPr>
              <w:t>·</w:t>
            </w:r>
            <w:r w:rsidRPr="0034145E">
              <w:rPr>
                <w:rFonts w:ascii="돋움" w:eastAsia="돋움"/>
                <w:b/>
                <w:sz w:val="24"/>
                <w:shd w:val="clear" w:color="auto" w:fill="auto"/>
              </w:rPr>
              <w:t>모델링 결과서(</w:t>
            </w:r>
            <w:r w:rsidR="00FE2EAC">
              <w:rPr>
                <w:rFonts w:ascii="돋움" w:eastAsia="돋움" w:hint="eastAsia"/>
                <w:b/>
                <w:sz w:val="24"/>
                <w:shd w:val="clear" w:color="auto" w:fill="auto"/>
              </w:rPr>
              <w:t>10</w:t>
            </w:r>
            <w:r w:rsidRPr="0034145E">
              <w:rPr>
                <w:rFonts w:ascii="돋움" w:eastAsia="돋움"/>
                <w:b/>
                <w:sz w:val="24"/>
                <w:shd w:val="clear" w:color="auto" w:fill="auto"/>
              </w:rPr>
              <w:t>페이지 이내)</w:t>
            </w:r>
          </w:p>
        </w:tc>
      </w:tr>
      <w:tr w:rsidR="005F6DD2" w:rsidRPr="0034145E" w14:paraId="21D091FB" w14:textId="77777777" w:rsidTr="00FF7BA7">
        <w:trPr/>
        <w:tc>
          <w:tcPr>
            <w:tcW w:w="9100" w:type="dxa"/>
            <w:gridSpan w:val="2"/>
            <w:tcBorders>
              <w:top w:val="single" w:sz="5" w:space="0" w:color="000000"/>
              <w:left w:val="single" w:sz="5" w:space="0" w:color="000000"/>
              <w:bottom w:val="single" w:sz="5" w:space="0" w:color="000000"/>
              <w:right w:val="single" w:sz="5" w:space="0" w:color="000000"/>
            </w:tcBorders>
            <w:vAlign w:val="top"/>
          </w:tcPr>
          <w:p w14:paraId="63ABD1C7" w14:textId="77777777" w:rsidR="005F6DD2" w:rsidRPr="0034145E" w:rsidRDefault="00D3362E" w:rsidP="00D443F4">
            <w:pPr>
              <w:pStyle w:val="a3"/>
              <w:spacing w:before="120" w:after="80" w:line="312" w:lineRule="auto"/>
              <w:jc w:val="left"/>
            </w:pPr>
            <w:r>
              <w:rPr>
                <w:rFonts w:ascii="돋움" w:eastAsia="돋움" w:hAnsi="돋움"/>
                <w:sz w:val="24"/>
                <w:color w:val="000000"/>
                <w:b/>
              </w:rPr>
              <w:t xml:space="preserve">① 분석(EDA) 개요</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1-1. 분석 핵심 내용</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본 과제는 고탄성 알루미늄 합금의 현미경 이미지를 네 상으로 분할하는 것이다. 촬영 대비·해상도 차이와 얇은 Eutectic Si의 경계 손실에 대응해, 밝기 정규화·입력 배율·모델 조합을 비교 실험으로 검증했다.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현재 채택 모델은 2배 MiT와 3배 UNet++의 동일 비중 앙상블 sub6이며, 합금 단위 90장 교차검증 mIoU는 80.7884%다. 후속 4배 모델 조합의 최고 관측값 80.9168%는 탐색 결과로 구분했다. 평균 점수뿐 아니라 합금별 변화와 추가 추론 비용을 확인해 채택 여부를 판단했다.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1-2. 분석 배경</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같은 소재의 상은 밝기만으로 구분하기 어렵고 얇은 경계는 작은 픽셀 이동에도 영향을 받는다. 따라서 평균 점수와 함께 상별·저대비 사진의 오차와 합금 간 성능 차이를 확인했다.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1-3. 분석 방법 및 분석 내용</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800"/>
              <w:gridCol w:w="1000"/>
              <w:gridCol w:w="1400"/>
              <w:gridCol w:w="4300"/>
            </w:tblGrid>
            <w:tr>
              <w:trPr>
                <w:tblHeader/>
              </w:trPr>
              <w:tc>
                <w:tcPr>
                  <w:tcW w:w="18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데이터</w:t>
                  </w:r>
                </w:p>
              </w:tc>
              <w:tc>
                <w:tcPr>
                  <w:tcW w:w="10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사진 수</w:t>
                  </w:r>
                </w:p>
              </w:tc>
              <w:tc>
                <w:tcPr>
                  <w:tcW w:w="14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정답 마스크</w:t>
                  </w:r>
                </w:p>
              </w:tc>
              <w:tc>
                <w:tcPr>
                  <w:tcW w:w="43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활용</w:t>
                  </w:r>
                </w:p>
              </w:tc>
            </w:tr>
            <w:tr>
              <w:tc>
                <w:tcPr>
                  <w:tcW w:w="1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train</w:t>
                  </w:r>
                </w:p>
              </w:tc>
              <w:tc>
                <w:tcPr>
                  <w:tcW w:w="1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70</w:t>
                  </w:r>
                </w:p>
              </w:tc>
              <w:tc>
                <w:tcPr>
                  <w:tcW w:w="14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있음</w:t>
                  </w:r>
                </w:p>
              </w:tc>
              <w:tc>
                <w:tcPr>
                  <w:tcW w:w="4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초기 학습 및 교차검증</w:t>
                  </w:r>
                </w:p>
              </w:tc>
            </w:tr>
            <w:tr>
              <w:tc>
                <w:tcPr>
                  <w:tcW w:w="1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validation</w:t>
                  </w:r>
                </w:p>
              </w:tc>
              <w:tc>
                <w:tcPr>
                  <w:tcW w:w="1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20</w:t>
                  </w:r>
                </w:p>
              </w:tc>
              <w:tc>
                <w:tcPr>
                  <w:tcW w:w="14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있음</w:t>
                  </w:r>
                </w:p>
              </w:tc>
              <w:tc>
                <w:tcPr>
                  <w:tcW w:w="4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초기 고정분할 평가 및 교차검증</w:t>
                  </w:r>
                </w:p>
              </w:tc>
            </w:tr>
            <w:tr>
              <w:tc>
                <w:tcPr>
                  <w:tcW w:w="18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test</w:t>
                  </w:r>
                </w:p>
              </w:tc>
              <w:tc>
                <w:tcPr>
                  <w:tcW w:w="1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10</w:t>
                  </w:r>
                </w:p>
              </w:tc>
              <w:tc>
                <w:tcPr>
                  <w:tcW w:w="14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없음</w:t>
                  </w:r>
                </w:p>
              </w:tc>
              <w:tc>
                <w:tcPr>
                  <w:tcW w:w="4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최종 마스크 생성 및 형식 확인</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원본의 밝기 분위수·촬영 스타일·폭과 정답 마스크의 상별 조직 두께를 분석했다. 검증 분할에는 파일명의 합금 번호를 사용했다. 정답이 없는 test는 학습이나 성능 계산에 사용하지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원본 폭은 675·1096·1230·1278·1440픽셀로 나뉜다. EDA에서 675픽셀 사진의 일부 Al3Ni·Eutectic Si 두께가 약 1.9픽셀로 확인되어, 사진 전체를 축소하는 접근보다 배율을 맞추고 타일로 처리하는 접근을 택했다. 기준 모델 오답의 79.1%가 정답 경계 1픽셀 이내에 있었다.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촬영 대비 차이에 맞춰 이미지별 밝기 정규화와 학습 시 밝기 증강을 적용했다. 얇은 조직과 경계 오차에는 확대 입력과 경계 가중 손실로 대응했다. 같은 합금의 사진이 학습과 검증에 함께 들어가지 않도록 합금 번호 단위로 분리했다.</w:t>
            </w:r>
          </w:p>
          <w:p>
            <w:pPr>
              <w:keepNext/>
            </w:pPr>
            <w:r>
              <w:drawing>
                <wp:inline xmlns:a="http://schemas.openxmlformats.org/drawingml/2006/main" xmlns:pic="http://schemas.openxmlformats.org/drawingml/2006/picture">
                  <wp:extent cx="5120640" cy="2811624"/>
                  <wp:docPr id="101" name="Picture 1" descr="조직 두께 분석  EDA 원본 그림 3  얇은 구조 보존을 위한 해상도 설계의 근거"/>
                  <wp:cNvGraphicFramePr>
                    <a:graphicFrameLocks noChangeAspect="1"/>
                  </wp:cNvGraphicFramePr>
                  <a:graphic>
                    <a:graphicData uri="http://schemas.openxmlformats.org/drawingml/2006/picture">
                      <pic:pic>
                        <pic:nvPicPr>
                          <pic:cNvPr id="0" name="fig03_thickness.png"/>
                          <pic:cNvPicPr/>
                        </pic:nvPicPr>
                        <pic:blipFill>
                          <a:blip r:embed="rIdReportImage1"/>
                          <a:stretch>
                            <a:fillRect/>
                          </a:stretch>
                        </pic:blipFill>
                        <pic:spPr>
                          <a:xfrm>
                            <a:off x="0" y="0"/>
                            <a:ext cx="5120640" cy="2811624"/>
                          </a:xfrm>
                          <a:prstGeom prst="rect"/>
                        </pic:spPr>
                      </pic:pic>
                    </a:graphicData>
                  </a:graphic>
                </wp:inline>
              </w:drawing>
            </w:r>
          </w:p>
          <w:p w14:paraId="301AF5EE" w14:textId="77777777" w:rsidR="005F6DD2" w:rsidRPr="0034145E" w:rsidRDefault="00D3362E" w:rsidP="00D443F4">
            <w:pPr>
              <w:pStyle w:val="a3"/>
              <w:spacing w:before="120" w:after="80" w:line="312" w:lineRule="auto"/>
              <w:jc w:val="left"/>
            </w:pPr>
            <w:r>
              <w:rPr>
                <w:rFonts w:ascii="돋움" w:eastAsia="돋움" w:hAnsi="돋움"/>
                <w:sz w:val="22"/>
                <w:color w:val="000000"/>
              </w:rPr>
              <w:t xml:space="preserve">조직 두께 분석  EDA 원본 그림 3  얇은 구조 보존을 위한 해상도 설계의 근거</w:t>
            </w:r>
          </w:p>
          <w:p w14:paraId="63ABD1C7" w14:textId="77777777" w:rsidR="005F6DD2" w:rsidRPr="0034145E" w:rsidRDefault="00D3362E" w:rsidP="00D443F4">
            <w:pPr>
              <w:pStyle w:val="a3"/>
              <w:spacing w:before="120" w:after="80" w:line="312" w:lineRule="auto"/>
              <w:jc w:val="left"/>
            </w:pPr>
            <w:r>
              <w:rPr>
                <w:rFonts w:ascii="돋움" w:eastAsia="돋움" w:hAnsi="돋움"/>
                <w:sz w:val="24"/>
                <w:color w:val="000000"/>
                <w:b/>
              </w:rPr>
              <w:t xml:space="preserve">② 데이터 전처리</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2-1. 전처리 방법</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RGBA로 저장된 흑백 사진을 1채널로 읽고, 각 이미지의 하위 1%와 상위 99% 밝기를 기준으로 정규화했다. 이 정규화는 학습과 추론에 동일하게 적용했다. 촬영 조건을 다양하게 만드는 무작위 밝기 증강은 학습에만 사용했다. 지정된 네 색의 마스크는 클래스 번호 0~3으로 변환하며 밝기 정규화는 적용하지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배율은 기준 폭에 가장 가까운 정수 배율로 정한다. 2배 MiT는 기준 폭 2560, 4배 MiT는 같은 기준 폭에 scale_multiplier=2를 적용한다. 따라서 대부분 사진은 각각 2배·4배이고, 폭 675픽셀 사진은 4배·8배다. 확대는 기존 픽셀의 표현을 바꾸며 원본에 없는 관측 정보를 생성하지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2-2. 전처리 절차</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① 이미지와 마스크의 이름·크기·클래스 확인 → ② 흑백 변환 및 밝기 정규화 → ③ 합금 번호 단위 fold 분리 → ④ 배율을 반영한 무작위 조각 추출과 증강 → ⑤ 학습 → ⑥ 타일 예측 및 원본 크기 복원 → ⑦ 후처리와 지표 계산 순서로 처리했다.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학습에는 무작위 자르기, 크기 증강, 90도 회전·반전 및 밝기 증강을 사용했다. 이미지 보간은 선형, 정답 마스크 보간은 최근접 방식으로 클래스 경계를 처리한다. 이번 추가 검증은 기존 데이터 180개 파일의 SHA256 일치를 확인하고 동일한 fold 파일을 재사용했다.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63ABD1C7" w14:textId="77777777" w:rsidR="005F6DD2" w:rsidRPr="0034145E" w:rsidRDefault="00D3362E" w:rsidP="00D443F4">
            <w:pPr>
              <w:pStyle w:val="a3"/>
              <w:spacing w:before="120" w:after="80" w:line="312" w:lineRule="auto"/>
              <w:jc w:val="left"/>
              <w:keepNext/>
            </w:pPr>
            <w:r>
              <w:rPr>
                <w:rFonts w:ascii="돋움" w:eastAsia="돋움" w:hAnsi="돋움"/>
                <w:sz w:val="24"/>
                <w:color w:val="000000"/>
                <w:b/>
              </w:rPr>
              <w:t xml:space="preserve">③ 모델링</w:t>
            </w:r>
          </w:p>
          <w:p w14:paraId="5E7023EC" w14:textId="77777777" w:rsidR="005F6DD2" w:rsidRPr="0034145E" w:rsidRDefault="00D3362E" w:rsidP="00D443F4">
            <w:pPr>
              <w:pStyle w:val="a3"/>
              <w:spacing w:before="120" w:after="80" w:line="312" w:lineRule="auto"/>
              <w:jc w:val="left"/>
              <w:keepNext/>
            </w:pPr>
            <w:r>
              <w:rPr>
                <w:rFonts w:ascii="돋움" w:eastAsia="돋움" w:hAnsi="돋움"/>
                <w:sz w:val="22"/>
                <w:color w:val="000000"/>
                <w:b/>
              </w:rPr>
              <w:t xml:space="preserve">3-1. 배경/알고리즘 소개</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U-Net 계열은 인코더에서 얻은 특징과 디코더의 위치 정보를 결합해 원본 크기의 분할 지도를 예측한다. MiT-B2 인코더를 사용하는 U-Net과 ResNet34 인코더를 사용하는 UNet++를 비교하고, 서로 다른 오류를 보완하도록 두 모델의 클래스 확률을 평균했다.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4배 MiT의 원리는 모델의 파라미터를 늘리는 것이 아니라 더 확대된 조직을 보여주는 것이다. 기존 배율 비교에서 입력 조각은 2배와 4배 모두 1024×1024였다. 대부분 사진에서 2배는 원본 약 512×512 영역을, 4배는 약 256×256 영역을 본다. 얇은 조직의 표현은 커지지만 주변 맥락은 줄어들 수 있어 검증이 필요하다.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본 접근의 차별점은 현미경 조직의 두께와 촬영 해상도를 근거로 입력 표현을 설계하고, 서로 다른 모델의 결합 효과를 같은 검증 조건에서 확인한 데 있다. 기존 U-Net·UNet++·MiT 구조를 활용했으며 새 신경망 구조를 개발한 것은 아니다. 후속 crop1536은 확대 배율을 유지하면서 주변 맥락을 넓히는 시도다. crop 면적도 2.25배 늘어나므로 같은 에폭이라도 처리 픽셀 양이 달라지며, 효과를 맥락 하나로 단정하지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3-2. 모델링 방법</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초기 전처리와 증강을 검토한 뒤 입력 배율과 모델 구조를 개선하고, 학습 기간 및 앙상블 기여를 확인했다. 주요 결과는 다음과 같다.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700"/>
              <w:gridCol w:w="1800"/>
              <w:gridCol w:w="3000"/>
            </w:tblGrid>
            <w:tr>
              <w:trPr>
                <w:tblHeader/>
              </w:trPr>
              <w:tc>
                <w:tcPr>
                  <w:tcW w:w="37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주요 실험</w:t>
                  </w:r>
                </w:p>
              </w:tc>
              <w:tc>
                <w:tcPr>
                  <w:tcW w:w="18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결과</w:t>
                  </w:r>
                </w:p>
              </w:tc>
              <w:tc>
                <w:tcPr>
                  <w:tcW w:w="30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해석</w:t>
                  </w:r>
                </w:p>
              </w:tc>
            </w:tr>
            <w:tr>
              <w:tc>
                <w:tcPr>
                  <w:tcW w:w="37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밝기 증강 제거</w:t>
                  </w:r>
                </w:p>
              </w:tc>
              <w:tc>
                <w:tcPr>
                  <w:tcW w:w="18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−1.03%p</w:t>
                  </w:r>
                </w:p>
              </w:tc>
              <w:tc>
                <w:tcPr>
                  <w:tcW w:w="3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해당 대조 실험에서 악화</w:t>
                  </w:r>
                </w:p>
              </w:tc>
            </w:tr>
            <w:tr>
              <w:tc>
                <w:tcPr>
                  <w:tcW w:w="37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2배 MiT / 60 epoch</w:t>
                  </w:r>
                </w:p>
              </w:tc>
              <w:tc>
                <w:tcPr>
                  <w:tcW w:w="18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80.171%</w:t>
                  </w:r>
                </w:p>
              </w:tc>
              <w:tc>
                <w:tcPr>
                  <w:tcW w:w="3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최종 조합의 첫 모델</w:t>
                  </w:r>
                </w:p>
              </w:tc>
            </w:tr>
            <w:tr>
              <w:tc>
                <w:tcPr>
                  <w:tcW w:w="37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3배 UNet++ / 120 epoch</w:t>
                  </w:r>
                </w:p>
              </w:tc>
              <w:tc>
                <w:tcPr>
                  <w:tcW w:w="18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80.162%</w:t>
                  </w:r>
                </w:p>
              </w:tc>
              <w:tc>
                <w:tcPr>
                  <w:tcW w:w="3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최종 조합의 둘째 모델</w:t>
                  </w:r>
                </w:p>
              </w:tc>
            </w:tr>
            <w:tr>
              <w:tc>
                <w:tcPr>
                  <w:tcW w:w="37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두 모델 동일 비중 sub6</w:t>
                  </w:r>
                </w:p>
              </w:tc>
              <w:tc>
                <w:tcPr>
                  <w:tcW w:w="18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80.7884%</w:t>
                  </w:r>
                </w:p>
              </w:tc>
              <w:tc>
                <w:tcPr>
                  <w:tcW w:w="3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채택 조합</w:t>
                  </w:r>
                </w:p>
              </w:tc>
            </w:tr>
            <w:tr>
              <w:tc>
                <w:tcPr>
                  <w:tcW w:w="37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2배 MiT / 120 epoch</w:t>
                  </w:r>
                </w:p>
              </w:tc>
              <w:tc>
                <w:tcPr>
                  <w:tcW w:w="18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80.190%</w:t>
                  </w:r>
                </w:p>
              </w:tc>
              <w:tc>
                <w:tcPr>
                  <w:tcW w:w="3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60 epoch 대비 이득 불확실</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밝기 증강 제거는 당시 기준 대비 변화이며, 나머지는 합금 단위 90장 CV 점수다. MiT의 120 epoch 연장은 약 +0.019%p에 그쳐 개선 근거가 부족했다.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기존 4배 MiT는 ImageNet으로 초기화한 U-Net / MiT-B2를 seed 0, 60 epoch, batch 4, 사진당 8조각으로 학습했다. crop/tile 1024, width 2560, scale_multiplier 2를 사용했다. AdamW(lr 0.0003, weight decay 0.0001), 교차엔트로피와 Dice 손실, 경계 가중 bw=2를 적용했다. L40S 1개와 BF16으로 학습하고 마지막 epoch를 8방향 TTA 및 overlap 128로 평가했다.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합금 번호 단위로 90장을 5개 fold에 나눠, 매번 72장으로 학습하고 해당 모델이 보지 않은 18장으로 평가한다. 같은 합금의 사진은 서로 다른 fold에 나누지 않았다. 앞선 시드 비교에서는 비용을 줄이기 위해 seed 1의 남은 세 fold를 생략하고 seed 0만 전체 검증했다.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4배 학습 후 주 후보는 2배 MiT·3배 UNet++·4배 MiT seed 0을 각각 1/3로 평균해 비교했다. 기존 sub6은 앞의 두 모델을 각각 1/2로 평균한다. 이후 재학습 없이 고정 비중 두 가지와 추론 타일 1536을 추가 비교했다. 이 후속 검토는 이미 관찰한 90장에 대한 탐색이며 독립 검증으로 간주하지 않았다.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3-3. 성능</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가. 초기 기준 모델의 고정분할 평가</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초기 U-Net + ResNet34 기준 모델은 train 70장으로 학습하고 validation 20장의 분할 마스크를 예측했다. 이미지별 네 상 IoU를 평균한 후 20장에 대해 평균한 TTA 및 후처리 성능은 78.7673%다. 이 값은 기준 모델의 검증 기록이며 최종 sub6의 고정분할 성능으로 표시하지 않는다. 기준 모델의 체크포인트 선택에 validation을 사용해 낙관적인 추정이 포함될 수 있다.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5300"/>
              <w:gridCol w:w="1200"/>
              <w:gridCol w:w="2000"/>
            </w:tblGrid>
            <w:tr>
              <w:trPr>
                <w:tblHeader/>
              </w:trPr>
              <w:tc>
                <w:tcPr>
                  <w:tcW w:w="53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모델 및 평가</w:t>
                  </w:r>
                </w:p>
              </w:tc>
              <w:tc>
                <w:tcPr>
                  <w:tcW w:w="12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사진 수</w:t>
                  </w:r>
                </w:p>
              </w:tc>
              <w:tc>
                <w:tcPr>
                  <w:tcW w:w="20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mIoU (%)</w:t>
                  </w:r>
                </w:p>
              </w:tc>
            </w:tr>
            <w:tr>
              <w:tc>
                <w:tcPr>
                  <w:tcW w:w="5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train70 학습 기준 모델 / validation20</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20</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78.7673</w:t>
                  </w:r>
                </w:p>
              </w:tc>
            </w:tr>
            <w:tr>
              <w:tc>
                <w:tcPr>
                  <w:tcW w:w="53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기존 sub6 / 합금 단위 OOF CV</w:t>
                  </w:r>
                </w:p>
              </w:tc>
              <w:tc>
                <w:tcPr>
                  <w:tcW w:w="1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90</w:t>
                  </w:r>
                </w:p>
              </w:tc>
              <w:tc>
                <w:tcPr>
                  <w:tcW w:w="2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80.7884</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mIoU는 각 이미지에서 클래스별 교집합/합집합을 계산해 평균한 뒤 이미지들에 대해 다시 평균한다. 정답과 예측 모두에 없는 클래스는 해당 이미지의 평균에서 제외한다. 고정분할 20장과 교차검증 90장은 평가 대상 및 학습 구성이 달라 두 점수의 차이를 개선 폭으로 해석하지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나. 4배 MiT seed 0 전체 교차검증</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200"/>
              <w:gridCol w:w="1700"/>
              <w:gridCol w:w="1700"/>
              <w:gridCol w:w="1900"/>
            </w:tblGrid>
            <w:tr>
              <w:trPr>
                <w:tblHeader/>
              </w:trPr>
              <w:tc>
                <w:tcPr>
                  <w:tcW w:w="32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비교</w:t>
                  </w:r>
                </w:p>
              </w:tc>
              <w:tc>
                <w:tcPr>
                  <w:tcW w:w="17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전체 mIoU (%)</w:t>
                  </w:r>
                </w:p>
              </w:tc>
              <w:tc>
                <w:tcPr>
                  <w:tcW w:w="17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전체 변화 (%p)</w:t>
                  </w:r>
                </w:p>
              </w:tc>
              <w:tc>
                <w:tcPr>
                  <w:tcW w:w="19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새 fold 변화 (%p)</w:t>
                  </w:r>
                </w:p>
              </w:tc>
            </w:tr>
            <w:tr>
              <w:tc>
                <w:tcPr>
                  <w:tcW w:w="3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4배 seed0 단일</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80.2566</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+0.0853</w:t>
                  </w:r>
                </w:p>
              </w:tc>
              <w:tc>
                <w:tcPr>
                  <w:tcW w:w="19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-0.0339</w:t>
                  </w:r>
                </w:p>
              </w:tc>
            </w:tr>
            <w:tr>
              <w:tc>
                <w:tcPr>
                  <w:tcW w:w="3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sub6에 4배 seed0 추가</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80.8947</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+0.1053</w:t>
                  </w:r>
                </w:p>
              </w:tc>
              <w:tc>
                <w:tcPr>
                  <w:tcW w:w="19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-0.0363</w:t>
                  </w:r>
                </w:p>
              </w:tc>
            </w:tr>
            <w:tr>
              <w:tc>
                <w:tcPr>
                  <w:tcW w:w="3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sub6 MiT를 4배로 교체</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80.7810</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-0.0084</w:t>
                  </w:r>
                </w:p>
              </w:tc>
              <w:tc>
                <w:tcPr>
                  <w:tcW w:w="19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-0.1272</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단일 모델의 변화는 2배 MiT 대비이며, 추가·교체 조합의 변화는 기존 sub6 대비다. 새 fold는 이번에 완성한 fold 2·3·4의 54장이다.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추가 조합의 개선 폭 95% 구간은 전체 [-0.0479, +0.2711]%p, 새 fold [-0.2147, +0.1206]%p다. fold 안에서 합금 그룹을 재표집한 bootstrap 10,000회로 계산했다. 평균 개선과 함께 구간에 0이 포함되는지도 판단한다.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900"/>
              <w:gridCol w:w="2300"/>
              <w:gridCol w:w="2300"/>
            </w:tblGrid>
            <w:tr>
              <w:trPr>
                <w:tblHeader/>
              </w:trPr>
              <w:tc>
                <w:tcPr>
                  <w:tcW w:w="39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상 또는 조건</w:t>
                  </w:r>
                </w:p>
              </w:tc>
              <w:tc>
                <w:tcPr>
                  <w:tcW w:w="23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전체 변화 (%p)</w:t>
                  </w:r>
                </w:p>
              </w:tc>
              <w:tc>
                <w:tcPr>
                  <w:tcW w:w="23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새 fold 변화 (%p)</w:t>
                  </w:r>
                </w:p>
              </w:tc>
            </w:tr>
            <w:tr>
              <w:tc>
                <w:tcPr>
                  <w:tcW w:w="39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Al</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+0.0336</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+0.0056</w:t>
                  </w:r>
                </w:p>
              </w:tc>
            </w:tr>
            <w:tr>
              <w:tc>
                <w:tcPr>
                  <w:tcW w:w="39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Al3Ni</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+0.0656</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-0.0769</w:t>
                  </w:r>
                </w:p>
              </w:tc>
            </w:tr>
            <w:tr>
              <w:tc>
                <w:tcPr>
                  <w:tcW w:w="39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Primary Si</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+0.2146</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+0.1671</w:t>
                  </w:r>
                </w:p>
              </w:tc>
            </w:tr>
            <w:tr>
              <w:tc>
                <w:tcPr>
                  <w:tcW w:w="39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Eutectic Si</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+0.1443</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-0.1813</w:t>
                  </w:r>
                </w:p>
              </w:tc>
            </w:tr>
            <w:tr>
              <w:tc>
                <w:tcPr>
                  <w:tcW w:w="39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저대비</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+0.0011</w:t>
                  </w:r>
                </w:p>
              </w:tc>
              <w:tc>
                <w:tcPr>
                  <w:tcW w:w="23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-0.0328</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초기 두 fold의 개선이 전체 평균 상승을 이끌었지만, 추가 fold 중 2와 4에서는 소폭 하락했다.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다. 재학습 없는 고정 비중 및 추론 타일 비교</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200"/>
              <w:gridCol w:w="1700"/>
              <w:gridCol w:w="1700"/>
              <w:gridCol w:w="1900"/>
            </w:tblGrid>
            <w:tr>
              <w:trPr>
                <w:tblHeader/>
              </w:trPr>
              <w:tc>
                <w:tcPr>
                  <w:tcW w:w="32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구성</w:t>
                  </w:r>
                </w:p>
              </w:tc>
              <w:tc>
                <w:tcPr>
                  <w:tcW w:w="17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전체 mIoU (%)</w:t>
                  </w:r>
                </w:p>
              </w:tc>
              <w:tc>
                <w:tcPr>
                  <w:tcW w:w="17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sub6 대비 (%p)</w:t>
                  </w:r>
                </w:p>
              </w:tc>
              <w:tc>
                <w:tcPr>
                  <w:tcW w:w="19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기존 54장 변화 (%p)</w:t>
                  </w:r>
                </w:p>
              </w:tc>
            </w:tr>
            <w:tr>
              <w:tc>
                <w:tcPr>
                  <w:tcW w:w="3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고정 비중 A  0.4 / 0.1 / 0.5</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80.8238</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+0.0354</w:t>
                  </w:r>
                </w:p>
              </w:tc>
              <w:tc>
                <w:tcPr>
                  <w:tcW w:w="19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+0.0168</w:t>
                  </w:r>
                </w:p>
              </w:tc>
            </w:tr>
            <w:tr>
              <w:tc>
                <w:tcPr>
                  <w:tcW w:w="3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고정 비중 B  0.3 / 0.2 / 0.5</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80.8313</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+0.0429</w:t>
                  </w:r>
                </w:p>
              </w:tc>
              <w:tc>
                <w:tcPr>
                  <w:tcW w:w="19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+0.0058</w:t>
                  </w:r>
                </w:p>
              </w:tc>
            </w:tr>
            <w:tr>
              <w:tc>
                <w:tcPr>
                  <w:tcW w:w="32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4배 타일 1536  각 1/3</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80.9014</w:t>
                  </w:r>
                </w:p>
              </w:tc>
              <w:tc>
                <w:tcPr>
                  <w:tcW w:w="17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+0.1130</w:t>
                  </w:r>
                </w:p>
              </w:tc>
              <w:tc>
                <w:tcPr>
                  <w:tcW w:w="19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-0.0242</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비중은 2배 MiT / 4배 MiT / 3배 UNet++ 순서다. A와 B는 UNet++ 비중을 0.5로 유지한 고정 비교이며 격자 탐색은 하지 않았다. 모든 후보의 전체 개선 95% 구간은 0을 포함했다. 기존 54장은 앞선 실험의 fold 2·3·4로, 이번에는 미관측 검증 데이터가 아니다.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추론 타일만 1024에서 1536으로 넓힌 추가 조합이 당시 최고 80.9014%를 기록했다. sub6 대비 95% 구간은 [-0.04983, +0.26487]%p, 기존 54장 변화는 -0.02419%p였다. 같은 추가 조합에서 타일 변경만의 이득은 +0.006719%p로 작았다. 타일 크기는 주변 맥락뿐 아니라 경계 위치와 확률 혼합도 바꾸므로 개선 원인을 하나로 확정하지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같은 표 안의 비교는 동일한 저장 OOF와 평가 코드로 재계산했다.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라. 학습 조각과 선택적 혼합의 전체 검증</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시드 비교는 fold 0·1의 36장에 한정했다. 평균 차이는 작았지만 fold별 상승과 하락이 상쇄됐고 seed 1의 나머지 fold는 수행하지 않았다. 따라서 전체 데이터의 시드 안정성은 아직 확인하지 못했다. 이후 crop 비교는 seed 0으로 전체 90장 검증을 완료했다.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100"/>
              <w:gridCol w:w="2200"/>
              <w:gridCol w:w="2200"/>
            </w:tblGrid>
            <w:tr>
              <w:trPr>
                <w:tblHeader/>
              </w:trPr>
              <w:tc>
                <w:tcPr>
                  <w:tcW w:w="41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구성</w:t>
                  </w:r>
                </w:p>
              </w:tc>
              <w:tc>
                <w:tcPr>
                  <w:tcW w:w="22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전체 90장 (%)</w:t>
                  </w:r>
                </w:p>
              </w:tc>
              <w:tc>
                <w:tcPr>
                  <w:tcW w:w="22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추가 54장 (%)</w:t>
                  </w:r>
                </w:p>
              </w:tc>
            </w:tr>
            <w:tr>
              <w:tc>
                <w:tcPr>
                  <w:tcW w:w="4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기존 sub6</w:t>
                  </w:r>
                </w:p>
              </w:tc>
              <w:tc>
                <w:tcPr>
                  <w:tcW w:w="2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80.7884</w:t>
                  </w:r>
                </w:p>
              </w:tc>
              <w:tc>
                <w:tcPr>
                  <w:tcW w:w="2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80.4310</w:t>
                  </w:r>
                </w:p>
              </w:tc>
            </w:tr>
            <w:tr>
              <w:tc>
                <w:tcPr>
                  <w:tcW w:w="4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crop1024 대조군 전체 혼합</w:t>
                  </w:r>
                </w:p>
              </w:tc>
              <w:tc>
                <w:tcPr>
                  <w:tcW w:w="2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80.8221</w:t>
                  </w:r>
                </w:p>
              </w:tc>
              <w:tc>
                <w:tcPr>
                  <w:tcW w:w="2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80.4011</w:t>
                  </w:r>
                </w:p>
              </w:tc>
            </w:tr>
            <w:tr>
              <w:tc>
                <w:tcPr>
                  <w:tcW w:w="4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crop1536 후보 전체 혼합</w:t>
                  </w:r>
                </w:p>
              </w:tc>
              <w:tc>
                <w:tcPr>
                  <w:tcW w:w="2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80.9168</w:t>
                  </w:r>
                </w:p>
              </w:tc>
              <w:tc>
                <w:tcPr>
                  <w:tcW w:w="2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80.4125</w:t>
                  </w:r>
                </w:p>
              </w:tc>
            </w:tr>
            <w:tr>
              <w:tc>
                <w:tcPr>
                  <w:tcW w:w="41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crop1536 선택적 혼합</w:t>
                  </w:r>
                </w:p>
              </w:tc>
              <w:tc>
                <w:tcPr>
                  <w:tcW w:w="2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80.8857</w:t>
                  </w:r>
                </w:p>
              </w:tc>
              <w:tc>
                <w:tcPr>
                  <w:tcW w:w="22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80.4552</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두 crop 조건 모두 seed 0, 60 epoch, 실제 batch 2·누적 2, 추론 tile1536을 적용하고 마지막 epoch를 평가했다. 예비 36장을 보존하고 fold 2·3·4의 54장을 추가했다. 단일 4배 MiT에서 crop1536은 crop1024보다 +0.2797%p 높고 합금 그룹 bootstrap 95% 구간은 [+0.0342, +0.5548]%p였다. 5개 fold 모두 상승했고 공정 규소는 +0.5097%p였다.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세 모델을 각 1/3로 섞으면 후보의 이득은 대조군 대비 +0.0947%p, sub6 대비 +0.1284%p로 줄었다. 각각의 95% 구간 [-0.0036, +0.2048]%p와 [-0.0518, +0.3075]%p는 0을 포함한다. 추가 54장에서 sub6 대비 -0.0185%p여서 예비 36장의 개선은 그대로 재현되지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선택적 혼합은 sub6의 상위 두 클래스 확률 차이 0.15 미만에서만 세 모델 평균을 적용했다. 전체 혼합 대비 -0.0311%p로 채택하지 않았다. 저장된 확률의 혼합이며 실제 부분 재추론은 아니다. 반복 검토한 90장의 내부 비교로, 독립 검증이나 시드 안정성의 증거로 해석하지 않는다.</w:t>
            </w:r>
          </w:p>
          <w:p>
            <w:pPr>
              <w:keepNext/>
            </w:pPr>
            <w:r>
              <w:drawing>
                <wp:inline xmlns:a="http://schemas.openxmlformats.org/drawingml/2006/main" xmlns:pic="http://schemas.openxmlformats.org/drawingml/2006/picture">
                  <wp:extent cx="5120640" cy="3404166"/>
                  <wp:docPr id="102" name="Picture 1" descr="그림 2  채택 모델 sub6의 OOF 예측  90장 중 mIoU 중앙값 부근과 최저 점수 사례를 고정 기준으로 선정"/>
                  <wp:cNvGraphicFramePr>
                    <a:graphicFrameLocks noChangeAspect="1"/>
                  </wp:cNvGraphicFramePr>
                  <a:graphic>
                    <a:graphicData uri="http://schemas.openxmlformats.org/drawingml/2006/picture">
                      <pic:pic>
                        <pic:nvPicPr>
                          <pic:cNvPr id="0" name="sub6_oof_examples.png"/>
                          <pic:cNvPicPr/>
                        </pic:nvPicPr>
                        <pic:blipFill>
                          <a:blip r:embed="rIdReportImage2"/>
                          <a:stretch>
                            <a:fillRect/>
                          </a:stretch>
                        </pic:blipFill>
                        <pic:spPr>
                          <a:xfrm>
                            <a:off x="0" y="0"/>
                            <a:ext cx="5120640" cy="3404166"/>
                          </a:xfrm>
                          <a:prstGeom prst="rect"/>
                        </pic:spPr>
                      </pic:pic>
                    </a:graphicData>
                  </a:graphic>
                </wp:inline>
              </w:drawing>
            </w:r>
          </w:p>
          <w:p w14:paraId="301AF5EE" w14:textId="77777777" w:rsidR="005F6DD2" w:rsidRPr="0034145E" w:rsidRDefault="00D3362E" w:rsidP="00D443F4">
            <w:pPr>
              <w:pStyle w:val="a3"/>
              <w:spacing w:before="120" w:after="80" w:line="312" w:lineRule="auto"/>
              <w:jc w:val="left"/>
            </w:pPr>
            <w:r>
              <w:rPr>
                <w:rFonts w:ascii="돋움" w:eastAsia="돋움" w:hAnsi="돋움"/>
                <w:sz w:val="22"/>
                <w:color w:val="000000"/>
              </w:rPr>
              <w:t xml:space="preserve">그림 2  채택 모델 sub6의 OOF 예측  90장 중 mIoU 중앙값 부근과 최저 점수 사례를 고정 기준으로 선정</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마. 채택 판단과 한계</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완료된 전체 90장 검증의 최고 관측 점수는 80.9168%였지만, 현재 채택 모델은 sub6(80.7884%)이다. 평균 상승만으로 교체하지 않고 합금별 변동과 개선 구간 및 추가 추론 비용을 함께 판단했다. 새 최고값은 종전 최고보다 +0.0154%p 높지만, 추가 54장과 개선 구간이 일관된 우위를 뒷받침하지 않아 sub6을 유지했다. crop 변경은 주변 맥락과 학습 픽셀 수도 바꾸므로 단일 원인의 효과로 단정하지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추가 앙상블은 모델 수와 구조별 비중도 바꾸므로 개선 전체를 확대율만의 효과로 설명할 수 없다. 확대 모델은 처리할 타일과 예측 비용이 늘어난다. 결과는 상별 면적 분율과 형태 정량화에 활용할 수 있으며, 탄성률이나 조성의 직접 측정값과 구분한다.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바. 상별 면적 분율을 이용한 활용</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예측 마스크에서 각 상의 픽셀 수를 전체 픽셀 수로 나눈 뒤 100을 곱해 2차원 면적 분율을 산출했다. test 10장의 기존 sub6 마스크를 입력으로 색상 검사, 상별 픽셀 집계, JSON 저장 및 도표 생성을 구현했다. 아래 값은 예측 마스크의 구성비이며 test 정답을 이용한 정확도 검증 결과가 아니다.</w:t>
            </w:r>
          </w:p>
          <w:p>
            <w:pPr>
              <w:keepNext/>
            </w:pPr>
            <w:r>
              <w:drawing>
                <wp:inline xmlns:a="http://schemas.openxmlformats.org/drawingml/2006/main" xmlns:pic="http://schemas.openxmlformats.org/drawingml/2006/picture">
                  <wp:extent cx="5120640" cy="3291840"/>
                  <wp:docPr id="103" name="Picture 1" descr="그림 3  sub6의 test 10장 예측 마스크에서 산출한 2차원 상별 면적 분율"/>
                  <wp:cNvGraphicFramePr>
                    <a:graphicFrameLocks noChangeAspect="1"/>
                  </wp:cNvGraphicFramePr>
                  <a:graphic>
                    <a:graphicData uri="http://schemas.openxmlformats.org/drawingml/2006/picture">
                      <pic:pic>
                        <pic:nvPicPr>
                          <pic:cNvPr id="0" name="phase_area_fractions.png"/>
                          <pic:cNvPicPr/>
                        </pic:nvPicPr>
                        <pic:blipFill>
                          <a:blip r:embed="rIdReportImage3"/>
                          <a:stretch>
                            <a:fillRect/>
                          </a:stretch>
                        </pic:blipFill>
                        <pic:spPr>
                          <a:xfrm>
                            <a:off x="0" y="0"/>
                            <a:ext cx="5120640" cy="3291840"/>
                          </a:xfrm>
                          <a:prstGeom prst="rect"/>
                        </pic:spPr>
                      </pic:pic>
                    </a:graphicData>
                  </a:graphic>
                </wp:inline>
              </w:drawing>
            </w:r>
          </w:p>
          <w:p w14:paraId="301AF5EE" w14:textId="77777777" w:rsidR="005F6DD2" w:rsidRPr="0034145E" w:rsidRDefault="00D3362E" w:rsidP="00D443F4">
            <w:pPr>
              <w:pStyle w:val="a3"/>
              <w:spacing w:before="120" w:after="80" w:line="312" w:lineRule="auto"/>
              <w:jc w:val="left"/>
            </w:pPr>
            <w:r>
              <w:rPr>
                <w:rFonts w:ascii="돋움" w:eastAsia="돋움" w:hAnsi="돋움"/>
                <w:sz w:val="22"/>
                <w:color w:val="000000"/>
              </w:rPr>
              <w:t xml:space="preserve">그림 3  sub6의 test 10장 예측 마스크에서 산출한 2차원 상별 면적 분율</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예를 들어 A107_step1_sample3의 예측 면적 분율은 Al 51.82%, Al3Ni 34.08%, Primary Si 9.56%, Eutectic Si 4.55%다. 모든 사진에서 네 상의 픽셀 수 합이 전체 픽셀 수와 일치하는지 확인했다.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분석 담당자는 사진별 분율과 원본·마스크를 함께 검토해 비교할 시편을 정할 수 있다. 향후 경계 오차가 큰 사진의 수동 검토와 촬영 조건별 분율 오차 검증을 추가할 수 있다. 실제 수작업 절감 시간과 분율 측정 정확도는 아직 평가하지 않았다. 단면의 예측 면적 분율을 합금 조성, 3차원 부피 분율 또는 탄성률로 환산하지 않는다.</w:t>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사. 제출 결과와 재현</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sub6은 2배 MiT와 3배 UNet++의 각 5-fold 확률 평균을 1:1로 결합한다. 생성한 test 10장의 RGB 마스크는 원본 크기와 지정된 네 색을 검증했다. sub6의 90장 교차검증과 초기 기준 모델의 validation 20장 점수는 구분하며, sub6 자체의 고정분할 20장 성능은 별도 측정하지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학습 설정·코드·체크포인트·fold·결과를 보관한다. Python 3.12, PyTorch 2.14.1+cu126, segmentation_models_pytorch 0.5.0, timm 1.0.30을 사용했다. MiT 초기화는 고정한 smp-hub/mit_b2.imagenet revision을 재사용하고 SHA256을 확인했다.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환경 YAML, 실행 스크립트와 면적 분율 분석 코드를 포함했다. 원본 환경에서 입력·가중치·핵심 버전 검사를 통과했으며, 새 환경 설치와 전체 GPU 재생성 검증은 아직 수행하지 않았다.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5E7023EC" w14:textId="77777777" w:rsidR="005F6DD2" w:rsidRPr="0034145E" w:rsidRDefault="00D3362E" w:rsidP="00D443F4">
            <w:pPr>
              <w:pStyle w:val="a3"/>
              <w:spacing w:before="120" w:after="80" w:line="312" w:lineRule="auto"/>
              <w:jc w:val="left"/>
            </w:pPr>
            <w:r>
              <w:rPr>
                <w:rFonts w:ascii="돋움" w:eastAsia="돋움" w:hAnsi="돋움"/>
                <w:sz w:val="22"/>
                <w:color w:val="000000"/>
                <w:b/>
              </w:rPr>
              <w:t xml:space="preserve">아. 공정 규소 분할의 후속 개선 계획</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전체 검증에서 유지하기로 한 sub6을 기준으로 공정 규소(Eutectic Si)의 오류 원인을 분석한다. 현재 sub6의 90장 OOF에서 공정 규소의 이미지별 IoU 평균은 60.45%다. 불규칙성과 얇은 두께의 영향을 구분해 확인하며, 아래 내용은 아직 수행하지 않은 개선 계획이다.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400"/>
              <w:gridCol w:w="3100"/>
              <w:gridCol w:w="3000"/>
            </w:tblGrid>
            <w:tr>
              <w:trPr>
                <w:tblHeader/>
              </w:trPr>
              <w:tc>
                <w:tcPr>
                  <w:tcW w:w="2400" w:type="dxa"/>
                  <w:vAlign w:val="center"/>
                  <w:shd w:fill="EFEFEF"/>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b/>
                    </w:rPr>
                    <w:t xml:space="preserve">오류 유형</w:t>
                  </w:r>
                </w:p>
              </w:tc>
              <w:tc>
                <w:tcPr>
                  <w:tcW w:w="31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확인할 지표</w:t>
                  </w:r>
                </w:p>
              </w:tc>
              <w:tc>
                <w:tcPr>
                  <w:tcW w:w="3000" w:type="dxa"/>
                  <w:vAlign w:val="center"/>
                  <w:shd w:fill="EFEFEF"/>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b/>
                    </w:rPr>
                    <w:t xml:space="preserve">검토할 방향</w:t>
                  </w:r>
                </w:p>
              </w:tc>
            </w:tr>
            <w:tr>
              <w:tc>
                <w:tcPr>
                  <w:tcW w:w="24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가는 조직 누락</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두께별 재현율·누락 면적</w:t>
                  </w:r>
                </w:p>
              </w:tc>
              <w:tc>
                <w:tcPr>
                  <w:tcW w:w="3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미세 구조와 원본 해상도</w:t>
                  </w:r>
                </w:p>
              </w:tc>
            </w:tr>
            <w:tr>
              <w:tc>
                <w:tcPr>
                  <w:tcW w:w="24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다른 상으로 혼동</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혼동행렬·영역별 오분류</w:t>
                  </w:r>
                </w:p>
              </w:tc>
              <w:tc>
                <w:tcPr>
                  <w:tcW w:w="3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주변 조직과 전체 형태</w:t>
                  </w:r>
                </w:p>
              </w:tc>
            </w:tr>
            <w:tr>
              <w:tc>
                <w:tcPr>
                  <w:tcW w:w="2400" w:type="dxa"/>
                  <w:vAlign w:val="center"/>
                </w:tcPr>
                <w:p w14:paraId="301AF5EE" w14:textId="77777777" w:rsidR="005F6DD2" w:rsidRPr="0034145E" w:rsidRDefault="00D3362E" w:rsidP="00D443F4">
                  <w:pPr>
                    <w:pStyle w:val="a3"/>
                    <w:spacing w:before="0" w:after="30" w:line="312" w:lineRule="auto"/>
                    <w:jc w:val="left"/>
                  </w:pPr>
                  <w:r>
                    <w:rPr>
                      <w:rFonts w:ascii="돋움" w:eastAsia="돋움" w:hAnsi="돋움"/>
                      <w:sz w:val="20"/>
                      <w:color w:val="000000"/>
                    </w:rPr>
                    <w:t xml:space="preserve">경계 위치·두께 오차</w:t>
                  </w:r>
                </w:p>
              </w:tc>
              <w:tc>
                <w:tcPr>
                  <w:tcW w:w="31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경계 IoU·두께 편향</w:t>
                  </w:r>
                </w:p>
              </w:tc>
              <w:tc>
                <w:tcPr>
                  <w:tcW w:w="3000" w:type="dxa"/>
                  <w:vAlign w:val="center"/>
                </w:tcPr>
                <w:p w14:paraId="301AF5EE" w14:textId="77777777" w:rsidR="005F6DD2" w:rsidRPr="0034145E" w:rsidRDefault="00D3362E" w:rsidP="00D443F4">
                  <w:pPr>
                    <w:pStyle w:val="a3"/>
                    <w:spacing w:before="0" w:after="30" w:line="312" w:lineRule="auto"/>
                    <w:jc w:val="center"/>
                  </w:pPr>
                  <w:r>
                    <w:rPr>
                      <w:rFonts w:ascii="돋움" w:eastAsia="돋움" w:hAnsi="돋움"/>
                      <w:sz w:val="20"/>
                      <w:color w:val="000000"/>
                    </w:rPr>
                    <w:t xml:space="preserve">경계 주변 정밀 보정</w:t>
                  </w:r>
                </w:p>
              </w:tc>
            </w:tr>
          </w:tbl>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원본·정답·OOF 예측을 함께 검토해 오류를 위 유형으로 나눈다. 경계가 애매한 사례는 별도로 기록하며 평가 정답을 임의로 수정하지 않는다. 우선순위는 오류의 빈도와 면적, 기존 모델로 보정할 가능성에 따라 정한다.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다음 후보는 실제 부분 재추론이다. 전체 예측에서 불확실하거나 모델 간 판단이 다른 관심 영역을 선정하고 주변 여백을 포함해 기존 학습 모델로 다시 예측한다. 입력 배율·crop·여백·결합 규칙을 고정하고, 원본 좌표로 복원한 확률을 겹침 영역에서 결합해 이음새를 점검한다. 영역 선택에는 정답을 쓰지 않으며, 사후에 선택 면적과 전체 오류 중 포착한 비율을 계산해 확신하면서 틀린 영역의 누락을 확인한다.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앞선 선택적 혼합은 저장된 확률을 섞은 실험으로 실제 부분 재추론과 구분한다. 기존의 오답 조각 집중 학습·경계 정답 완화·Skeleton 손실은 시험한 설정에서 개선 근거가 부족했으므로, 동일 조건의 반복은 우선하지 않는다.</w:t>
            </w:r>
          </w:p>
          <w:p w14:paraId="301AF5EE" w14:textId="77777777" w:rsidR="005F6DD2" w:rsidRPr="0034145E" w:rsidRDefault="00D3362E" w:rsidP="00D443F4">
            <w:pPr>
              <w:pStyle w:val="a3"/>
              <w:spacing w:before="0" w:after="80" w:line="312" w:lineRule="auto"/>
              <w:jc w:val="left"/>
            </w:pPr>
            <w:r>
              <w:rPr>
                <w:rFonts w:ascii="돋움" w:eastAsia="돋움" w:hAnsi="돋움"/>
                <w:sz w:val="22"/>
                <w:color w:val="000000"/>
              </w:rPr>
              <w:t xml:space="preserve">작은 탐색에서 가능성을 확인한 구성만 규칙을 고정해 전체 평가로 확장한다. 같은 사진에서 전체 mIoU, 상별 누락·과검출, 면적 분율의 평균 절대오차와 평균 편향(%p), 사진당 총 처리 시간과 재추론 면적을 비교한다. 다른 상의 악화와 합금별 변동도 함께 확인한다. 이미 반복 검토한 90장의 결과는 내부 비교로 해석하며, 독립 일반화 성능은 새로운 합금·시편 자료로 별도 검증한다.</w:t>
            </w:r>
          </w:p>
        </w:tc>
      </w:tr>
    </w:tbl>
    <w:p w14:paraId="597D0FF1" w14:textId="77777777" w:rsidR="005F6DD2" w:rsidRPr="0034145E" w:rsidRDefault="005F6DD2" w:rsidP="00D443F4">
      <w:pPr>
        <w:pStyle w:val="a3"/>
        <w:rPr>
          <w:rFonts w:ascii="HCI Poppy" w:eastAsia="맑은 고딕" w:hint="eastAsia"/>
          <w:sz w:val="30"/>
        </w:rPr>
      </w:pPr>
    </w:p>
    <w:sectPr w:rsidR="005F6DD2" w:rsidRPr="0034145E" w:rsidSect="0016162F">
      <w:headerReference w:type="default" r:id="rId7"/>
      <w:endnotePr>
        <w:numFmt w:val="decimal"/>
      </w:endnotePr>
      <w:pgSz w:w="11906" w:h="16838"/>
      <w:pgMar w:top="1701" w:right="1440" w:bottom="1440" w:left="1440" w:header="850" w:footer="850"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E0EB7" w14:textId="77777777" w:rsidR="00444053" w:rsidRDefault="00444053">
      <w:pPr>
        <w:spacing w:after="0"/>
      </w:pPr>
      <w:r>
        <w:separator/>
      </w:r>
    </w:p>
  </w:endnote>
  <w:endnote w:type="continuationSeparator" w:id="0">
    <w:p w14:paraId="71081896" w14:textId="77777777" w:rsidR="00444053" w:rsidRDefault="004440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CI Poppy">
    <w:altName w:val="Cambria"/>
    <w:panose1 w:val="00000000000000000000"/>
    <w:charset w:val="00"/>
    <w:family w:val="roman"/>
    <w:notTrueType/>
    <w:pitch w:val="default"/>
  </w:font>
  <w:font w:name="휴먼명조">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산세리프">
    <w:panose1 w:val="00000000000000000000"/>
    <w:charset w:val="81"/>
    <w:family w:val="roman"/>
    <w:notTrueType/>
    <w:pitch w:val="default"/>
  </w:font>
  <w:font w:name="한양신명조">
    <w:panose1 w:val="00000000000000000000"/>
    <w:charset w:val="81"/>
    <w:family w:val="roman"/>
    <w:notTrueType/>
    <w:pitch w:val="default"/>
  </w:font>
  <w:font w:name="신명 신문명조">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중고딕">
    <w:panose1 w:val="00000000000000000000"/>
    <w:charset w:val="81"/>
    <w:family w:val="roman"/>
    <w:notTrueType/>
    <w:pitch w:val="default"/>
  </w:font>
  <w:font w:name="-윤고딕120">
    <w:panose1 w:val="00000000000000000000"/>
    <w:charset w:val="81"/>
    <w:family w:val="roman"/>
    <w:notTrueType/>
    <w:pitch w:val="default"/>
  </w:font>
  <w:font w:name="#신명조">
    <w:panose1 w:val="00000000000000000000"/>
    <w:charset w:val="81"/>
    <w:family w:val="roman"/>
    <w:notTrueType/>
    <w:pitch w:val="default"/>
  </w:font>
  <w:font w:name="한컴바탕">
    <w:panose1 w:val="00000000000000000000"/>
    <w:charset w:val="81"/>
    <w:family w:val="roman"/>
    <w:notTrueType/>
    <w:pitch w:val="default"/>
  </w:font>
  <w:font w:name="휴먼고딕">
    <w:panose1 w:val="00000000000000000000"/>
    <w:charset w:val="81"/>
    <w:family w:val="roman"/>
    <w:notTrueType/>
    <w:pitch w:val="default"/>
  </w:font>
  <w:font w:name="신명 신명조">
    <w:panose1 w:val="00000000000000000000"/>
    <w:charset w:val="81"/>
    <w:family w:val="roman"/>
    <w:notTrueType/>
    <w:pitch w:val="default"/>
  </w:font>
  <w:font w:name="신명 중고딕">
    <w:panose1 w:val="00000000000000000000"/>
    <w:charset w:val="81"/>
    <w:family w:val="roman"/>
    <w:notTrueType/>
    <w:pitch w:val="default"/>
  </w:font>
  <w:font w:name="궁서체">
    <w:panose1 w:val="02030609000101010101"/>
    <w:charset w:val="81"/>
    <w:family w:val="roman"/>
    <w:pitch w:val="fixed"/>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F658" w14:textId="77777777" w:rsidR="00444053" w:rsidRDefault="00444053">
      <w:pPr>
        <w:spacing w:after="0"/>
      </w:pPr>
      <w:r>
        <w:separator/>
      </w:r>
    </w:p>
  </w:footnote>
  <w:footnote w:type="continuationSeparator" w:id="0">
    <w:p w14:paraId="3DF5C553" w14:textId="77777777" w:rsidR="00444053" w:rsidRDefault="004440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95A6" w14:textId="77777777" w:rsidR="005F6DD2" w:rsidRDefault="005F6DD2">
    <w:pPr>
      <w:pStyle w:val="a3"/>
      <w:wordWrap/>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01FE2"/>
    <w:multiLevelType w:val="hybridMultilevel"/>
    <w:tmpl w:val="8F507FF4"/>
    <w:lvl w:ilvl="0" w:tplc="3946BBBA">
      <w:start w:val="1"/>
      <w:numFmt w:val="bullet"/>
      <w:pStyle w:val="O"/>
      <w:suff w:val="space"/>
      <w:lvlText w:val="m"/>
      <w:lvlJc w:val="left"/>
    </w:lvl>
    <w:lvl w:ilvl="1" w:tplc="6CEC1DFA">
      <w:numFmt w:val="decimal"/>
      <w:lvlText w:val=""/>
      <w:lvlJc w:val="left"/>
    </w:lvl>
    <w:lvl w:ilvl="2" w:tplc="433CB3CC">
      <w:numFmt w:val="decimal"/>
      <w:lvlText w:val=""/>
      <w:lvlJc w:val="left"/>
    </w:lvl>
    <w:lvl w:ilvl="3" w:tplc="36863B80">
      <w:numFmt w:val="decimal"/>
      <w:lvlText w:val=""/>
      <w:lvlJc w:val="left"/>
    </w:lvl>
    <w:lvl w:ilvl="4" w:tplc="0888B5E0">
      <w:numFmt w:val="decimal"/>
      <w:lvlText w:val=""/>
      <w:lvlJc w:val="left"/>
    </w:lvl>
    <w:lvl w:ilvl="5" w:tplc="D6D67ABA">
      <w:numFmt w:val="decimal"/>
      <w:lvlText w:val=""/>
      <w:lvlJc w:val="left"/>
    </w:lvl>
    <w:lvl w:ilvl="6" w:tplc="C798B8AE">
      <w:numFmt w:val="decimal"/>
      <w:lvlText w:val=""/>
      <w:lvlJc w:val="left"/>
    </w:lvl>
    <w:lvl w:ilvl="7" w:tplc="5FD03688">
      <w:numFmt w:val="decimal"/>
      <w:lvlText w:val=""/>
      <w:lvlJc w:val="left"/>
    </w:lvl>
    <w:lvl w:ilvl="8" w:tplc="86B8C048">
      <w:numFmt w:val="decimal"/>
      <w:lvlText w:val=""/>
      <w:lvlJc w:val="left"/>
    </w:lvl>
  </w:abstractNum>
  <w:num w:numId="1" w16cid:durableId="37199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6DD2"/>
    <w:rsid w:val="000E4C11"/>
    <w:rsid w:val="00130E65"/>
    <w:rsid w:val="0016162F"/>
    <w:rsid w:val="002C715D"/>
    <w:rsid w:val="00302CA7"/>
    <w:rsid w:val="00332951"/>
    <w:rsid w:val="0034145E"/>
    <w:rsid w:val="00444053"/>
    <w:rsid w:val="004B0355"/>
    <w:rsid w:val="004D365C"/>
    <w:rsid w:val="00555251"/>
    <w:rsid w:val="00580686"/>
    <w:rsid w:val="005F6DD2"/>
    <w:rsid w:val="006A2661"/>
    <w:rsid w:val="00775CC0"/>
    <w:rsid w:val="0095634B"/>
    <w:rsid w:val="009702B3"/>
    <w:rsid w:val="00A57C04"/>
    <w:rsid w:val="00A7603C"/>
    <w:rsid w:val="00CB1F1D"/>
    <w:rsid w:val="00D3362E"/>
    <w:rsid w:val="00D443F4"/>
    <w:rsid w:val="00DA2929"/>
    <w:rsid w:val="00FD777B"/>
    <w:rsid w:val="00FE2EAC"/>
    <w:rsid w:val="00FF7B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BA386"/>
  <w15:docId w15:val="{0520105A-F740-4AD9-AC1E-71431EEA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60"/>
    </w:pPr>
    <w:rPr>
      <w:kern w:val="2"/>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바탕" w:eastAsia="바탕"/>
      <w:color w:val="000000"/>
      <w:kern w:val="2"/>
      <w:szCs w:val="24"/>
      <w:shd w:val="clear" w:color="000000" w:fill="auto"/>
    </w:rPr>
  </w:style>
  <w:style w:type="paragraph" w:customStyle="1" w:styleId="1">
    <w:name w:val="1. 큰제목"/>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400" w:after="100" w:line="360" w:lineRule="auto"/>
      <w:ind w:right="271"/>
      <w:jc w:val="both"/>
      <w:textAlignment w:val="baseline"/>
    </w:pPr>
    <w:rPr>
      <w:rFonts w:ascii="HY헤드라인M" w:eastAsia="HY헤드라인M"/>
      <w:color w:val="000080"/>
      <w:kern w:val="2"/>
      <w:sz w:val="36"/>
      <w:szCs w:val="24"/>
    </w:rPr>
  </w:style>
  <w:style w:type="paragraph" w:customStyle="1" w:styleId="a4">
    <w:name w:val="가 중간 제목"/>
    <w:uiPriority w:val="2"/>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6"/>
      <w:szCs w:val="24"/>
    </w:rPr>
  </w:style>
  <w:style w:type="paragraph" w:customStyle="1" w:styleId="a5">
    <w:name w:val="□ 작은 제목"/>
    <w:uiPriority w:val="3"/>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2"/>
      <w:szCs w:val="24"/>
    </w:rPr>
  </w:style>
  <w:style w:type="paragraph" w:customStyle="1" w:styleId="a6">
    <w:name w:val="○ 본문"/>
    <w:uiPriority w:val="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
    <w:name w:val="- 본문"/>
    <w:uiPriority w:val="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60" w:line="360" w:lineRule="auto"/>
      <w:ind w:left="857" w:hanging="257"/>
      <w:jc w:val="both"/>
      <w:textAlignment w:val="baseline"/>
    </w:pPr>
    <w:rPr>
      <w:rFonts w:ascii="HCI Poppy" w:eastAsia="휴먼명조"/>
      <w:color w:val="000000"/>
      <w:kern w:val="2"/>
      <w:sz w:val="30"/>
      <w:szCs w:val="24"/>
    </w:rPr>
  </w:style>
  <w:style w:type="paragraph" w:customStyle="1" w:styleId="a7">
    <w:name w:val="쪽 번호"/>
    <w:uiPriority w:val="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굴림" w:eastAsia="굴림"/>
      <w:color w:val="000000"/>
      <w:kern w:val="2"/>
      <w:szCs w:val="24"/>
    </w:rPr>
  </w:style>
  <w:style w:type="paragraph" w:customStyle="1" w:styleId="a8">
    <w:name w:val="선그리기"/>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color w:val="000000"/>
      <w:kern w:val="2"/>
      <w:szCs w:val="24"/>
    </w:rPr>
  </w:style>
  <w:style w:type="paragraph" w:customStyle="1" w:styleId="10">
    <w:name w:val="1)"/>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firstLine="200"/>
      <w:jc w:val="both"/>
      <w:textAlignment w:val="baseline"/>
    </w:pPr>
    <w:rPr>
      <w:rFonts w:ascii="신명 신문명조" w:eastAsia="신명 신문명조"/>
      <w:b/>
      <w:color w:val="000000"/>
      <w:kern w:val="2"/>
      <w:sz w:val="26"/>
      <w:szCs w:val="24"/>
    </w:rPr>
  </w:style>
  <w:style w:type="paragraph" w:customStyle="1" w:styleId="-0">
    <w:name w:val="-"/>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left="687" w:hanging="287"/>
      <w:jc w:val="both"/>
      <w:textAlignment w:val="baseline"/>
    </w:pPr>
    <w:rPr>
      <w:rFonts w:ascii="한양신명조" w:eastAsia="한양신명조"/>
      <w:color w:val="000000"/>
      <w:kern w:val="2"/>
      <w:sz w:val="26"/>
      <w:szCs w:val="24"/>
    </w:rPr>
  </w:style>
  <w:style w:type="paragraph" w:customStyle="1" w:styleId="a9">
    <w:name w:val="."/>
    <w:uiPriority w:val="10"/>
    <w:pPr>
      <w:widowControl w:val="0"/>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s>
      <w:wordWrap w:val="0"/>
      <w:autoSpaceDE w:val="0"/>
      <w:autoSpaceDN w:val="0"/>
      <w:snapToGrid w:val="0"/>
      <w:spacing w:line="432" w:lineRule="auto"/>
      <w:ind w:left="1000" w:hanging="391"/>
      <w:jc w:val="both"/>
      <w:textAlignment w:val="baseline"/>
    </w:pPr>
    <w:rPr>
      <w:rFonts w:ascii="한양신명조" w:eastAsia="한양신명조"/>
      <w:color w:val="000000"/>
      <w:kern w:val="2"/>
      <w:sz w:val="26"/>
      <w:szCs w:val="24"/>
    </w:rPr>
  </w:style>
  <w:style w:type="paragraph" w:customStyle="1" w:styleId="aa">
    <w:name w:val="작대기"/>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558" w:hanging="258"/>
      <w:jc w:val="both"/>
      <w:textAlignment w:val="baseline"/>
    </w:pPr>
    <w:rPr>
      <w:rFonts w:ascii="한양신명조" w:eastAsia="한양신명조"/>
      <w:color w:val="000000"/>
      <w:kern w:val="2"/>
      <w:sz w:val="24"/>
      <w:szCs w:val="24"/>
    </w:rPr>
  </w:style>
  <w:style w:type="paragraph" w:customStyle="1" w:styleId="xl105">
    <w:name w:val="xl105"/>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68">
    <w:name w:val="xl68"/>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69">
    <w:name w:val="xl69"/>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70">
    <w:name w:val="xl70"/>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109">
    <w:name w:val="xl109"/>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1">
    <w:name w:val="xl71"/>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2">
    <w:name w:val="xl72"/>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3">
    <w:name w:val="xl73"/>
    <w:uiPriority w:val="1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6">
    <w:name w:val="xl96"/>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1">
    <w:name w:val="xl91"/>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101">
    <w:name w:val="xl101"/>
    <w:uiPriority w:val="2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2">
    <w:name w:val="xl92"/>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3">
    <w:name w:val="xl93"/>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4">
    <w:name w:val="xl94"/>
    <w:uiPriority w:val="2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5">
    <w:name w:val="xl95"/>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7">
    <w:name w:val="xl97"/>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돋움" w:eastAsia="돋움"/>
      <w:color w:val="000000"/>
      <w:kern w:val="2"/>
      <w:sz w:val="22"/>
      <w:szCs w:val="24"/>
    </w:rPr>
  </w:style>
  <w:style w:type="paragraph" w:customStyle="1" w:styleId="xl76">
    <w:name w:val="xl76"/>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2">
    <w:name w:val="xl82"/>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4">
    <w:name w:val="xl84"/>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8">
    <w:name w:val="xl88"/>
    <w:uiPriority w:val="3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8">
    <w:name w:val="xl78"/>
    <w:uiPriority w:val="3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9">
    <w:name w:val="xl89"/>
    <w:uiPriority w:val="3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9">
    <w:name w:val="xl79"/>
    <w:uiPriority w:val="3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0">
    <w:name w:val="xl80"/>
    <w:uiPriority w:val="3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90">
    <w:name w:val="xl90"/>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3-">
    <w:name w:val="개요 3(-)"/>
    <w:uiPriority w:val="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14" w:line="432" w:lineRule="auto"/>
      <w:ind w:left="976" w:hanging="248"/>
      <w:jc w:val="both"/>
      <w:textAlignment w:val="baseline"/>
    </w:pPr>
    <w:rPr>
      <w:rFonts w:ascii="HCI Poppy" w:eastAsia="휴먼명조"/>
      <w:color w:val="000000"/>
      <w:kern w:val="2"/>
      <w:sz w:val="28"/>
      <w:szCs w:val="24"/>
    </w:rPr>
  </w:style>
  <w:style w:type="paragraph" w:customStyle="1" w:styleId="2">
    <w:name w:val="2단  가"/>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700" w:hanging="500"/>
      <w:jc w:val="both"/>
      <w:textAlignment w:val="baseline"/>
    </w:pPr>
    <w:rPr>
      <w:rFonts w:ascii="한양신명조" w:eastAsia="한양신명조"/>
      <w:color w:val="000000"/>
      <w:kern w:val="2"/>
      <w:sz w:val="30"/>
      <w:szCs w:val="24"/>
    </w:rPr>
  </w:style>
  <w:style w:type="paragraph" w:customStyle="1" w:styleId="ab">
    <w:name w:val="동그라미"/>
    <w:uiPriority w:val="3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247" w:hanging="247"/>
      <w:jc w:val="both"/>
      <w:textAlignment w:val="baseline"/>
    </w:pPr>
    <w:rPr>
      <w:rFonts w:ascii="한양신명조" w:eastAsia="한양신명조"/>
      <w:color w:val="000000"/>
      <w:spacing w:val="-5"/>
      <w:kern w:val="2"/>
      <w:sz w:val="26"/>
      <w:szCs w:val="24"/>
    </w:rPr>
  </w:style>
  <w:style w:type="paragraph" w:customStyle="1" w:styleId="xl63">
    <w:name w:val="xl63"/>
    <w:uiPriority w:val="4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7">
    <w:name w:val="xl67"/>
    <w:uiPriority w:val="4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6">
    <w:name w:val="xl66"/>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65">
    <w:name w:val="xl65"/>
    <w:uiPriority w:val="4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74">
    <w:name w:val="xl74"/>
    <w:uiPriority w:val="4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5">
    <w:name w:val="xl75"/>
    <w:uiPriority w:val="4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7">
    <w:name w:val="xl77"/>
    <w:uiPriority w:val="4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85">
    <w:name w:val="xl85"/>
    <w:uiPriority w:val="4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customStyle="1" w:styleId="xl83">
    <w:name w:val="xl83"/>
    <w:uiPriority w:val="4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styleId="ac">
    <w:name w:val="Body Text"/>
    <w:uiPriority w:val="4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바탕" w:eastAsia="바탕"/>
      <w:color w:val="000000"/>
      <w:kern w:val="2"/>
      <w:szCs w:val="24"/>
    </w:rPr>
  </w:style>
  <w:style w:type="paragraph" w:customStyle="1" w:styleId="O">
    <w:name w:val="구분자(O)"/>
    <w:uiPriority w:val="50"/>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HCI Poppy" w:eastAsia="휴먼명조"/>
      <w:color w:val="000000"/>
      <w:kern w:val="2"/>
      <w:sz w:val="24"/>
      <w:szCs w:val="24"/>
    </w:rPr>
  </w:style>
  <w:style w:type="paragraph" w:customStyle="1" w:styleId="ad">
    <w:name w:val="□  본문"/>
    <w:uiPriority w:val="5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40" w:hanging="440"/>
      <w:jc w:val="both"/>
      <w:textAlignment w:val="baseline"/>
    </w:pPr>
    <w:rPr>
      <w:rFonts w:ascii="HCI Poppy" w:eastAsia="휴먼명조"/>
      <w:color w:val="000000"/>
      <w:kern w:val="2"/>
      <w:sz w:val="30"/>
      <w:szCs w:val="24"/>
    </w:rPr>
  </w:style>
  <w:style w:type="paragraph" w:customStyle="1" w:styleId="ae">
    <w:name w:val="○본문"/>
    <w:uiPriority w:val="52"/>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ind w:left="930" w:hanging="330"/>
      <w:textAlignment w:val="baseline"/>
    </w:pPr>
    <w:rPr>
      <w:rFonts w:ascii="HCI Poppy" w:eastAsia="휴먼명조"/>
      <w:color w:val="000000"/>
      <w:kern w:val="2"/>
      <w:sz w:val="24"/>
      <w:szCs w:val="24"/>
    </w:rPr>
  </w:style>
  <w:style w:type="paragraph" w:customStyle="1" w:styleId="11">
    <w:name w:val="1)소제목"/>
    <w:uiPriority w:val="53"/>
    <w:pPr>
      <w:widowControl w:val="0"/>
      <w:pBdr>
        <w:top w:val="none" w:sz="2" w:space="0" w:color="000000"/>
        <w:left w:val="none" w:sz="2" w:space="0" w:color="000000"/>
        <w:bottom w:val="none" w:sz="2" w:space="0" w:color="000000"/>
        <w:right w:val="none" w:sz="2" w:space="0" w:color="000000"/>
      </w:pBdr>
      <w:autoSpaceDE w:val="0"/>
      <w:autoSpaceDN w:val="0"/>
      <w:snapToGrid w:val="0"/>
      <w:spacing w:before="100" w:line="384" w:lineRule="auto"/>
      <w:ind w:left="240"/>
      <w:textAlignment w:val="baseline"/>
    </w:pPr>
    <w:rPr>
      <w:rFonts w:ascii="HCI Poppy" w:eastAsia="휴먼명조"/>
      <w:b/>
      <w:color w:val="000000"/>
      <w:kern w:val="2"/>
      <w:sz w:val="26"/>
      <w:szCs w:val="24"/>
    </w:rPr>
  </w:style>
  <w:style w:type="paragraph" w:customStyle="1" w:styleId="MS">
    <w:name w:val="MS바탕글"/>
    <w:uiPriority w:val="5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Times New Roman" w:eastAsia="바탕"/>
      <w:color w:val="000000"/>
      <w:kern w:val="2"/>
      <w:szCs w:val="24"/>
    </w:rPr>
  </w:style>
  <w:style w:type="paragraph" w:customStyle="1" w:styleId="12">
    <w:name w:val="개요 1"/>
    <w:uiPriority w:val="5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149" w:hanging="149"/>
      <w:jc w:val="both"/>
      <w:textAlignment w:val="baseline"/>
    </w:pPr>
    <w:rPr>
      <w:rFonts w:ascii="한양신명조" w:eastAsia="한양신명조"/>
      <w:color w:val="000000"/>
      <w:kern w:val="2"/>
      <w:szCs w:val="24"/>
    </w:rPr>
  </w:style>
  <w:style w:type="paragraph" w:customStyle="1" w:styleId="3">
    <w:name w:val="개요 3"/>
    <w:uiPriority w:val="5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549" w:hanging="149"/>
      <w:jc w:val="both"/>
      <w:textAlignment w:val="baseline"/>
    </w:pPr>
    <w:rPr>
      <w:rFonts w:ascii="한양신명조" w:eastAsia="한양신명조"/>
      <w:color w:val="000000"/>
      <w:kern w:val="2"/>
      <w:szCs w:val="24"/>
    </w:rPr>
  </w:style>
  <w:style w:type="paragraph" w:customStyle="1" w:styleId="20">
    <w:name w:val="중간제목(옛체20)"/>
    <w:uiPriority w:val="57"/>
    <w:pPr>
      <w:widowControl w:val="0"/>
      <w:pBdr>
        <w:top w:val="none" w:sz="2" w:space="0" w:color="000000"/>
        <w:left w:val="none" w:sz="2" w:space="0" w:color="000000"/>
        <w:bottom w:val="none" w:sz="2" w:space="0" w:color="000000"/>
        <w:right w:val="none" w:sz="2" w:space="0" w:color="000000"/>
      </w:pBdr>
      <w:autoSpaceDE w:val="0"/>
      <w:autoSpaceDN w:val="0"/>
      <w:snapToGrid w:val="0"/>
      <w:spacing w:line="360" w:lineRule="auto"/>
      <w:jc w:val="center"/>
      <w:textAlignment w:val="baseline"/>
    </w:pPr>
    <w:rPr>
      <w:rFonts w:ascii="한양궁서" w:eastAsia="휴먼옛체"/>
      <w:color w:val="000000"/>
      <w:kern w:val="2"/>
      <w:sz w:val="40"/>
      <w:szCs w:val="24"/>
    </w:rPr>
  </w:style>
  <w:style w:type="paragraph" w:customStyle="1" w:styleId="15">
    <w:name w:val="작은제목(중고딕15)"/>
    <w:uiPriority w:val="5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jc w:val="both"/>
      <w:textAlignment w:val="baseline"/>
    </w:pPr>
    <w:rPr>
      <w:rFonts w:ascii="한양중고딕" w:eastAsia="한양중고딕"/>
      <w:color w:val="000000"/>
      <w:kern w:val="2"/>
      <w:sz w:val="30"/>
      <w:szCs w:val="24"/>
    </w:rPr>
  </w:style>
  <w:style w:type="paragraph" w:customStyle="1" w:styleId="af">
    <w:name w:val="표안"/>
    <w:uiPriority w:val="5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60" w:right="60"/>
      <w:jc w:val="both"/>
      <w:textAlignment w:val="baseline"/>
    </w:pPr>
    <w:rPr>
      <w:rFonts w:ascii="-윤고딕120" w:eastAsia="-윤고딕120"/>
      <w:color w:val="000000"/>
      <w:spacing w:val="-5"/>
      <w:w w:val="95"/>
      <w:kern w:val="2"/>
      <w:szCs w:val="24"/>
    </w:rPr>
  </w:style>
  <w:style w:type="paragraph" w:customStyle="1" w:styleId="af0">
    <w:name w:val="  본문"/>
    <w:uiPriority w:val="6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af1">
    <w:name w:val="본문내용"/>
    <w:uiPriority w:val="6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480" w:lineRule="auto"/>
      <w:ind w:firstLine="200"/>
      <w:jc w:val="both"/>
      <w:textAlignment w:val="baseline"/>
    </w:pPr>
    <w:rPr>
      <w:rFonts w:ascii="#신명조" w:eastAsia="#신명조"/>
      <w:color w:val="000000"/>
      <w:spacing w:val="-6"/>
      <w:kern w:val="2"/>
      <w:sz w:val="26"/>
      <w:szCs w:val="24"/>
    </w:rPr>
  </w:style>
  <w:style w:type="paragraph" w:customStyle="1" w:styleId="af2">
    <w:name w:val="동글탱이"/>
    <w:uiPriority w:val="6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467" w:hanging="367"/>
      <w:jc w:val="both"/>
      <w:textAlignment w:val="baseline"/>
    </w:pPr>
    <w:rPr>
      <w:rFonts w:ascii="한양신명조" w:eastAsia="한양신명조"/>
      <w:color w:val="000000"/>
      <w:kern w:val="2"/>
      <w:sz w:val="24"/>
      <w:szCs w:val="24"/>
    </w:rPr>
  </w:style>
  <w:style w:type="paragraph" w:customStyle="1" w:styleId="100">
    <w:name w:val="본문(중고딕10)"/>
    <w:uiPriority w:val="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14" w:line="360" w:lineRule="auto"/>
      <w:jc w:val="both"/>
      <w:textAlignment w:val="baseline"/>
    </w:pPr>
    <w:rPr>
      <w:rFonts w:ascii="한양신명조" w:eastAsia="한양신명조"/>
      <w:color w:val="000000"/>
      <w:kern w:val="2"/>
      <w:sz w:val="30"/>
      <w:szCs w:val="24"/>
    </w:rPr>
  </w:style>
  <w:style w:type="paragraph" w:customStyle="1" w:styleId="13">
    <w:name w:val="개요 1(네모)"/>
    <w:uiPriority w:val="64"/>
    <w:pPr>
      <w:widowControl w:val="0"/>
      <w:pBdr>
        <w:top w:val="none" w:sz="2" w:space="0" w:color="000000"/>
        <w:left w:val="none" w:sz="2" w:space="0" w:color="000000"/>
        <w:bottom w:val="none" w:sz="2" w:space="0" w:color="000000"/>
        <w:right w:val="none" w:sz="2" w:space="0" w:color="000000"/>
      </w:pBdr>
      <w:autoSpaceDE w:val="0"/>
      <w:autoSpaceDN w:val="0"/>
      <w:snapToGrid w:val="0"/>
      <w:spacing w:before="397" w:line="432" w:lineRule="auto"/>
      <w:ind w:left="114"/>
      <w:textAlignment w:val="baseline"/>
    </w:pPr>
    <w:rPr>
      <w:rFonts w:ascii="한양신명조" w:eastAsia="한양신명조"/>
      <w:b/>
      <w:color w:val="000000"/>
      <w:kern w:val="2"/>
      <w:sz w:val="36"/>
      <w:szCs w:val="24"/>
    </w:rPr>
  </w:style>
  <w:style w:type="paragraph" w:customStyle="1" w:styleId="xl81">
    <w:name w:val="xl81"/>
    <w:uiPriority w:val="6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컴바탕" w:eastAsia="휴먼고딕"/>
      <w:color w:val="000000"/>
      <w:kern w:val="2"/>
      <w:szCs w:val="24"/>
    </w:rPr>
  </w:style>
  <w:style w:type="paragraph" w:customStyle="1" w:styleId="xl86">
    <w:name w:val="xl86"/>
    <w:uiPriority w:val="6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Cs w:val="24"/>
    </w:rPr>
  </w:style>
  <w:style w:type="paragraph" w:customStyle="1" w:styleId="xl98">
    <w:name w:val="xl98"/>
    <w:uiPriority w:val="6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110">
    <w:name w:val="본문(신명 신명조11)"/>
    <w:uiPriority w:val="6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8" w:lineRule="auto"/>
      <w:jc w:val="both"/>
      <w:textAlignment w:val="baseline"/>
    </w:pPr>
    <w:rPr>
      <w:rFonts w:ascii="신명 신명조" w:eastAsia="신명 신명조"/>
      <w:color w:val="000000"/>
      <w:spacing w:val="-9"/>
      <w:kern w:val="2"/>
      <w:sz w:val="22"/>
      <w:szCs w:val="24"/>
    </w:rPr>
  </w:style>
  <w:style w:type="paragraph" w:customStyle="1" w:styleId="xl22">
    <w:name w:val="xl22"/>
    <w:uiPriority w:val="6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돋움" w:eastAsia="돋움"/>
      <w:color w:val="000000"/>
      <w:kern w:val="2"/>
      <w:sz w:val="22"/>
      <w:szCs w:val="24"/>
    </w:rPr>
  </w:style>
  <w:style w:type="paragraph" w:customStyle="1" w:styleId="sw">
    <w:name w:val="가s/w"/>
    <w:uiPriority w:val="7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line="432" w:lineRule="auto"/>
      <w:ind w:firstLine="500"/>
      <w:jc w:val="both"/>
      <w:textAlignment w:val="baseline"/>
    </w:pPr>
    <w:rPr>
      <w:rFonts w:ascii="신명 중고딕" w:eastAsia="신명 중고딕"/>
      <w:color w:val="000000"/>
      <w:kern w:val="2"/>
      <w:sz w:val="30"/>
      <w:szCs w:val="24"/>
    </w:rPr>
  </w:style>
  <w:style w:type="paragraph" w:customStyle="1" w:styleId="td">
    <w:name w:val="td"/>
    <w:uiPriority w:val="7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color w:val="000000"/>
      <w:kern w:val="2"/>
      <w:sz w:val="22"/>
      <w:szCs w:val="24"/>
    </w:rPr>
  </w:style>
  <w:style w:type="paragraph" w:customStyle="1" w:styleId="xl64">
    <w:name w:val="xl64"/>
    <w:uiPriority w:val="7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궁서체" w:eastAsia="궁서체"/>
      <w:color w:val="000000"/>
      <w:kern w:val="2"/>
      <w:sz w:val="36"/>
      <w:szCs w:val="24"/>
    </w:rPr>
  </w:style>
  <w:style w:type="paragraph" w:customStyle="1" w:styleId="xl110">
    <w:name w:val="xl110"/>
    <w:uiPriority w:val="7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2">
    <w:name w:val="xl112"/>
    <w:uiPriority w:val="7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4">
    <w:name w:val="xl114"/>
    <w:uiPriority w:val="7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9">
    <w:name w:val="xl119"/>
    <w:uiPriority w:val="7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7">
    <w:name w:val="xl117"/>
    <w:uiPriority w:val="7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1">
    <w:name w:val="xl121"/>
    <w:uiPriority w:val="78"/>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2">
    <w:name w:val="xl122"/>
    <w:uiPriority w:val="7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0">
    <w:name w:val="xl100"/>
    <w:uiPriority w:val="80"/>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87">
    <w:name w:val="xl87"/>
    <w:uiPriority w:val="8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6">
    <w:name w:val="xl106"/>
    <w:uiPriority w:val="8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99">
    <w:name w:val="xl99"/>
    <w:uiPriority w:val="8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3">
    <w:name w:val="xl103"/>
    <w:uiPriority w:val="8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8">
    <w:name w:val="xl108"/>
    <w:uiPriority w:val="8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102">
    <w:name w:val="xl102"/>
    <w:uiPriority w:val="8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4">
    <w:name w:val="xl104"/>
    <w:uiPriority w:val="8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14">
    <w:name w:val="1.타이틀"/>
    <w:uiPriority w:val="88"/>
    <w:pPr>
      <w:widowControl w:val="0"/>
      <w:pBdr>
        <w:top w:val="none" w:sz="2" w:space="0" w:color="000000"/>
        <w:left w:val="none" w:sz="2" w:space="0" w:color="000000"/>
        <w:bottom w:val="none" w:sz="2" w:space="0" w:color="000000"/>
        <w:right w:val="none" w:sz="2" w:space="0" w:color="000000"/>
      </w:pBdr>
      <w:autoSpaceDE w:val="0"/>
      <w:autoSpaceDN w:val="0"/>
      <w:snapToGrid w:val="0"/>
      <w:spacing w:line="312" w:lineRule="auto"/>
      <w:textAlignment w:val="baseline"/>
    </w:pPr>
    <w:rPr>
      <w:rFonts w:ascii="HY견고딕" w:eastAsia="HY견고딕"/>
      <w:color w:val="000080"/>
      <w:kern w:val="2"/>
      <w:sz w:val="28"/>
      <w:szCs w:val="24"/>
    </w:rPr>
  </w:style>
  <w:style w:type="paragraph" w:customStyle="1" w:styleId="af3">
    <w:name w:val="네모"/>
    <w:uiPriority w:val="8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57" w:line="360" w:lineRule="auto"/>
      <w:ind w:left="816" w:hanging="365"/>
      <w:jc w:val="both"/>
      <w:textAlignment w:val="baseline"/>
    </w:pPr>
    <w:rPr>
      <w:rFonts w:ascii="HCI Poppy" w:eastAsia="휴먼명조"/>
      <w:color w:val="000000"/>
      <w:kern w:val="2"/>
      <w:sz w:val="24"/>
      <w:szCs w:val="24"/>
    </w:rPr>
  </w:style>
  <w:style w:type="paragraph" w:customStyle="1" w:styleId="af4">
    <w:name w:val="머리말"/>
    <w:uiPriority w:val="90"/>
    <w:pPr>
      <w:widowControl w:val="0"/>
      <w:pBdr>
        <w:top w:val="none" w:sz="2" w:space="0" w:color="000000"/>
        <w:left w:val="none" w:sz="2" w:space="0" w:color="000000"/>
        <w:bottom w:val="none" w:sz="2" w:space="0" w:color="000000"/>
        <w:right w:val="none" w:sz="2" w:space="0" w:color="000000"/>
      </w:pBdr>
      <w:tabs>
        <w:tab w:val="left" w:pos="0"/>
      </w:tabs>
      <w:autoSpaceDE w:val="0"/>
      <w:autoSpaceDN w:val="0"/>
      <w:spacing w:line="360" w:lineRule="auto"/>
      <w:jc w:val="both"/>
      <w:textAlignment w:val="baseline"/>
    </w:pPr>
    <w:rPr>
      <w:rFonts w:ascii="굴림" w:eastAsia="굴림"/>
      <w:color w:val="000000"/>
      <w:spacing w:val="-2"/>
      <w:w w:val="98"/>
      <w:kern w:val="2"/>
      <w:sz w:val="18"/>
      <w:szCs w:val="24"/>
    </w:rPr>
  </w:style>
  <w:style w:type="paragraph" w:styleId="af5">
    <w:name w:val="header"/>
    <w:basedOn w:val="a"/>
    <w:link w:val="Char"/>
    <w:uiPriority w:val="99"/>
    <w:unhideWhenUsed/>
    <w:rsid w:val="00CB1F1D"/>
    <w:pPr>
      <w:tabs>
        <w:tab w:val="center" w:pos="4513"/>
        <w:tab w:val="right" w:pos="9026"/>
      </w:tabs>
      <w:snapToGrid w:val="0"/>
    </w:pPr>
  </w:style>
  <w:style w:type="character" w:customStyle="1" w:styleId="Char">
    <w:name w:val="머리글 Char"/>
    <w:basedOn w:val="a0"/>
    <w:link w:val="af5"/>
    <w:uiPriority w:val="99"/>
    <w:rsid w:val="00CB1F1D"/>
  </w:style>
  <w:style w:type="paragraph" w:styleId="af6">
    <w:name w:val="footer"/>
    <w:basedOn w:val="a"/>
    <w:link w:val="Char0"/>
    <w:uiPriority w:val="99"/>
    <w:unhideWhenUsed/>
    <w:rsid w:val="00CB1F1D"/>
    <w:pPr>
      <w:tabs>
        <w:tab w:val="center" w:pos="4513"/>
        <w:tab w:val="right" w:pos="9026"/>
      </w:tabs>
      <w:snapToGrid w:val="0"/>
    </w:pPr>
  </w:style>
  <w:style w:type="character" w:customStyle="1" w:styleId="Char0">
    <w:name w:val="바닥글 Char"/>
    <w:basedOn w:val="a0"/>
    <w:link w:val="af6"/>
    <w:uiPriority w:val="99"/>
    <w:rsid w:val="00CB1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098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ReportImage1" Type="http://schemas.openxmlformats.org/officeDocument/2006/relationships/image" Target="media/modeling_report_1.png"/><Relationship Id="rIdReportImage2" Type="http://schemas.openxmlformats.org/officeDocument/2006/relationships/image" Target="media/modeling_report_2.png"/><Relationship Id="rIdReportImage3" Type="http://schemas.openxmlformats.org/officeDocument/2006/relationships/image" Target="media/modeling_report_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Words>
  <Characters>763</Characters>
  <Application>Microsoft Office Word</Application>
  <DocSecurity>4</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권혁준</dc:creator>
  <cp:keywords/>
  <cp:lastModifiedBy>박화랑</cp:lastModifiedBy>
  <cp:revision>2</cp:revision>
  <dcterms:created xsi:type="dcterms:W3CDTF">2026-10-09T11:53:00Z</dcterms:created>
  <dcterms:modified xsi:type="dcterms:W3CDTF">2026-10-09T11:53:00Z</dcterms:modified>
  <cp:version>0501.0001.01</cp:version>
</cp:coreProperties>
</file>