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4B6D" w14:textId="77777777" w:rsidR="00983B06" w:rsidRPr="00926D4D" w:rsidRDefault="00983B06" w:rsidP="00983B06">
      <w:pPr>
        <w:rPr>
          <w:rFonts w:ascii="Garamond" w:hAnsi="Garamond"/>
          <w:b/>
          <w:bCs/>
        </w:rPr>
      </w:pPr>
      <w:r w:rsidRPr="00926D4D">
        <w:rPr>
          <w:rFonts w:ascii="Garamond" w:hAnsi="Garamond"/>
          <w:b/>
          <w:bCs/>
        </w:rPr>
        <w:t xml:space="preserve">COURSE NUMBER: </w:t>
      </w:r>
    </w:p>
    <w:p w14:paraId="41F014F0" w14:textId="138F5FA3" w:rsidR="00983B06" w:rsidRPr="00926D4D" w:rsidRDefault="00983B06" w:rsidP="00983B06">
      <w:pPr>
        <w:rPr>
          <w:rFonts w:ascii="Garamond" w:hAnsi="Garamond"/>
        </w:rPr>
      </w:pPr>
      <w:r w:rsidRPr="00926D4D">
        <w:rPr>
          <w:rFonts w:ascii="Garamond" w:hAnsi="Garamond"/>
        </w:rPr>
        <w:t xml:space="preserve">Politics of the </w:t>
      </w:r>
      <w:r w:rsidR="00CF47C2" w:rsidRPr="00926D4D">
        <w:rPr>
          <w:rFonts w:ascii="Garamond" w:hAnsi="Garamond"/>
        </w:rPr>
        <w:t xml:space="preserve">Contemporary </w:t>
      </w:r>
      <w:r w:rsidRPr="00926D4D">
        <w:rPr>
          <w:rFonts w:ascii="Garamond" w:hAnsi="Garamond"/>
        </w:rPr>
        <w:t>Middle East</w:t>
      </w:r>
    </w:p>
    <w:p w14:paraId="13BEC4F2" w14:textId="69DC0777" w:rsidR="00CF47C2" w:rsidRPr="00926D4D" w:rsidRDefault="00CF47C2" w:rsidP="00983B06">
      <w:pPr>
        <w:rPr>
          <w:rFonts w:ascii="Garamond" w:hAnsi="Garamond"/>
        </w:rPr>
      </w:pPr>
      <w:r w:rsidRPr="00926D4D">
        <w:rPr>
          <w:rFonts w:ascii="Garamond" w:hAnsi="Garamond"/>
        </w:rPr>
        <w:t>[SEMESTER YEAR]</w:t>
      </w:r>
    </w:p>
    <w:p w14:paraId="4F294786" w14:textId="5708A739" w:rsidR="00CF47C2" w:rsidRPr="00926D4D" w:rsidRDefault="00CF47C2" w:rsidP="00983B06">
      <w:pPr>
        <w:rPr>
          <w:rFonts w:ascii="Garamond" w:hAnsi="Garamond"/>
        </w:rPr>
      </w:pPr>
      <w:r w:rsidRPr="00926D4D">
        <w:rPr>
          <w:rFonts w:ascii="Garamond" w:hAnsi="Garamond"/>
        </w:rPr>
        <w:t xml:space="preserve">Hani F. Abdel-Warith </w:t>
      </w:r>
    </w:p>
    <w:p w14:paraId="6802A85F" w14:textId="608BCC8F" w:rsidR="00CF47C2" w:rsidRPr="00926D4D" w:rsidRDefault="00CF47C2" w:rsidP="00983B06">
      <w:pPr>
        <w:rPr>
          <w:rFonts w:ascii="Garamond" w:hAnsi="Garamond"/>
        </w:rPr>
      </w:pPr>
      <w:r w:rsidRPr="00926D4D">
        <w:rPr>
          <w:rFonts w:ascii="Garamond" w:hAnsi="Garamond"/>
        </w:rPr>
        <w:t xml:space="preserve">Email: </w:t>
      </w:r>
      <w:hyperlink r:id="rId5" w:history="1">
        <w:r w:rsidRPr="00926D4D">
          <w:rPr>
            <w:rStyle w:val="Hyperlink"/>
            <w:rFonts w:ascii="Garamond" w:hAnsi="Garamond"/>
          </w:rPr>
          <w:t>hwarith@princeton.edu</w:t>
        </w:r>
      </w:hyperlink>
      <w:r w:rsidRPr="00926D4D">
        <w:rPr>
          <w:rFonts w:ascii="Garamond" w:hAnsi="Garamond"/>
        </w:rPr>
        <w:t xml:space="preserve">          </w:t>
      </w:r>
      <w:r w:rsidR="006723C9" w:rsidRPr="00926D4D">
        <w:rPr>
          <w:rFonts w:ascii="Garamond" w:hAnsi="Garamond"/>
        </w:rPr>
        <w:t xml:space="preserve"> </w:t>
      </w:r>
      <w:r w:rsidRPr="00926D4D">
        <w:rPr>
          <w:rFonts w:ascii="Garamond" w:hAnsi="Garamond"/>
        </w:rPr>
        <w:t xml:space="preserve">Office Hours: TK           </w:t>
      </w:r>
    </w:p>
    <w:p w14:paraId="749B1413" w14:textId="1E4D8E81" w:rsidR="00CF47C2" w:rsidRPr="00926D4D" w:rsidRDefault="00CF47C2" w:rsidP="00983B06">
      <w:pPr>
        <w:rPr>
          <w:rFonts w:ascii="Garamond" w:hAnsi="Garamond"/>
        </w:rPr>
      </w:pPr>
      <w:r w:rsidRPr="00926D4D">
        <w:rPr>
          <w:rFonts w:ascii="Garamond" w:hAnsi="Garamond"/>
        </w:rPr>
        <w:t xml:space="preserve"> Lecture Hours:   TK                          Lecture Room: TK</w:t>
      </w:r>
    </w:p>
    <w:p w14:paraId="65B5D9C8" w14:textId="7181834C" w:rsidR="00983B06" w:rsidRPr="00926D4D" w:rsidRDefault="00983B06">
      <w:pPr>
        <w:rPr>
          <w:rFonts w:ascii="Garamond" w:hAnsi="Garamond"/>
          <w:b/>
          <w:bCs/>
          <w:i/>
          <w:iCs/>
        </w:rPr>
      </w:pPr>
      <w:r w:rsidRPr="00926D4D">
        <w:rPr>
          <w:rFonts w:ascii="Garamond" w:hAnsi="Garamond"/>
          <w:b/>
          <w:bCs/>
          <w:i/>
          <w:iCs/>
        </w:rPr>
        <w:t>Course Description</w:t>
      </w:r>
    </w:p>
    <w:p w14:paraId="171803D7" w14:textId="64BCE02F" w:rsidR="00CF47C2" w:rsidRPr="00926D4D" w:rsidRDefault="00983B06" w:rsidP="00766E49">
      <w:pPr>
        <w:rPr>
          <w:rFonts w:ascii="Garamond" w:hAnsi="Garamond"/>
        </w:rPr>
      </w:pPr>
      <w:r w:rsidRPr="00926D4D">
        <w:rPr>
          <w:rFonts w:ascii="Garamond" w:hAnsi="Garamond"/>
        </w:rPr>
        <w:t xml:space="preserve">This course provides an overview of politics in the contemporary Middle East. We begin by covering the important role of colonial rule as a driver of institutional-variation and state formation. </w:t>
      </w:r>
      <w:r w:rsidR="00CF47C2" w:rsidRPr="00926D4D">
        <w:rPr>
          <w:rFonts w:ascii="Garamond" w:hAnsi="Garamond"/>
        </w:rPr>
        <w:t>This course surveys the variety of political systems in the Middle East and North Africa</w:t>
      </w:r>
      <w:r w:rsidR="006807E0" w:rsidRPr="00926D4D">
        <w:rPr>
          <w:rFonts w:ascii="Garamond" w:hAnsi="Garamond"/>
        </w:rPr>
        <w:t>. We begin by introducing critical concept</w:t>
      </w:r>
      <w:r w:rsidR="00FD4F2F" w:rsidRPr="00926D4D">
        <w:rPr>
          <w:rFonts w:ascii="Garamond" w:hAnsi="Garamond"/>
        </w:rPr>
        <w:t>s</w:t>
      </w:r>
      <w:r w:rsidR="006807E0" w:rsidRPr="00926D4D">
        <w:rPr>
          <w:rFonts w:ascii="Garamond" w:hAnsi="Garamond"/>
        </w:rPr>
        <w:t xml:space="preserve"> and history. The second part of the course surveys the political systems of key cases in the region</w:t>
      </w:r>
      <w:r w:rsidR="006723C9" w:rsidRPr="00926D4D">
        <w:rPr>
          <w:rFonts w:ascii="Garamond" w:hAnsi="Garamond"/>
        </w:rPr>
        <w:t>.</w:t>
      </w:r>
      <w:r w:rsidR="00FD4F2F" w:rsidRPr="00926D4D">
        <w:rPr>
          <w:rFonts w:ascii="Garamond" w:hAnsi="Garamond"/>
        </w:rPr>
        <w:t xml:space="preserve"> </w:t>
      </w:r>
      <w:r w:rsidR="00730FAD" w:rsidRPr="00926D4D">
        <w:rPr>
          <w:rFonts w:ascii="Garamond" w:hAnsi="Garamond"/>
        </w:rPr>
        <w:t xml:space="preserve">How does colonialism and history more broadly shape MENA politics? </w:t>
      </w:r>
      <w:r w:rsidR="00FD4F2F" w:rsidRPr="00926D4D">
        <w:rPr>
          <w:rFonts w:ascii="Garamond" w:hAnsi="Garamond"/>
        </w:rPr>
        <w:t>Why does democratization typically fail in MENA? What role does Political Islam play in MENA politics across cases? W</w:t>
      </w:r>
      <w:r w:rsidR="00730FAD" w:rsidRPr="00926D4D">
        <w:rPr>
          <w:rFonts w:ascii="Garamond" w:hAnsi="Garamond"/>
        </w:rPr>
        <w:t xml:space="preserve">hat role does oil wealth play in fostering compliances in Gulf regimes, Jordan and Morocco? How do oppositions and non-regime actors exercise political agency in MENA autocracies? Students will be well-prepared to answer these critical questions having taken this </w:t>
      </w:r>
      <w:commentRangeStart w:id="0"/>
      <w:commentRangeStart w:id="1"/>
      <w:r w:rsidR="00730FAD" w:rsidRPr="00926D4D">
        <w:rPr>
          <w:rFonts w:ascii="Garamond" w:hAnsi="Garamond"/>
        </w:rPr>
        <w:t xml:space="preserve">course. </w:t>
      </w:r>
      <w:commentRangeEnd w:id="0"/>
      <w:r w:rsidR="00F136CE" w:rsidRPr="00926D4D">
        <w:rPr>
          <w:rStyle w:val="CommentReference"/>
          <w:rFonts w:ascii="Garamond" w:hAnsi="Garamond"/>
          <w:sz w:val="24"/>
          <w:szCs w:val="24"/>
        </w:rPr>
        <w:commentReference w:id="0"/>
      </w:r>
      <w:commentRangeEnd w:id="1"/>
      <w:r w:rsidR="008748B3" w:rsidRPr="00926D4D">
        <w:rPr>
          <w:rStyle w:val="CommentReference"/>
          <w:rFonts w:ascii="Garamond" w:hAnsi="Garamond"/>
          <w:sz w:val="24"/>
          <w:szCs w:val="24"/>
        </w:rPr>
        <w:commentReference w:id="1"/>
      </w:r>
    </w:p>
    <w:p w14:paraId="58815B44" w14:textId="1950D40F" w:rsidR="00E279E8" w:rsidRPr="00926D4D" w:rsidRDefault="00E279E8" w:rsidP="00E279E8">
      <w:pPr>
        <w:rPr>
          <w:rFonts w:ascii="Garamond" w:hAnsi="Garamond"/>
          <w:b/>
          <w:bCs/>
          <w:i/>
          <w:iCs/>
        </w:rPr>
      </w:pPr>
      <w:r w:rsidRPr="00926D4D">
        <w:rPr>
          <w:rFonts w:ascii="Garamond" w:hAnsi="Garamond"/>
          <w:b/>
          <w:bCs/>
          <w:i/>
          <w:iCs/>
        </w:rPr>
        <w:t>Learning Objectives</w:t>
      </w:r>
    </w:p>
    <w:p w14:paraId="401DA248" w14:textId="376CA208" w:rsidR="00E279E8" w:rsidRPr="00926D4D" w:rsidRDefault="00E279E8" w:rsidP="00E279E8">
      <w:pPr>
        <w:rPr>
          <w:rFonts w:ascii="Garamond" w:hAnsi="Garamond"/>
        </w:rPr>
      </w:pPr>
      <w:r w:rsidRPr="00926D4D">
        <w:rPr>
          <w:rFonts w:ascii="Garamond" w:hAnsi="Garamond"/>
        </w:rPr>
        <w:t>By the end of this course, students will be literate and knowledgeable about key political trends animating political life in the Middle East and North Africa. They will be ready for more advanced coursework and study on the region, including thesis research. Tangibly, pupils in this class will:</w:t>
      </w:r>
    </w:p>
    <w:p w14:paraId="16DD8E02" w14:textId="43EE095D" w:rsidR="00E279E8" w:rsidRPr="00926D4D" w:rsidRDefault="00E279E8" w:rsidP="00E279E8">
      <w:pPr>
        <w:pStyle w:val="ListParagraph"/>
        <w:numPr>
          <w:ilvl w:val="0"/>
          <w:numId w:val="36"/>
        </w:numPr>
        <w:rPr>
          <w:rFonts w:ascii="Garamond" w:hAnsi="Garamond"/>
        </w:rPr>
      </w:pPr>
      <w:r w:rsidRPr="00926D4D">
        <w:rPr>
          <w:rFonts w:ascii="Garamond" w:hAnsi="Garamond"/>
        </w:rPr>
        <w:t>Be aware of key political processes across the MENA region. Understand key differences in politics across distinct cases in the region (the Middle East is not a monolith).</w:t>
      </w:r>
    </w:p>
    <w:p w14:paraId="4A0B2A0E" w14:textId="63BF8DF7" w:rsidR="00E279E8" w:rsidRPr="00926D4D" w:rsidRDefault="00E279E8" w:rsidP="00E279E8">
      <w:pPr>
        <w:pStyle w:val="ListParagraph"/>
        <w:numPr>
          <w:ilvl w:val="0"/>
          <w:numId w:val="36"/>
        </w:numPr>
        <w:rPr>
          <w:rFonts w:ascii="Garamond" w:hAnsi="Garamond"/>
        </w:rPr>
      </w:pPr>
      <w:r w:rsidRPr="00926D4D">
        <w:rPr>
          <w:rFonts w:ascii="Garamond" w:hAnsi="Garamond"/>
        </w:rPr>
        <w:t>Exercise critical thinking when reading journalism and scholarship about the MENA region.</w:t>
      </w:r>
    </w:p>
    <w:p w14:paraId="1B08DC30" w14:textId="45A7DCE8" w:rsidR="00885028" w:rsidRPr="00885028" w:rsidRDefault="001052A0" w:rsidP="00885028">
      <w:pPr>
        <w:pStyle w:val="ListParagraph"/>
        <w:numPr>
          <w:ilvl w:val="0"/>
          <w:numId w:val="36"/>
        </w:numPr>
        <w:rPr>
          <w:rFonts w:ascii="Garamond" w:hAnsi="Garamond"/>
        </w:rPr>
      </w:pPr>
      <w:r>
        <w:rPr>
          <w:rFonts w:ascii="Garamond" w:hAnsi="Garamond"/>
        </w:rPr>
        <w:t>Develop</w:t>
      </w:r>
      <w:r w:rsidR="00E279E8" w:rsidRPr="00926D4D">
        <w:rPr>
          <w:rFonts w:ascii="Garamond" w:hAnsi="Garamond"/>
        </w:rPr>
        <w:t xml:space="preserve"> </w:t>
      </w:r>
      <w:r>
        <w:rPr>
          <w:rFonts w:ascii="Garamond" w:hAnsi="Garamond"/>
        </w:rPr>
        <w:t>expertise in</w:t>
      </w:r>
      <w:r w:rsidR="00E279E8" w:rsidRPr="00926D4D">
        <w:rPr>
          <w:rFonts w:ascii="Garamond" w:hAnsi="Garamond"/>
        </w:rPr>
        <w:t xml:space="preserve"> student-selected areas of interest through research </w:t>
      </w:r>
      <w:r w:rsidR="008748B3" w:rsidRPr="00926D4D">
        <w:rPr>
          <w:rFonts w:ascii="Garamond" w:hAnsi="Garamond"/>
        </w:rPr>
        <w:t>assignments</w:t>
      </w:r>
      <w:r w:rsidR="00E279E8" w:rsidRPr="00926D4D">
        <w:rPr>
          <w:rFonts w:ascii="Garamond" w:hAnsi="Garamond"/>
        </w:rPr>
        <w:t>.</w:t>
      </w:r>
    </w:p>
    <w:p w14:paraId="6D641827" w14:textId="6501662D" w:rsidR="00E279E8" w:rsidRPr="00926D4D" w:rsidRDefault="00E279E8" w:rsidP="00E279E8">
      <w:pPr>
        <w:ind w:left="360"/>
        <w:rPr>
          <w:rFonts w:ascii="Garamond" w:hAnsi="Garamond" w:cs="Times New Roman"/>
        </w:rPr>
      </w:pPr>
      <w:commentRangeStart w:id="2"/>
      <w:commentRangeStart w:id="3"/>
      <w:r w:rsidRPr="00926D4D">
        <w:rPr>
          <w:rFonts w:ascii="Garamond" w:hAnsi="Garamond" w:cs="Times New Roman"/>
        </w:rPr>
        <w:t>Your grade will be calculated as follows:</w:t>
      </w:r>
      <w:commentRangeEnd w:id="2"/>
      <w:r w:rsidRPr="00926D4D">
        <w:rPr>
          <w:rStyle w:val="CommentReference"/>
          <w:rFonts w:ascii="Garamond" w:hAnsi="Garamond"/>
          <w:sz w:val="24"/>
          <w:szCs w:val="24"/>
        </w:rPr>
        <w:commentReference w:id="2"/>
      </w:r>
      <w:commentRangeEnd w:id="3"/>
      <w:r w:rsidR="008748B3" w:rsidRPr="00926D4D">
        <w:rPr>
          <w:rStyle w:val="CommentReference"/>
          <w:rFonts w:ascii="Garamond" w:hAnsi="Garamond"/>
          <w:sz w:val="24"/>
          <w:szCs w:val="24"/>
        </w:rPr>
        <w:commentReference w:id="3"/>
      </w:r>
    </w:p>
    <w:p w14:paraId="33FF8A61" w14:textId="77777777" w:rsidR="00E279E8" w:rsidRPr="00926D4D" w:rsidRDefault="00E279E8" w:rsidP="00E279E8">
      <w:pPr>
        <w:pStyle w:val="ListParagraph"/>
        <w:numPr>
          <w:ilvl w:val="0"/>
          <w:numId w:val="36"/>
        </w:numPr>
        <w:rPr>
          <w:rFonts w:ascii="Garamond" w:hAnsi="Garamond" w:cs="Times New Roman"/>
        </w:rPr>
      </w:pPr>
      <w:r w:rsidRPr="00926D4D">
        <w:rPr>
          <w:rFonts w:ascii="Garamond" w:hAnsi="Garamond" w:cs="Times New Roman"/>
          <w:b/>
          <w:bCs/>
          <w:i/>
          <w:iCs/>
        </w:rPr>
        <w:t xml:space="preserve">10 Points: </w:t>
      </w:r>
      <w:r w:rsidRPr="00926D4D">
        <w:rPr>
          <w:rFonts w:ascii="Garamond" w:hAnsi="Garamond" w:cs="Times New Roman"/>
        </w:rPr>
        <w:t xml:space="preserve">Will be determined by a short reflection essay (2-page) in which you will compose a short response to one of the films. Did you enjoy the film? How would you connect the film to the course’s themes and readings? I will arrange screenings if you’d prefer to watch the film on a large screen. The review is due by the final lecture. </w:t>
      </w:r>
    </w:p>
    <w:p w14:paraId="6D6C689A" w14:textId="77777777" w:rsidR="00E279E8" w:rsidRPr="00926D4D" w:rsidRDefault="00E279E8" w:rsidP="00E279E8">
      <w:pPr>
        <w:pStyle w:val="ListParagraph"/>
        <w:numPr>
          <w:ilvl w:val="0"/>
          <w:numId w:val="36"/>
        </w:numPr>
        <w:rPr>
          <w:rFonts w:ascii="Garamond" w:hAnsi="Garamond" w:cs="Times New Roman"/>
        </w:rPr>
      </w:pPr>
      <w:r w:rsidRPr="00926D4D">
        <w:rPr>
          <w:rFonts w:ascii="Garamond" w:hAnsi="Garamond" w:cs="Times New Roman"/>
          <w:b/>
          <w:bCs/>
          <w:i/>
          <w:iCs/>
        </w:rPr>
        <w:t xml:space="preserve">20 Points: </w:t>
      </w:r>
      <w:r w:rsidRPr="00926D4D">
        <w:rPr>
          <w:rFonts w:ascii="Garamond" w:hAnsi="Garamond" w:cs="Times New Roman"/>
        </w:rPr>
        <w:t xml:space="preserve"> Will be determined by an in-class midterm to take place in-class during mid-term week on [TK Date]. The mid-term will consist of a mix of short-answer, multiple choice and essay-length questions. The exam is designed to assess your understanding of materials covered in the first half of the course. </w:t>
      </w:r>
    </w:p>
    <w:p w14:paraId="72F5D314" w14:textId="77777777" w:rsidR="00E279E8" w:rsidRPr="00926D4D" w:rsidRDefault="00E279E8" w:rsidP="00E279E8">
      <w:pPr>
        <w:pStyle w:val="ListParagraph"/>
        <w:numPr>
          <w:ilvl w:val="0"/>
          <w:numId w:val="36"/>
        </w:numPr>
        <w:rPr>
          <w:rFonts w:ascii="Garamond" w:hAnsi="Garamond" w:cs="Times New Roman"/>
        </w:rPr>
      </w:pPr>
      <w:r w:rsidRPr="00926D4D">
        <w:rPr>
          <w:rFonts w:ascii="Garamond" w:hAnsi="Garamond" w:cs="Times New Roman"/>
          <w:b/>
          <w:bCs/>
          <w:i/>
          <w:iCs/>
        </w:rPr>
        <w:lastRenderedPageBreak/>
        <w:t xml:space="preserve">20 Points: </w:t>
      </w:r>
      <w:r w:rsidRPr="00926D4D">
        <w:rPr>
          <w:rFonts w:ascii="Garamond" w:hAnsi="Garamond" w:cs="Times New Roman"/>
        </w:rPr>
        <w:t xml:space="preserve">Will be determined by participation in lecture and discussion sections. </w:t>
      </w:r>
    </w:p>
    <w:p w14:paraId="5BAF9F20" w14:textId="77777777" w:rsidR="00E279E8" w:rsidRPr="00926D4D" w:rsidRDefault="00E279E8" w:rsidP="00E279E8">
      <w:pPr>
        <w:pStyle w:val="ListParagraph"/>
        <w:numPr>
          <w:ilvl w:val="0"/>
          <w:numId w:val="36"/>
        </w:numPr>
        <w:rPr>
          <w:rFonts w:ascii="Garamond" w:hAnsi="Garamond" w:cs="Times New Roman"/>
        </w:rPr>
      </w:pPr>
      <w:r w:rsidRPr="00926D4D">
        <w:rPr>
          <w:rFonts w:ascii="Garamond" w:hAnsi="Garamond" w:cs="Times New Roman"/>
          <w:b/>
          <w:bCs/>
          <w:i/>
          <w:iCs/>
        </w:rPr>
        <w:t xml:space="preserve">20 Points: </w:t>
      </w:r>
      <w:r w:rsidRPr="00926D4D">
        <w:rPr>
          <w:rFonts w:ascii="Garamond" w:hAnsi="Garamond" w:cs="Times New Roman"/>
        </w:rPr>
        <w:t>Will be determined by a 5-page reflection essay. I describe this assignment in greater detail below.</w:t>
      </w:r>
    </w:p>
    <w:p w14:paraId="42611457" w14:textId="5F2F2B4A" w:rsidR="00E279E8" w:rsidRPr="00926D4D" w:rsidRDefault="00E279E8" w:rsidP="00E279E8">
      <w:pPr>
        <w:pStyle w:val="ListParagraph"/>
        <w:numPr>
          <w:ilvl w:val="0"/>
          <w:numId w:val="36"/>
        </w:numPr>
        <w:rPr>
          <w:rFonts w:ascii="Garamond" w:hAnsi="Garamond" w:cs="Times New Roman"/>
        </w:rPr>
      </w:pPr>
      <w:r w:rsidRPr="00926D4D">
        <w:rPr>
          <w:rFonts w:ascii="Garamond" w:hAnsi="Garamond" w:cs="Times New Roman"/>
          <w:b/>
          <w:bCs/>
          <w:i/>
          <w:iCs/>
        </w:rPr>
        <w:t xml:space="preserve">35 Points: </w:t>
      </w:r>
      <w:r w:rsidRPr="00926D4D">
        <w:rPr>
          <w:rFonts w:ascii="Garamond" w:hAnsi="Garamond" w:cs="Times New Roman"/>
        </w:rPr>
        <w:t xml:space="preserve"> Will be determined by a final project. The project can be either a research-paper (15-pages, double spaced) or a multimedia submission such as a website, a documentary film. Final projects will give students the chance to pursue independent critical research on the MENA to align with their personal and career interests. I request that students clear their project with me (minimally by email, ideally in office hours) by the end of week 8</w:t>
      </w:r>
    </w:p>
    <w:p w14:paraId="7F11EAA7" w14:textId="77777777" w:rsidR="00E279E8" w:rsidRPr="00926D4D" w:rsidRDefault="00E279E8" w:rsidP="00E279E8">
      <w:pPr>
        <w:rPr>
          <w:rFonts w:ascii="Garamond" w:hAnsi="Garamond"/>
          <w:b/>
          <w:bCs/>
        </w:rPr>
      </w:pPr>
    </w:p>
    <w:p w14:paraId="547C98C1" w14:textId="21561936" w:rsidR="00E279E8" w:rsidRPr="00926D4D" w:rsidRDefault="00983B06" w:rsidP="00E279E8">
      <w:pPr>
        <w:rPr>
          <w:rFonts w:ascii="Garamond" w:hAnsi="Garamond"/>
          <w:b/>
          <w:bCs/>
        </w:rPr>
      </w:pPr>
      <w:r w:rsidRPr="00926D4D">
        <w:rPr>
          <w:rFonts w:ascii="Garamond" w:hAnsi="Garamond"/>
          <w:b/>
          <w:bCs/>
        </w:rPr>
        <w:t>Course Policies</w:t>
      </w:r>
    </w:p>
    <w:p w14:paraId="7B738F85" w14:textId="278981DA" w:rsidR="00983B06" w:rsidRPr="00926D4D" w:rsidRDefault="00983B06">
      <w:pPr>
        <w:rPr>
          <w:rFonts w:ascii="Garamond" w:hAnsi="Garamond"/>
          <w:b/>
          <w:bCs/>
          <w:i/>
          <w:iCs/>
        </w:rPr>
      </w:pPr>
      <w:r w:rsidRPr="00926D4D">
        <w:rPr>
          <w:rFonts w:ascii="Garamond" w:hAnsi="Garamond"/>
          <w:b/>
          <w:bCs/>
          <w:i/>
          <w:iCs/>
        </w:rPr>
        <w:t>AI Policy</w:t>
      </w:r>
    </w:p>
    <w:p w14:paraId="26F4D280" w14:textId="7323BED0" w:rsidR="00CF47C2" w:rsidRPr="00926D4D" w:rsidRDefault="00983B06" w:rsidP="00730FAD">
      <w:pPr>
        <w:rPr>
          <w:rFonts w:ascii="Garamond" w:hAnsi="Garamond"/>
        </w:rPr>
      </w:pPr>
      <w:r w:rsidRPr="00926D4D">
        <w:rPr>
          <w:rFonts w:ascii="Garamond" w:hAnsi="Garamond"/>
        </w:rPr>
        <w:t xml:space="preserve">A critical aspect of learning </w:t>
      </w:r>
      <w:r w:rsidR="00CF47C2" w:rsidRPr="00926D4D">
        <w:rPr>
          <w:rFonts w:ascii="Garamond" w:hAnsi="Garamond"/>
        </w:rPr>
        <w:t>entails becoming an intelligent consumer of</w:t>
      </w:r>
      <w:r w:rsidRPr="00926D4D">
        <w:rPr>
          <w:rFonts w:ascii="Garamond" w:hAnsi="Garamond"/>
        </w:rPr>
        <w:t xml:space="preserve"> </w:t>
      </w:r>
      <w:r w:rsidR="00CF47C2" w:rsidRPr="00926D4D">
        <w:rPr>
          <w:rFonts w:ascii="Garamond" w:hAnsi="Garamond"/>
        </w:rPr>
        <w:t>intelligent writing</w:t>
      </w:r>
      <w:r w:rsidRPr="00926D4D">
        <w:rPr>
          <w:rFonts w:ascii="Garamond" w:hAnsi="Garamond"/>
        </w:rPr>
        <w:t xml:space="preserve"> on</w:t>
      </w:r>
      <w:r w:rsidR="00CF47C2" w:rsidRPr="00926D4D">
        <w:rPr>
          <w:rFonts w:ascii="Garamond" w:hAnsi="Garamond"/>
        </w:rPr>
        <w:t xml:space="preserve"> MENA politics on</w:t>
      </w:r>
      <w:r w:rsidRPr="00926D4D">
        <w:rPr>
          <w:rFonts w:ascii="Garamond" w:hAnsi="Garamond"/>
        </w:rPr>
        <w:t xml:space="preserve"> your own</w:t>
      </w:r>
      <w:r w:rsidR="00CF47C2" w:rsidRPr="00926D4D">
        <w:rPr>
          <w:rFonts w:ascii="Garamond" w:hAnsi="Garamond"/>
        </w:rPr>
        <w:t xml:space="preserve">. I work hard to foster a welcoming and inclusive environment where you can feel comfortable learning without the help of Artificial Intelligence models like OpenAI’s ChatGPT or </w:t>
      </w:r>
      <w:proofErr w:type="spellStart"/>
      <w:r w:rsidR="00CF47C2" w:rsidRPr="00926D4D">
        <w:rPr>
          <w:rFonts w:ascii="Garamond" w:hAnsi="Garamond"/>
        </w:rPr>
        <w:t>Anthropic’s</w:t>
      </w:r>
      <w:proofErr w:type="spellEnd"/>
      <w:r w:rsidR="00CF47C2" w:rsidRPr="00926D4D">
        <w:rPr>
          <w:rFonts w:ascii="Garamond" w:hAnsi="Garamond"/>
        </w:rPr>
        <w:t xml:space="preserve"> Claude model. I require</w:t>
      </w:r>
      <w:r w:rsidR="008F25DB" w:rsidRPr="00926D4D">
        <w:rPr>
          <w:rFonts w:ascii="Garamond" w:hAnsi="Garamond"/>
        </w:rPr>
        <w:t xml:space="preserve"> all use of AI to be disclosed in a statement accompanying written statements. An AI disclosure must comprehensively detail how AI was used. </w:t>
      </w:r>
      <w:r w:rsidR="00730FAD" w:rsidRPr="00926D4D">
        <w:rPr>
          <w:rFonts w:ascii="Garamond" w:hAnsi="Garamond"/>
        </w:rPr>
        <w:t xml:space="preserve">Ideally, I should be able to clearly delineate where AI was used and where it was not. </w:t>
      </w:r>
    </w:p>
    <w:p w14:paraId="6F08DEAD" w14:textId="0C16AC78" w:rsidR="00730FAD" w:rsidRPr="00926D4D" w:rsidRDefault="00730FAD" w:rsidP="00730FAD">
      <w:pPr>
        <w:rPr>
          <w:rFonts w:ascii="Garamond" w:hAnsi="Garamond"/>
          <w:b/>
          <w:bCs/>
          <w:i/>
          <w:iCs/>
        </w:rPr>
      </w:pPr>
      <w:r w:rsidRPr="00926D4D">
        <w:rPr>
          <w:rFonts w:ascii="Garamond" w:hAnsi="Garamond"/>
          <w:b/>
          <w:bCs/>
          <w:i/>
          <w:iCs/>
        </w:rPr>
        <w:t>Phone and Laptop Use</w:t>
      </w:r>
    </w:p>
    <w:p w14:paraId="1567BBA4" w14:textId="7C954E4B" w:rsidR="00730FAD" w:rsidRPr="00926D4D" w:rsidRDefault="00730FAD" w:rsidP="00730FAD">
      <w:pPr>
        <w:rPr>
          <w:rFonts w:ascii="Garamond" w:hAnsi="Garamond"/>
        </w:rPr>
      </w:pPr>
      <w:r w:rsidRPr="00926D4D">
        <w:rPr>
          <w:rFonts w:ascii="Garamond" w:hAnsi="Garamond"/>
        </w:rPr>
        <w:t xml:space="preserve">Laptops are permitted for note-taking reasons. Please close tabs unrelated to our course to minimize distractions to you and your peers. </w:t>
      </w:r>
    </w:p>
    <w:p w14:paraId="0FB55E5A" w14:textId="0FE4DBA3" w:rsidR="00983B06" w:rsidRPr="00926D4D" w:rsidRDefault="00983B06" w:rsidP="00CF47C2">
      <w:pPr>
        <w:rPr>
          <w:rFonts w:ascii="Garamond" w:hAnsi="Garamond"/>
        </w:rPr>
      </w:pPr>
      <w:r w:rsidRPr="00926D4D">
        <w:rPr>
          <w:rFonts w:ascii="Garamond" w:hAnsi="Garamond"/>
          <w:b/>
          <w:bCs/>
          <w:i/>
          <w:iCs/>
        </w:rPr>
        <w:t>Attendance</w:t>
      </w:r>
    </w:p>
    <w:p w14:paraId="4AE8E42D" w14:textId="48C76414" w:rsidR="00730FAD" w:rsidRPr="00926D4D" w:rsidRDefault="00983B06" w:rsidP="00E279E8">
      <w:pPr>
        <w:rPr>
          <w:rFonts w:ascii="Garamond" w:hAnsi="Garamond"/>
        </w:rPr>
      </w:pPr>
      <w:r w:rsidRPr="00926D4D">
        <w:rPr>
          <w:rFonts w:ascii="Garamond" w:hAnsi="Garamond"/>
        </w:rPr>
        <w:t xml:space="preserve">Attendance is expected for all lectures and </w:t>
      </w:r>
      <w:r w:rsidR="0053456B" w:rsidRPr="00926D4D">
        <w:rPr>
          <w:rFonts w:ascii="Garamond" w:hAnsi="Garamond"/>
        </w:rPr>
        <w:t xml:space="preserve">is </w:t>
      </w:r>
      <w:r w:rsidRPr="00926D4D">
        <w:rPr>
          <w:rFonts w:ascii="Garamond" w:hAnsi="Garamond"/>
        </w:rPr>
        <w:t>required during discussion sections. Atten</w:t>
      </w:r>
      <w:r w:rsidR="0053456B" w:rsidRPr="00926D4D">
        <w:rPr>
          <w:rFonts w:ascii="Garamond" w:hAnsi="Garamond"/>
        </w:rPr>
        <w:t>d</w:t>
      </w:r>
      <w:r w:rsidRPr="00926D4D">
        <w:rPr>
          <w:rFonts w:ascii="Garamond" w:hAnsi="Garamond"/>
        </w:rPr>
        <w:t>ance will be taken in section and participation in part</w:t>
      </w:r>
      <w:r w:rsidR="000F0869" w:rsidRPr="00926D4D">
        <w:rPr>
          <w:rFonts w:ascii="Garamond" w:hAnsi="Garamond"/>
        </w:rPr>
        <w:t xml:space="preserve"> will be</w:t>
      </w:r>
      <w:r w:rsidRPr="00926D4D">
        <w:rPr>
          <w:rFonts w:ascii="Garamond" w:hAnsi="Garamond"/>
        </w:rPr>
        <w:t xml:space="preserve"> graded according to </w:t>
      </w:r>
      <w:r w:rsidR="000F0869" w:rsidRPr="00926D4D">
        <w:rPr>
          <w:rFonts w:ascii="Garamond" w:hAnsi="Garamond"/>
        </w:rPr>
        <w:t>a sliding scale measuring your</w:t>
      </w:r>
      <w:r w:rsidRPr="00926D4D">
        <w:rPr>
          <w:rFonts w:ascii="Garamond" w:hAnsi="Garamond"/>
        </w:rPr>
        <w:t xml:space="preserve"> record of presence in class across the semester.</w:t>
      </w:r>
      <w:r w:rsidR="000F0869" w:rsidRPr="00926D4D">
        <w:rPr>
          <w:rFonts w:ascii="Garamond" w:hAnsi="Garamond"/>
        </w:rPr>
        <w:t xml:space="preserve"> Contact me if you need an excused absence for a legitimate reason. </w:t>
      </w:r>
      <w:r w:rsidRPr="00926D4D">
        <w:rPr>
          <w:rFonts w:ascii="Garamond" w:hAnsi="Garamond"/>
        </w:rPr>
        <w:t xml:space="preserve">Assignments and assessments cover materials covered in lectures and required readings. </w:t>
      </w:r>
    </w:p>
    <w:p w14:paraId="68F8FF62" w14:textId="63868177" w:rsidR="00CF47C2" w:rsidRPr="00926D4D" w:rsidRDefault="00CF47C2">
      <w:pPr>
        <w:rPr>
          <w:rFonts w:ascii="Garamond" w:hAnsi="Garamond"/>
          <w:b/>
          <w:bCs/>
          <w:i/>
          <w:iCs/>
        </w:rPr>
      </w:pPr>
      <w:r w:rsidRPr="00926D4D">
        <w:rPr>
          <w:rFonts w:ascii="Garamond" w:hAnsi="Garamond"/>
          <w:b/>
          <w:bCs/>
          <w:i/>
          <w:iCs/>
        </w:rPr>
        <w:t>Commitment to Inclusivity</w:t>
      </w:r>
      <w:r w:rsidR="00730FAD" w:rsidRPr="00926D4D">
        <w:rPr>
          <w:rFonts w:ascii="Garamond" w:hAnsi="Garamond"/>
          <w:b/>
          <w:bCs/>
          <w:i/>
          <w:iCs/>
        </w:rPr>
        <w:t xml:space="preserve">/Reasonable </w:t>
      </w:r>
      <w:proofErr w:type="spellStart"/>
      <w:r w:rsidR="00730FAD" w:rsidRPr="00926D4D">
        <w:rPr>
          <w:rFonts w:ascii="Garamond" w:hAnsi="Garamond"/>
          <w:b/>
          <w:bCs/>
          <w:i/>
          <w:iCs/>
        </w:rPr>
        <w:t>Acommodation</w:t>
      </w:r>
      <w:proofErr w:type="spellEnd"/>
    </w:p>
    <w:p w14:paraId="08B26D02" w14:textId="2A205B7F" w:rsidR="00730FAD" w:rsidRPr="00926D4D" w:rsidRDefault="00CF47C2" w:rsidP="00730FAD">
      <w:pPr>
        <w:rPr>
          <w:rFonts w:ascii="Garamond" w:hAnsi="Garamond"/>
        </w:rPr>
      </w:pPr>
      <w:r w:rsidRPr="00926D4D">
        <w:rPr>
          <w:rFonts w:ascii="Garamond" w:hAnsi="Garamond"/>
        </w:rPr>
        <w:t xml:space="preserve">I </w:t>
      </w:r>
      <w:r w:rsidR="00730FAD" w:rsidRPr="00926D4D">
        <w:rPr>
          <w:rFonts w:ascii="Garamond" w:hAnsi="Garamond"/>
        </w:rPr>
        <w:t>along with [UNIVERSITY NAME] am committed to making any reasonable accommodation for students with a documented disability. [INFORMATION IN ACCORDANCE WITH INSTITUTION POLICIES]</w:t>
      </w:r>
    </w:p>
    <w:p w14:paraId="1D6F7B52" w14:textId="38140FC2" w:rsidR="00766E49" w:rsidRPr="00926D4D" w:rsidRDefault="00766E49">
      <w:pPr>
        <w:rPr>
          <w:rFonts w:ascii="Garamond" w:hAnsi="Garamond"/>
          <w:b/>
          <w:bCs/>
          <w:i/>
          <w:iCs/>
        </w:rPr>
      </w:pPr>
      <w:r w:rsidRPr="00926D4D">
        <w:rPr>
          <w:rFonts w:ascii="Garamond" w:hAnsi="Garamond"/>
          <w:b/>
          <w:bCs/>
          <w:i/>
          <w:iCs/>
        </w:rPr>
        <w:t>Email Policy</w:t>
      </w:r>
    </w:p>
    <w:p w14:paraId="38BE88A7" w14:textId="68B435E3" w:rsidR="00766E49" w:rsidRDefault="00766E49">
      <w:pPr>
        <w:rPr>
          <w:rFonts w:ascii="Garamond" w:hAnsi="Garamond"/>
        </w:rPr>
      </w:pPr>
      <w:r w:rsidRPr="00926D4D">
        <w:rPr>
          <w:rFonts w:ascii="Garamond" w:hAnsi="Garamond"/>
        </w:rPr>
        <w:t>If you have a</w:t>
      </w:r>
      <w:r w:rsidR="004273B7" w:rsidRPr="00926D4D">
        <w:rPr>
          <w:rFonts w:ascii="Garamond" w:hAnsi="Garamond"/>
        </w:rPr>
        <w:t xml:space="preserve">ny </w:t>
      </w:r>
      <w:r w:rsidRPr="00926D4D">
        <w:rPr>
          <w:rFonts w:ascii="Garamond" w:hAnsi="Garamond"/>
        </w:rPr>
        <w:t>question</w:t>
      </w:r>
      <w:r w:rsidR="004273B7" w:rsidRPr="00926D4D">
        <w:rPr>
          <w:rFonts w:ascii="Garamond" w:hAnsi="Garamond"/>
        </w:rPr>
        <w:t xml:space="preserve">s </w:t>
      </w:r>
      <w:r w:rsidRPr="00926D4D">
        <w:rPr>
          <w:rFonts w:ascii="Garamond" w:hAnsi="Garamond"/>
        </w:rPr>
        <w:t xml:space="preserve">related to the </w:t>
      </w:r>
      <w:r w:rsidR="004273B7" w:rsidRPr="00926D4D">
        <w:rPr>
          <w:rFonts w:ascii="Garamond" w:hAnsi="Garamond"/>
        </w:rPr>
        <w:t>course,</w:t>
      </w:r>
      <w:r w:rsidRPr="00926D4D">
        <w:rPr>
          <w:rFonts w:ascii="Garamond" w:hAnsi="Garamond"/>
        </w:rPr>
        <w:t xml:space="preserve"> feel free to email me. Please allow for 48 hours for a response. Following Elizabeth Nugent, I steer students, towards the following blog post by Laura Portwood-Stacer: </w:t>
      </w:r>
      <w:hyperlink r:id="rId10" w:history="1">
        <w:r w:rsidRPr="00926D4D">
          <w:rPr>
            <w:rStyle w:val="Hyperlink"/>
            <w:rFonts w:ascii="Garamond" w:hAnsi="Garamond"/>
          </w:rPr>
          <w:t>How to e-mail your professor (without being annoying AF</w:t>
        </w:r>
      </w:hyperlink>
      <w:r w:rsidRPr="00926D4D">
        <w:rPr>
          <w:rFonts w:ascii="Garamond" w:hAnsi="Garamond"/>
        </w:rPr>
        <w:t xml:space="preserve">). </w:t>
      </w:r>
    </w:p>
    <w:p w14:paraId="71C372E6" w14:textId="5B191650" w:rsidR="00926D4D" w:rsidRDefault="00926D4D" w:rsidP="00926D4D">
      <w:pPr>
        <w:rPr>
          <w:rFonts w:ascii="Garamond" w:hAnsi="Garamond"/>
          <w:b/>
          <w:bCs/>
        </w:rPr>
      </w:pPr>
      <w:r>
        <w:rPr>
          <w:rFonts w:ascii="Garamond" w:hAnsi="Garamond"/>
          <w:b/>
          <w:bCs/>
        </w:rPr>
        <w:lastRenderedPageBreak/>
        <w:t>Student Support and Resources</w:t>
      </w:r>
    </w:p>
    <w:p w14:paraId="16C3D4B2" w14:textId="385D4B87" w:rsidR="00926D4D" w:rsidRPr="00926D4D" w:rsidRDefault="00926D4D" w:rsidP="00926D4D">
      <w:pPr>
        <w:rPr>
          <w:rFonts w:ascii="Garamond" w:hAnsi="Garamond"/>
        </w:rPr>
      </w:pPr>
      <w:r>
        <w:rPr>
          <w:rFonts w:ascii="Garamond" w:hAnsi="Garamond"/>
        </w:rPr>
        <w:t xml:space="preserve">To be adapted to university policies. </w:t>
      </w:r>
    </w:p>
    <w:p w14:paraId="11321BCF" w14:textId="0A8AA3BF" w:rsidR="00CF47C2" w:rsidRPr="00926D4D" w:rsidRDefault="00CF47C2">
      <w:pPr>
        <w:rPr>
          <w:rFonts w:ascii="Garamond" w:hAnsi="Garamond"/>
          <w:b/>
          <w:bCs/>
        </w:rPr>
      </w:pPr>
      <w:r w:rsidRPr="00926D4D">
        <w:rPr>
          <w:rFonts w:ascii="Garamond" w:hAnsi="Garamond"/>
          <w:b/>
          <w:bCs/>
        </w:rPr>
        <w:t>Course Requirements, Format &amp; Grading</w:t>
      </w:r>
    </w:p>
    <w:p w14:paraId="3DB55694" w14:textId="1F7360A5" w:rsidR="008074C6" w:rsidRPr="00926D4D" w:rsidRDefault="00CF47C2" w:rsidP="00730FAD">
      <w:pPr>
        <w:rPr>
          <w:rFonts w:ascii="Garamond" w:hAnsi="Garamond" w:cs="Times New Roman"/>
        </w:rPr>
      </w:pPr>
      <w:r w:rsidRPr="00926D4D">
        <w:rPr>
          <w:rFonts w:ascii="Garamond" w:hAnsi="Garamond" w:cs="Times New Roman"/>
        </w:rPr>
        <w:t xml:space="preserve">This course has no pre-requisites. I expect students to do grading for the course week before the ahead of the first lecture of the week. Each week we will meet for two 50-minute lectures, and we will have weekly discussion section. </w:t>
      </w:r>
      <w:r w:rsidR="00730FAD" w:rsidRPr="00926D4D">
        <w:rPr>
          <w:rFonts w:ascii="Garamond" w:hAnsi="Garamond" w:cs="Times New Roman"/>
        </w:rPr>
        <w:t xml:space="preserve"> </w:t>
      </w:r>
      <w:r w:rsidR="008074C6" w:rsidRPr="00926D4D">
        <w:rPr>
          <w:rFonts w:ascii="Garamond" w:hAnsi="Garamond" w:cs="Times New Roman"/>
        </w:rPr>
        <w:t>I assign a substantial amount of reading and media engagement but promise that it will be rewarding. The course assignment includes watching 2 films</w:t>
      </w:r>
      <w:r w:rsidR="006723C9" w:rsidRPr="00926D4D">
        <w:rPr>
          <w:rFonts w:ascii="Garamond" w:hAnsi="Garamond" w:cs="Times New Roman"/>
        </w:rPr>
        <w:t xml:space="preserve"> by astounding female filmmakers from the Middle East and North Africa.</w:t>
      </w:r>
    </w:p>
    <w:p w14:paraId="283917CF" w14:textId="4781C3E0" w:rsidR="008074C6" w:rsidRPr="00926D4D" w:rsidRDefault="006723C9" w:rsidP="008074C6">
      <w:pPr>
        <w:pStyle w:val="ListParagraph"/>
        <w:numPr>
          <w:ilvl w:val="0"/>
          <w:numId w:val="16"/>
        </w:numPr>
        <w:rPr>
          <w:rFonts w:ascii="Garamond" w:hAnsi="Garamond" w:cs="Times New Roman"/>
        </w:rPr>
      </w:pPr>
      <w:proofErr w:type="spellStart"/>
      <w:r w:rsidRPr="00926D4D">
        <w:rPr>
          <w:rFonts w:ascii="Garamond" w:hAnsi="Garamond" w:cs="Times New Roman"/>
        </w:rPr>
        <w:t>Goher</w:t>
      </w:r>
      <w:proofErr w:type="spellEnd"/>
      <w:r w:rsidRPr="00926D4D">
        <w:rPr>
          <w:rFonts w:ascii="Garamond" w:hAnsi="Garamond" w:cs="Times New Roman"/>
        </w:rPr>
        <w:t>,</w:t>
      </w:r>
      <w:r w:rsidR="008074C6" w:rsidRPr="00926D4D">
        <w:rPr>
          <w:rFonts w:ascii="Garamond" w:hAnsi="Garamond" w:cs="Times New Roman"/>
        </w:rPr>
        <w:t xml:space="preserve"> </w:t>
      </w:r>
      <w:r w:rsidR="008074C6" w:rsidRPr="00926D4D">
        <w:rPr>
          <w:rFonts w:ascii="Garamond" w:hAnsi="Garamond" w:cs="Times New Roman"/>
          <w:i/>
          <w:iCs/>
        </w:rPr>
        <w:t xml:space="preserve">Happy Birthday. </w:t>
      </w:r>
      <w:r w:rsidRPr="00926D4D">
        <w:rPr>
          <w:rFonts w:ascii="Garamond" w:hAnsi="Garamond" w:cs="Times New Roman"/>
        </w:rPr>
        <w:t>Egypt. 2025.</w:t>
      </w:r>
    </w:p>
    <w:p w14:paraId="5311D528" w14:textId="58444BA7" w:rsidR="006723C9" w:rsidRPr="00926D4D" w:rsidRDefault="006723C9" w:rsidP="006723C9">
      <w:pPr>
        <w:pStyle w:val="ListParagraph"/>
        <w:numPr>
          <w:ilvl w:val="0"/>
          <w:numId w:val="16"/>
        </w:numPr>
        <w:rPr>
          <w:rFonts w:ascii="Garamond" w:hAnsi="Garamond" w:cs="Times New Roman"/>
        </w:rPr>
      </w:pPr>
      <w:r w:rsidRPr="00926D4D">
        <w:rPr>
          <w:rFonts w:ascii="Garamond" w:hAnsi="Garamond" w:cs="Times New Roman"/>
        </w:rPr>
        <w:t xml:space="preserve">Kaouther Ben Hania. Four Daughter (Banat </w:t>
      </w:r>
      <w:proofErr w:type="spellStart"/>
      <w:r w:rsidRPr="00926D4D">
        <w:rPr>
          <w:rFonts w:ascii="Garamond" w:hAnsi="Garamond" w:cs="Times New Roman"/>
        </w:rPr>
        <w:t>Olfa</w:t>
      </w:r>
      <w:proofErr w:type="spellEnd"/>
      <w:r w:rsidRPr="00926D4D">
        <w:rPr>
          <w:rFonts w:ascii="Garamond" w:hAnsi="Garamond" w:cs="Times New Roman"/>
        </w:rPr>
        <w:t xml:space="preserve">, </w:t>
      </w:r>
      <w:r w:rsidRPr="00926D4D">
        <w:rPr>
          <w:rFonts w:ascii="Garamond" w:hAnsi="Garamond" w:cs="Arial"/>
          <w:color w:val="202122"/>
          <w:shd w:val="clear" w:color="auto" w:fill="FFFFFF"/>
          <w:rtl/>
        </w:rPr>
        <w:t>بنات ألفة</w:t>
      </w:r>
      <w:r w:rsidRPr="00926D4D">
        <w:rPr>
          <w:rFonts w:ascii="Garamond" w:hAnsi="Garamond" w:cs="Arial"/>
          <w:color w:val="202122"/>
          <w:shd w:val="clear" w:color="auto" w:fill="FFFFFF"/>
        </w:rPr>
        <w:t xml:space="preserve">). Tunisia. 2023. </w:t>
      </w:r>
    </w:p>
    <w:p w14:paraId="1ABB74B9" w14:textId="7F74C4F8" w:rsidR="008074C6" w:rsidRPr="00926D4D" w:rsidRDefault="008074C6" w:rsidP="008074C6">
      <w:pPr>
        <w:rPr>
          <w:rFonts w:ascii="Garamond" w:hAnsi="Garamond" w:cs="Times New Roman"/>
        </w:rPr>
      </w:pPr>
      <w:r w:rsidRPr="00926D4D">
        <w:rPr>
          <w:rFonts w:ascii="Garamond" w:hAnsi="Garamond" w:cs="Times New Roman"/>
        </w:rPr>
        <w:t xml:space="preserve"> I will assign screenings prior to the weeks covered. I will communicate details about the screenings</w:t>
      </w:r>
    </w:p>
    <w:p w14:paraId="5E03D595" w14:textId="77777777" w:rsidR="00730FAD" w:rsidRPr="00926D4D" w:rsidRDefault="00730FAD" w:rsidP="00730FAD">
      <w:pPr>
        <w:rPr>
          <w:rFonts w:ascii="Garamond" w:hAnsi="Garamond"/>
        </w:rPr>
      </w:pPr>
    </w:p>
    <w:p w14:paraId="7AF7BB53" w14:textId="779DF336" w:rsidR="008F25DB" w:rsidRPr="00926D4D" w:rsidRDefault="008F25DB" w:rsidP="008F25DB">
      <w:pPr>
        <w:rPr>
          <w:rFonts w:ascii="Garamond" w:hAnsi="Garamond"/>
          <w:b/>
          <w:bCs/>
        </w:rPr>
      </w:pPr>
      <w:r w:rsidRPr="00926D4D">
        <w:rPr>
          <w:rFonts w:ascii="Garamond" w:hAnsi="Garamond"/>
          <w:b/>
          <w:bCs/>
        </w:rPr>
        <w:t>Writing Assignments</w:t>
      </w:r>
    </w:p>
    <w:p w14:paraId="67C16F00" w14:textId="3AA0C29B" w:rsidR="008F25DB" w:rsidRPr="00926D4D" w:rsidRDefault="008F25DB" w:rsidP="008F25DB">
      <w:pPr>
        <w:rPr>
          <w:rFonts w:ascii="Garamond" w:hAnsi="Garamond"/>
          <w:b/>
          <w:bCs/>
          <w:i/>
          <w:iCs/>
        </w:rPr>
      </w:pPr>
      <w:r w:rsidRPr="00926D4D">
        <w:rPr>
          <w:rFonts w:ascii="Garamond" w:hAnsi="Garamond"/>
          <w:b/>
          <w:bCs/>
          <w:i/>
          <w:iCs/>
        </w:rPr>
        <w:t>Reflection Essay</w:t>
      </w:r>
    </w:p>
    <w:p w14:paraId="43F3C21F" w14:textId="27C073D4" w:rsidR="008F25DB" w:rsidRPr="00926D4D" w:rsidRDefault="008F25DB" w:rsidP="008F25DB">
      <w:pPr>
        <w:rPr>
          <w:rFonts w:ascii="Garamond" w:hAnsi="Garamond"/>
        </w:rPr>
      </w:pPr>
      <w:r w:rsidRPr="00926D4D">
        <w:rPr>
          <w:rFonts w:ascii="Garamond" w:hAnsi="Garamond"/>
        </w:rPr>
        <w:t xml:space="preserve">The reflection-essay provides you with an opportunity to </w:t>
      </w:r>
      <w:r w:rsidR="006A5CA9" w:rsidRPr="00926D4D">
        <w:rPr>
          <w:rFonts w:ascii="Garamond" w:hAnsi="Garamond"/>
        </w:rPr>
        <w:t xml:space="preserve">engage critically with a </w:t>
      </w:r>
      <w:r w:rsidRPr="00926D4D">
        <w:rPr>
          <w:rFonts w:ascii="Garamond" w:hAnsi="Garamond"/>
        </w:rPr>
        <w:t xml:space="preserve">canonical work in the field </w:t>
      </w:r>
      <w:r w:rsidR="00E651A3" w:rsidRPr="00926D4D">
        <w:rPr>
          <w:rFonts w:ascii="Garamond" w:hAnsi="Garamond"/>
        </w:rPr>
        <w:t xml:space="preserve">best-aligned with your interests. I provide options on (1) legacies of colonialism (2) autocracy and non-democratic politics (3) Social movements and opposition for students interested in these areas. </w:t>
      </w:r>
    </w:p>
    <w:p w14:paraId="03E9FE66" w14:textId="1F8FA2B2" w:rsidR="006A5CA9" w:rsidRPr="00926D4D" w:rsidRDefault="006A5CA9" w:rsidP="00534AD9">
      <w:pPr>
        <w:pStyle w:val="ListParagraph"/>
        <w:numPr>
          <w:ilvl w:val="0"/>
          <w:numId w:val="33"/>
        </w:numPr>
        <w:rPr>
          <w:rFonts w:ascii="Garamond" w:hAnsi="Garamond"/>
          <w:b/>
          <w:bCs/>
        </w:rPr>
      </w:pPr>
      <w:r w:rsidRPr="00926D4D">
        <w:rPr>
          <w:rFonts w:ascii="Garamond" w:hAnsi="Garamond"/>
          <w:b/>
          <w:bCs/>
        </w:rPr>
        <w:t xml:space="preserve">Legacies of colonialism. </w:t>
      </w:r>
      <w:r w:rsidRPr="00926D4D">
        <w:rPr>
          <w:rFonts w:ascii="Garamond" w:hAnsi="Garamond"/>
          <w:i/>
          <w:iCs/>
        </w:rPr>
        <w:t>Alasdair Horne’s book “A Savage War of Peace: Algeria, 1954-1962”</w:t>
      </w:r>
      <w:r w:rsidRPr="00926D4D">
        <w:rPr>
          <w:rFonts w:ascii="Garamond" w:hAnsi="Garamond"/>
        </w:rPr>
        <w:t xml:space="preserve"> is a sweeping account of the final years of colonial rule in Algeria. </w:t>
      </w:r>
      <w:r w:rsidR="00CE61F1" w:rsidRPr="00926D4D">
        <w:rPr>
          <w:rFonts w:ascii="Garamond" w:hAnsi="Garamond"/>
        </w:rPr>
        <w:t xml:space="preserve">Why did the Algerian </w:t>
      </w:r>
      <w:r w:rsidR="00730FAD" w:rsidRPr="00926D4D">
        <w:rPr>
          <w:rFonts w:ascii="Garamond" w:hAnsi="Garamond"/>
        </w:rPr>
        <w:t xml:space="preserve">Civil War become so violent? What was the role of international actors in the conflict? Which international stakeholders were significant during the conflict? </w:t>
      </w:r>
      <w:r w:rsidR="0037160B" w:rsidRPr="00926D4D">
        <w:rPr>
          <w:rFonts w:ascii="Garamond" w:hAnsi="Garamond"/>
        </w:rPr>
        <w:t>Some scholars have argued that the Algerian Civil War should be seen, at least in part, as a European conflict. Would you agree?</w:t>
      </w:r>
    </w:p>
    <w:p w14:paraId="135ECB7F" w14:textId="11010615" w:rsidR="00F005DC" w:rsidRPr="00926D4D" w:rsidRDefault="00534AD9" w:rsidP="00730FAD">
      <w:pPr>
        <w:pStyle w:val="ListParagraph"/>
        <w:numPr>
          <w:ilvl w:val="0"/>
          <w:numId w:val="33"/>
        </w:numPr>
        <w:rPr>
          <w:rFonts w:ascii="Garamond" w:hAnsi="Garamond"/>
          <w:b/>
          <w:bCs/>
        </w:rPr>
      </w:pPr>
      <w:r w:rsidRPr="00926D4D">
        <w:rPr>
          <w:rFonts w:ascii="Garamond" w:hAnsi="Garamond"/>
          <w:b/>
          <w:bCs/>
          <w:i/>
          <w:iCs/>
        </w:rPr>
        <w:t>Ambiguities of Domination</w:t>
      </w:r>
      <w:r w:rsidRPr="00926D4D">
        <w:rPr>
          <w:rFonts w:ascii="Garamond" w:hAnsi="Garamond"/>
        </w:rPr>
        <w:t xml:space="preserve">: </w:t>
      </w:r>
      <w:r w:rsidR="00F005DC" w:rsidRPr="00926D4D">
        <w:rPr>
          <w:rFonts w:ascii="Garamond" w:hAnsi="Garamond"/>
        </w:rPr>
        <w:t>In Ambiguities of Domination,</w:t>
      </w:r>
      <w:r w:rsidRPr="00926D4D">
        <w:rPr>
          <w:rFonts w:ascii="Garamond" w:hAnsi="Garamond"/>
        </w:rPr>
        <w:t xml:space="preserve"> Lisa </w:t>
      </w:r>
      <w:proofErr w:type="spellStart"/>
      <w:r w:rsidRPr="00926D4D">
        <w:rPr>
          <w:rFonts w:ascii="Garamond" w:hAnsi="Garamond"/>
        </w:rPr>
        <w:t>Wedeen</w:t>
      </w:r>
      <w:proofErr w:type="spellEnd"/>
      <w:r w:rsidRPr="00926D4D">
        <w:rPr>
          <w:rFonts w:ascii="Garamond" w:hAnsi="Garamond"/>
        </w:rPr>
        <w:t xml:space="preserve"> explain</w:t>
      </w:r>
      <w:r w:rsidR="00F005DC" w:rsidRPr="00926D4D">
        <w:rPr>
          <w:rFonts w:ascii="Garamond" w:hAnsi="Garamond"/>
        </w:rPr>
        <w:t>s</w:t>
      </w:r>
      <w:r w:rsidRPr="00926D4D">
        <w:rPr>
          <w:rFonts w:ascii="Garamond" w:hAnsi="Garamond"/>
        </w:rPr>
        <w:t xml:space="preserve"> apparent support for the Syrian dictator Hafiz Al-Assad</w:t>
      </w:r>
      <w:r w:rsidR="00CE61F1" w:rsidRPr="00926D4D">
        <w:rPr>
          <w:rFonts w:ascii="Garamond" w:hAnsi="Garamond"/>
        </w:rPr>
        <w:t xml:space="preserve"> by introducing the politics of ‘as if’ in which individuals </w:t>
      </w:r>
      <w:proofErr w:type="spellStart"/>
      <w:r w:rsidR="00CE61F1" w:rsidRPr="00926D4D">
        <w:rPr>
          <w:rFonts w:ascii="Garamond" w:hAnsi="Garamond"/>
        </w:rPr>
        <w:t>en</w:t>
      </w:r>
      <w:proofErr w:type="spellEnd"/>
      <w:r w:rsidR="00CE61F1" w:rsidRPr="00926D4D">
        <w:rPr>
          <w:rFonts w:ascii="Garamond" w:hAnsi="Garamond"/>
        </w:rPr>
        <w:t xml:space="preserve"> masse mimic the behavior of individuals</w:t>
      </w:r>
      <w:r w:rsidRPr="00926D4D">
        <w:rPr>
          <w:rFonts w:ascii="Garamond" w:hAnsi="Garamond"/>
        </w:rPr>
        <w:t>?</w:t>
      </w:r>
      <w:r w:rsidR="00F005DC" w:rsidRPr="00926D4D">
        <w:rPr>
          <w:rFonts w:ascii="Garamond" w:hAnsi="Garamond"/>
        </w:rPr>
        <w:t xml:space="preserve"> Are you convinced by her argument?</w:t>
      </w:r>
      <w:r w:rsidRPr="00926D4D">
        <w:rPr>
          <w:rFonts w:ascii="Garamond" w:hAnsi="Garamond"/>
        </w:rPr>
        <w:t xml:space="preserve"> What other factors might explain why individuals ‘obey’ autocratic regimes?</w:t>
      </w:r>
      <w:r w:rsidR="00F005DC" w:rsidRPr="00926D4D">
        <w:rPr>
          <w:rFonts w:ascii="Garamond" w:hAnsi="Garamond"/>
        </w:rPr>
        <w:t xml:space="preserve"> </w:t>
      </w:r>
      <w:r w:rsidRPr="00926D4D">
        <w:rPr>
          <w:rFonts w:ascii="Garamond" w:hAnsi="Garamond"/>
        </w:rPr>
        <w:t xml:space="preserve"> </w:t>
      </w:r>
    </w:p>
    <w:p w14:paraId="5D9F58CB" w14:textId="1DB55DB4" w:rsidR="006A5CA9" w:rsidRPr="00926D4D" w:rsidRDefault="00534AD9" w:rsidP="0037160B">
      <w:pPr>
        <w:pStyle w:val="ListParagraph"/>
        <w:numPr>
          <w:ilvl w:val="0"/>
          <w:numId w:val="33"/>
        </w:numPr>
        <w:rPr>
          <w:rFonts w:ascii="Garamond" w:hAnsi="Garamond"/>
          <w:b/>
          <w:bCs/>
        </w:rPr>
      </w:pPr>
      <w:r w:rsidRPr="00926D4D">
        <w:rPr>
          <w:rFonts w:ascii="Garamond" w:hAnsi="Garamond"/>
          <w:b/>
          <w:bCs/>
        </w:rPr>
        <w:t>Social Movements</w:t>
      </w:r>
      <w:r w:rsidR="00F005DC" w:rsidRPr="00926D4D">
        <w:rPr>
          <w:rFonts w:ascii="Garamond" w:hAnsi="Garamond"/>
          <w:b/>
          <w:bCs/>
        </w:rPr>
        <w:t xml:space="preserve"> and opposition</w:t>
      </w:r>
      <w:r w:rsidRPr="00926D4D">
        <w:rPr>
          <w:rFonts w:ascii="Garamond" w:hAnsi="Garamond"/>
          <w:b/>
          <w:bCs/>
        </w:rPr>
        <w:t>:</w:t>
      </w:r>
      <w:r w:rsidRPr="00926D4D">
        <w:rPr>
          <w:rFonts w:ascii="Garamond" w:hAnsi="Garamond"/>
        </w:rPr>
        <w:t xml:space="preserve"> </w:t>
      </w:r>
      <w:r w:rsidR="00F005DC" w:rsidRPr="00926D4D">
        <w:rPr>
          <w:rFonts w:ascii="Garamond" w:hAnsi="Garamond"/>
        </w:rPr>
        <w:t xml:space="preserve">(Reading: </w:t>
      </w:r>
      <w:r w:rsidR="00F005DC" w:rsidRPr="00926D4D">
        <w:rPr>
          <w:rFonts w:ascii="Garamond" w:hAnsi="Garamond"/>
          <w:i/>
          <w:iCs/>
        </w:rPr>
        <w:t xml:space="preserve">Mona El </w:t>
      </w:r>
      <w:proofErr w:type="spellStart"/>
      <w:r w:rsidR="00F005DC" w:rsidRPr="00926D4D">
        <w:rPr>
          <w:rFonts w:ascii="Garamond" w:hAnsi="Garamond"/>
          <w:i/>
          <w:iCs/>
        </w:rPr>
        <w:t>Ghobashy</w:t>
      </w:r>
      <w:proofErr w:type="spellEnd"/>
      <w:r w:rsidR="00F005DC" w:rsidRPr="00926D4D">
        <w:rPr>
          <w:rFonts w:ascii="Garamond" w:hAnsi="Garamond"/>
          <w:i/>
          <w:iCs/>
        </w:rPr>
        <w:t xml:space="preserve"> Bread and Freedom: Egypt’s Revolutionary Situation</w:t>
      </w:r>
      <w:r w:rsidR="00F005DC" w:rsidRPr="00926D4D">
        <w:rPr>
          <w:rFonts w:ascii="Garamond" w:hAnsi="Garamond"/>
        </w:rPr>
        <w:t xml:space="preserve">) </w:t>
      </w:r>
      <w:r w:rsidR="00CE61F1" w:rsidRPr="00926D4D">
        <w:rPr>
          <w:rFonts w:ascii="Garamond" w:hAnsi="Garamond"/>
        </w:rPr>
        <w:t xml:space="preserve">In this essay you will compare Egypt to another 2011 ‘Arab Spring’ case (Libya, Syria, Tunisia). In each case how would you describe the goals of each social movement? Were these goals well-defined, and how were they expressed? </w:t>
      </w:r>
      <w:r w:rsidR="0037160B" w:rsidRPr="00926D4D">
        <w:rPr>
          <w:rFonts w:ascii="Garamond" w:hAnsi="Garamond"/>
        </w:rPr>
        <w:t>Did actors achieve their goals or were they defeated?</w:t>
      </w:r>
      <w:r w:rsidRPr="00926D4D">
        <w:rPr>
          <w:rFonts w:ascii="Garamond" w:hAnsi="Garamond"/>
        </w:rPr>
        <w:t xml:space="preserve"> In answering this question compare the</w:t>
      </w:r>
      <w:r w:rsidR="00F005DC" w:rsidRPr="00926D4D">
        <w:rPr>
          <w:rFonts w:ascii="Garamond" w:hAnsi="Garamond"/>
        </w:rPr>
        <w:t xml:space="preserve"> </w:t>
      </w:r>
      <w:r w:rsidRPr="00926D4D">
        <w:rPr>
          <w:rFonts w:ascii="Garamond" w:hAnsi="Garamond"/>
        </w:rPr>
        <w:t xml:space="preserve">role of the following actors in driving revolutionary outcomes: (1) non-Islamist youth groups and Liberal parties (2) Egypt’s military (3) the Muslim Brotherhood. </w:t>
      </w:r>
    </w:p>
    <w:p w14:paraId="362B9C59" w14:textId="0557812D" w:rsidR="008748B3" w:rsidRPr="00926D4D" w:rsidRDefault="00B40156" w:rsidP="00926D4D">
      <w:pPr>
        <w:rPr>
          <w:rFonts w:ascii="Garamond" w:hAnsi="Garamond" w:cs="Times New Roman"/>
        </w:rPr>
      </w:pPr>
      <w:r w:rsidRPr="00926D4D">
        <w:rPr>
          <w:rFonts w:ascii="Garamond" w:hAnsi="Garamond" w:cs="Times New Roman"/>
          <w:b/>
          <w:bCs/>
          <w:i/>
          <w:iCs/>
        </w:rPr>
        <w:lastRenderedPageBreak/>
        <w:t>Final Paper</w:t>
      </w:r>
      <w:r w:rsidR="00730FAD" w:rsidRPr="00926D4D">
        <w:rPr>
          <w:rFonts w:ascii="Garamond" w:hAnsi="Garamond" w:cs="Times New Roman"/>
          <w:b/>
          <w:bCs/>
          <w:i/>
          <w:iCs/>
        </w:rPr>
        <w:t xml:space="preserve">: </w:t>
      </w:r>
      <w:r w:rsidR="00730FAD" w:rsidRPr="00926D4D">
        <w:rPr>
          <w:rFonts w:ascii="Garamond" w:hAnsi="Garamond" w:cs="Times New Roman"/>
        </w:rPr>
        <w:t xml:space="preserve">I offer two avenues for students to final submissions (1) A standard research </w:t>
      </w:r>
      <w:r w:rsidR="0037160B" w:rsidRPr="00926D4D">
        <w:rPr>
          <w:rFonts w:ascii="Garamond" w:hAnsi="Garamond" w:cs="Times New Roman"/>
        </w:rPr>
        <w:t>paper extending</w:t>
      </w:r>
      <w:r w:rsidR="00730FAD" w:rsidRPr="00926D4D">
        <w:rPr>
          <w:rFonts w:ascii="Garamond" w:hAnsi="Garamond" w:cs="Times New Roman"/>
        </w:rPr>
        <w:t xml:space="preserve"> a question related </w:t>
      </w:r>
      <w:r w:rsidR="0037160B" w:rsidRPr="00926D4D">
        <w:rPr>
          <w:rFonts w:ascii="Garamond" w:hAnsi="Garamond" w:cs="Times New Roman"/>
        </w:rPr>
        <w:t xml:space="preserve">to one we have covered or investigating an original question within the domain of MENA politics. Students may also propose a multimedia, creative or critical submission engaging with the course material. </w:t>
      </w:r>
    </w:p>
    <w:p w14:paraId="74C739AA" w14:textId="3095FEAA" w:rsidR="008748B3" w:rsidRPr="00926D4D" w:rsidRDefault="008748B3" w:rsidP="00B40156">
      <w:pPr>
        <w:rPr>
          <w:rFonts w:ascii="Garamond" w:hAnsi="Garamond"/>
          <w:b/>
          <w:bCs/>
        </w:rPr>
      </w:pPr>
      <w:r w:rsidRPr="00926D4D">
        <w:rPr>
          <w:rFonts w:ascii="Garamond" w:hAnsi="Garamond"/>
          <w:b/>
          <w:bCs/>
        </w:rPr>
        <w:t xml:space="preserve">Study and </w:t>
      </w:r>
      <w:r w:rsidR="00926D4D" w:rsidRPr="00926D4D">
        <w:rPr>
          <w:rFonts w:ascii="Garamond" w:hAnsi="Garamond"/>
          <w:b/>
          <w:bCs/>
        </w:rPr>
        <w:t>Course Advice</w:t>
      </w:r>
    </w:p>
    <w:p w14:paraId="1D29C1B1" w14:textId="72C704D1" w:rsidR="008748B3" w:rsidRPr="00926D4D" w:rsidRDefault="008748B3" w:rsidP="008748B3">
      <w:pPr>
        <w:pStyle w:val="ListParagraph"/>
        <w:numPr>
          <w:ilvl w:val="0"/>
          <w:numId w:val="36"/>
        </w:numPr>
        <w:rPr>
          <w:rFonts w:ascii="Garamond" w:hAnsi="Garamond"/>
        </w:rPr>
      </w:pPr>
      <w:r w:rsidRPr="00926D4D">
        <w:rPr>
          <w:rFonts w:ascii="Garamond" w:hAnsi="Garamond"/>
        </w:rPr>
        <w:t>The course exposes you to a variety of scholarly readings</w:t>
      </w:r>
      <w:r w:rsidR="00926D4D" w:rsidRPr="00926D4D">
        <w:rPr>
          <w:rFonts w:ascii="Garamond" w:hAnsi="Garamond"/>
        </w:rPr>
        <w:t xml:space="preserve">. As you read, consider: (1) What is the main research question? (2) What method broadly speaking does the study use to justify its claim? (3) What are the paper’s main findings? (4) What did you take away from the article? If you can answer these 4 points, you have minimally digested an article and can proceed into deeper study as required. </w:t>
      </w:r>
    </w:p>
    <w:p w14:paraId="6D650D37" w14:textId="44C451B6" w:rsidR="008748B3" w:rsidRPr="00926D4D" w:rsidRDefault="008748B3" w:rsidP="008748B3">
      <w:pPr>
        <w:pStyle w:val="ListParagraph"/>
        <w:numPr>
          <w:ilvl w:val="0"/>
          <w:numId w:val="36"/>
        </w:numPr>
        <w:rPr>
          <w:rFonts w:ascii="Garamond" w:hAnsi="Garamond"/>
        </w:rPr>
      </w:pPr>
      <w:r w:rsidRPr="00926D4D">
        <w:rPr>
          <w:rFonts w:ascii="Garamond" w:hAnsi="Garamond"/>
        </w:rPr>
        <w:t>Forming study groups to discus</w:t>
      </w:r>
      <w:r w:rsidR="00926D4D" w:rsidRPr="00926D4D">
        <w:rPr>
          <w:rFonts w:ascii="Garamond" w:hAnsi="Garamond"/>
        </w:rPr>
        <w:t>s</w:t>
      </w:r>
      <w:r w:rsidRPr="00926D4D">
        <w:rPr>
          <w:rFonts w:ascii="Garamond" w:hAnsi="Garamond"/>
        </w:rPr>
        <w:t xml:space="preserve"> course readings is an ideal way to digest course readings ahead of and after </w:t>
      </w:r>
      <w:r w:rsidR="00926D4D" w:rsidRPr="00926D4D">
        <w:rPr>
          <w:rFonts w:ascii="Garamond" w:hAnsi="Garamond"/>
        </w:rPr>
        <w:t xml:space="preserve">the </w:t>
      </w:r>
      <w:r w:rsidRPr="00926D4D">
        <w:rPr>
          <w:rFonts w:ascii="Garamond" w:hAnsi="Garamond"/>
        </w:rPr>
        <w:t>lecture.</w:t>
      </w:r>
    </w:p>
    <w:p w14:paraId="53F25EA1" w14:textId="36CE7085" w:rsidR="008748B3" w:rsidRPr="00926D4D" w:rsidRDefault="008748B3" w:rsidP="008748B3">
      <w:pPr>
        <w:pStyle w:val="ListParagraph"/>
        <w:numPr>
          <w:ilvl w:val="0"/>
          <w:numId w:val="36"/>
        </w:numPr>
        <w:rPr>
          <w:rFonts w:ascii="Garamond" w:hAnsi="Garamond"/>
        </w:rPr>
      </w:pPr>
      <w:r w:rsidRPr="00926D4D">
        <w:rPr>
          <w:rFonts w:ascii="Garamond" w:hAnsi="Garamond"/>
        </w:rPr>
        <w:t>Visit office hours or be in touch with us</w:t>
      </w:r>
      <w:r w:rsidR="00926D4D" w:rsidRPr="00926D4D">
        <w:rPr>
          <w:rFonts w:ascii="Garamond" w:hAnsi="Garamond"/>
        </w:rPr>
        <w:t xml:space="preserve"> if you have any questions. I will be in touch within a 24-hour turnaround time during the workweek, and by the end of Monday for a weekend email. </w:t>
      </w:r>
    </w:p>
    <w:p w14:paraId="7EDD7142" w14:textId="56153388" w:rsidR="008748B3" w:rsidRPr="00926D4D" w:rsidRDefault="008748B3" w:rsidP="008748B3">
      <w:pPr>
        <w:pStyle w:val="ListParagraph"/>
        <w:numPr>
          <w:ilvl w:val="0"/>
          <w:numId w:val="36"/>
        </w:numPr>
        <w:rPr>
          <w:rFonts w:ascii="Garamond" w:hAnsi="Garamond"/>
        </w:rPr>
      </w:pPr>
      <w:r w:rsidRPr="00926D4D">
        <w:rPr>
          <w:rFonts w:ascii="Garamond" w:hAnsi="Garamond"/>
        </w:rPr>
        <w:t xml:space="preserve">Please read Hisham Matar’s </w:t>
      </w:r>
      <w:proofErr w:type="gramStart"/>
      <w:r w:rsidRPr="00926D4D">
        <w:rPr>
          <w:rFonts w:ascii="Garamond" w:hAnsi="Garamond"/>
        </w:rPr>
        <w:t>The</w:t>
      </w:r>
      <w:proofErr w:type="gramEnd"/>
      <w:r w:rsidRPr="00926D4D">
        <w:rPr>
          <w:rFonts w:ascii="Garamond" w:hAnsi="Garamond"/>
        </w:rPr>
        <w:t xml:space="preserve"> Return ahead of the final week. It is a full-length novel and will take time to fully engag</w:t>
      </w:r>
      <w:r w:rsidR="00926D4D" w:rsidRPr="00926D4D">
        <w:rPr>
          <w:rFonts w:ascii="Garamond" w:hAnsi="Garamond"/>
        </w:rPr>
        <w:t>e</w:t>
      </w:r>
      <w:r w:rsidRPr="00926D4D">
        <w:rPr>
          <w:rFonts w:ascii="Garamond" w:hAnsi="Garamond"/>
        </w:rPr>
        <w:t>.</w:t>
      </w:r>
    </w:p>
    <w:p w14:paraId="3CEC6176" w14:textId="77777777" w:rsidR="008748B3" w:rsidRPr="00926D4D" w:rsidRDefault="008748B3" w:rsidP="00B40156">
      <w:pPr>
        <w:rPr>
          <w:rFonts w:ascii="Garamond" w:hAnsi="Garamond"/>
          <w:b/>
          <w:bCs/>
        </w:rPr>
      </w:pPr>
    </w:p>
    <w:p w14:paraId="324EB692" w14:textId="104EDFCC" w:rsidR="00B40156" w:rsidRPr="00926D4D" w:rsidRDefault="00B40156" w:rsidP="00B40156">
      <w:pPr>
        <w:rPr>
          <w:rFonts w:ascii="Garamond" w:hAnsi="Garamond"/>
          <w:b/>
          <w:bCs/>
        </w:rPr>
      </w:pPr>
      <w:commentRangeStart w:id="4"/>
      <w:r w:rsidRPr="00926D4D">
        <w:rPr>
          <w:rFonts w:ascii="Garamond" w:hAnsi="Garamond"/>
          <w:b/>
          <w:bCs/>
        </w:rPr>
        <w:t>S</w:t>
      </w:r>
      <w:commentRangeEnd w:id="4"/>
      <w:r w:rsidR="00A82577" w:rsidRPr="00926D4D">
        <w:rPr>
          <w:rStyle w:val="CommentReference"/>
          <w:rFonts w:ascii="Garamond" w:hAnsi="Garamond"/>
          <w:sz w:val="24"/>
          <w:szCs w:val="24"/>
        </w:rPr>
        <w:commentReference w:id="4"/>
      </w:r>
      <w:r w:rsidRPr="00926D4D">
        <w:rPr>
          <w:rFonts w:ascii="Garamond" w:hAnsi="Garamond"/>
          <w:b/>
          <w:bCs/>
        </w:rPr>
        <w:t>chedule and Reading Assignments</w:t>
      </w:r>
    </w:p>
    <w:p w14:paraId="4D49B215" w14:textId="6158E5CA" w:rsidR="008F25DB" w:rsidRPr="00926D4D" w:rsidRDefault="00E651A3" w:rsidP="006723C9">
      <w:pPr>
        <w:rPr>
          <w:rFonts w:ascii="Garamond" w:hAnsi="Garamond"/>
        </w:rPr>
      </w:pPr>
      <w:r w:rsidRPr="00926D4D">
        <w:rPr>
          <w:rFonts w:ascii="Garamond" w:hAnsi="Garamond"/>
          <w:b/>
          <w:bCs/>
        </w:rPr>
        <w:t>WEEK 1 -</w:t>
      </w:r>
      <w:r w:rsidR="006807E0" w:rsidRPr="00926D4D">
        <w:rPr>
          <w:rFonts w:ascii="Garamond" w:hAnsi="Garamond"/>
          <w:b/>
          <w:bCs/>
        </w:rPr>
        <w:t xml:space="preserve"> INTRODUCTIONS</w:t>
      </w:r>
    </w:p>
    <w:p w14:paraId="6FBD5090" w14:textId="369112E0" w:rsidR="00E651A3" w:rsidRPr="00926D4D" w:rsidRDefault="00E651A3" w:rsidP="006807E0">
      <w:pPr>
        <w:rPr>
          <w:rFonts w:ascii="Garamond" w:hAnsi="Garamond"/>
          <w:i/>
          <w:iCs/>
        </w:rPr>
      </w:pPr>
      <w:r w:rsidRPr="00926D4D">
        <w:rPr>
          <w:rFonts w:ascii="Garamond" w:hAnsi="Garamond"/>
          <w:i/>
          <w:iCs/>
        </w:rPr>
        <w:t>Studying the Middle East</w:t>
      </w:r>
    </w:p>
    <w:p w14:paraId="660E65D8" w14:textId="0678BAF3" w:rsidR="00C8532F" w:rsidRPr="00926D4D" w:rsidRDefault="00585676" w:rsidP="00C8532F">
      <w:pPr>
        <w:pStyle w:val="ListParagraph"/>
        <w:numPr>
          <w:ilvl w:val="0"/>
          <w:numId w:val="21"/>
        </w:numPr>
        <w:rPr>
          <w:rFonts w:ascii="Garamond" w:hAnsi="Garamond" w:cs="Times New Roman"/>
        </w:rPr>
      </w:pPr>
      <w:r w:rsidRPr="00926D4D">
        <w:rPr>
          <w:rFonts w:ascii="Garamond" w:hAnsi="Garamond" w:cs="Times New Roman"/>
        </w:rPr>
        <w:t xml:space="preserve">Lockman, Zachary. Contending Visions of the Middle East: The History and Politics of Orientalism. Chapter 5. Cambridge University Press. 2004. </w:t>
      </w:r>
    </w:p>
    <w:p w14:paraId="2E20BE0C" w14:textId="33F05499" w:rsidR="00585676" w:rsidRPr="00926D4D" w:rsidRDefault="00585676" w:rsidP="00C8532F">
      <w:pPr>
        <w:pStyle w:val="ListParagraph"/>
        <w:numPr>
          <w:ilvl w:val="0"/>
          <w:numId w:val="21"/>
        </w:numPr>
        <w:rPr>
          <w:rFonts w:ascii="Garamond" w:hAnsi="Garamond" w:cs="Times New Roman"/>
        </w:rPr>
      </w:pPr>
      <w:r w:rsidRPr="00926D4D">
        <w:rPr>
          <w:rFonts w:ascii="Garamond" w:hAnsi="Garamond" w:cs="Times New Roman"/>
        </w:rPr>
        <w:t>Jamal, Amaney &amp; Tessler, Mark. “The Democracy Barometers (Part II): Attitudes in the Arab World.” Journal of Democracy, 19(1). 2008.</w:t>
      </w:r>
    </w:p>
    <w:p w14:paraId="2E6B525A" w14:textId="772FD671" w:rsidR="006723C9" w:rsidRPr="00926D4D" w:rsidRDefault="00E651A3" w:rsidP="006723C9">
      <w:pPr>
        <w:rPr>
          <w:rFonts w:ascii="Garamond" w:hAnsi="Garamond"/>
          <w:i/>
          <w:iCs/>
        </w:rPr>
      </w:pPr>
      <w:r w:rsidRPr="00926D4D">
        <w:rPr>
          <w:rFonts w:ascii="Garamond" w:hAnsi="Garamond"/>
          <w:i/>
          <w:iCs/>
        </w:rPr>
        <w:t>Co</w:t>
      </w:r>
      <w:r w:rsidR="006723C9" w:rsidRPr="00926D4D">
        <w:rPr>
          <w:rFonts w:ascii="Garamond" w:hAnsi="Garamond"/>
          <w:i/>
          <w:iCs/>
        </w:rPr>
        <w:t>mparative Theory of Regimes</w:t>
      </w:r>
    </w:p>
    <w:p w14:paraId="40BD819D" w14:textId="27CCDB31" w:rsidR="00585676" w:rsidRPr="00926D4D" w:rsidRDefault="00585676" w:rsidP="00585676">
      <w:pPr>
        <w:pStyle w:val="ListParagraph"/>
        <w:numPr>
          <w:ilvl w:val="0"/>
          <w:numId w:val="29"/>
        </w:numPr>
        <w:rPr>
          <w:rFonts w:ascii="Garamond" w:hAnsi="Garamond"/>
        </w:rPr>
      </w:pPr>
      <w:r w:rsidRPr="00926D4D">
        <w:rPr>
          <w:rFonts w:ascii="Garamond" w:hAnsi="Garamond"/>
        </w:rPr>
        <w:t xml:space="preserve">Sassoon, Joseph. Anatomy of Authoritarianism in the Arab Republics. </w:t>
      </w:r>
      <w:r w:rsidRPr="00926D4D">
        <w:rPr>
          <w:rFonts w:ascii="Garamond" w:hAnsi="Garamond"/>
          <w:i/>
          <w:iCs/>
        </w:rPr>
        <w:t xml:space="preserve">Cambridge University Press. </w:t>
      </w:r>
      <w:r w:rsidRPr="00926D4D">
        <w:rPr>
          <w:rFonts w:ascii="Garamond" w:hAnsi="Garamond"/>
        </w:rPr>
        <w:t xml:space="preserve">2016. </w:t>
      </w:r>
    </w:p>
    <w:p w14:paraId="523CD147" w14:textId="096BB683" w:rsidR="00585676" w:rsidRPr="00926D4D" w:rsidRDefault="00585676" w:rsidP="00585676">
      <w:pPr>
        <w:pStyle w:val="ListParagraph"/>
        <w:numPr>
          <w:ilvl w:val="0"/>
          <w:numId w:val="29"/>
        </w:numPr>
        <w:rPr>
          <w:rFonts w:ascii="Garamond" w:hAnsi="Garamond"/>
        </w:rPr>
      </w:pPr>
      <w:r w:rsidRPr="00926D4D">
        <w:rPr>
          <w:rFonts w:ascii="Garamond" w:hAnsi="Garamond"/>
        </w:rPr>
        <w:t>Gandhi, Jennifer &amp; Przeworski, Adam. Authoritarian Institutions and the Survival of Autocrats. Volume 40 (11). Comparative Political Studies, 40(11). 2007.</w:t>
      </w:r>
    </w:p>
    <w:p w14:paraId="610450EC" w14:textId="033E0284" w:rsidR="00C02B93" w:rsidRPr="00926D4D" w:rsidRDefault="00E651A3" w:rsidP="00C8532F">
      <w:pPr>
        <w:rPr>
          <w:rFonts w:ascii="Garamond" w:hAnsi="Garamond"/>
          <w:b/>
          <w:bCs/>
        </w:rPr>
      </w:pPr>
      <w:r w:rsidRPr="00926D4D">
        <w:rPr>
          <w:rFonts w:ascii="Garamond" w:hAnsi="Garamond"/>
          <w:b/>
          <w:bCs/>
        </w:rPr>
        <w:t xml:space="preserve">WEEK 2 – </w:t>
      </w:r>
      <w:r w:rsidR="006807E0" w:rsidRPr="00926D4D">
        <w:rPr>
          <w:rFonts w:ascii="Garamond" w:hAnsi="Garamond"/>
          <w:b/>
          <w:bCs/>
        </w:rPr>
        <w:t>STATE-FORMATION AND COLONIALISM</w:t>
      </w:r>
    </w:p>
    <w:p w14:paraId="04F86ED5" w14:textId="6AE6B231" w:rsidR="008D70FE" w:rsidRPr="00926D4D" w:rsidRDefault="008D70FE" w:rsidP="00C8532F">
      <w:pPr>
        <w:rPr>
          <w:rFonts w:ascii="Garamond" w:hAnsi="Garamond"/>
          <w:i/>
          <w:iCs/>
        </w:rPr>
      </w:pPr>
      <w:r w:rsidRPr="00926D4D">
        <w:rPr>
          <w:rFonts w:ascii="Garamond" w:hAnsi="Garamond"/>
          <w:i/>
          <w:iCs/>
        </w:rPr>
        <w:t>Early Imperial Rule and Colonial Society</w:t>
      </w:r>
    </w:p>
    <w:p w14:paraId="5A072DEC" w14:textId="77777777" w:rsidR="0037160B" w:rsidRPr="00926D4D" w:rsidRDefault="008D70FE" w:rsidP="0037160B">
      <w:pPr>
        <w:pStyle w:val="ListParagraph"/>
        <w:numPr>
          <w:ilvl w:val="0"/>
          <w:numId w:val="31"/>
        </w:numPr>
        <w:rPr>
          <w:rFonts w:ascii="Garamond" w:hAnsi="Garamond"/>
        </w:rPr>
      </w:pPr>
      <w:r w:rsidRPr="00926D4D">
        <w:rPr>
          <w:rFonts w:ascii="Garamond" w:hAnsi="Garamond"/>
        </w:rPr>
        <w:t>Barkey, Karen. Bandits and Bureaucrats: The Ottoman Route to State Centralization. Chapter 5 and 6.</w:t>
      </w:r>
    </w:p>
    <w:p w14:paraId="4E475EC2" w14:textId="07260E81" w:rsidR="008D70FE" w:rsidRPr="00926D4D" w:rsidRDefault="0037160B" w:rsidP="0037160B">
      <w:pPr>
        <w:pStyle w:val="ListParagraph"/>
        <w:numPr>
          <w:ilvl w:val="0"/>
          <w:numId w:val="31"/>
        </w:numPr>
        <w:rPr>
          <w:rFonts w:ascii="Garamond" w:hAnsi="Garamond"/>
        </w:rPr>
      </w:pPr>
      <w:r w:rsidRPr="00926D4D">
        <w:rPr>
          <w:rFonts w:ascii="Garamond" w:hAnsi="Garamond"/>
        </w:rPr>
        <w:lastRenderedPageBreak/>
        <w:t>Fahmy, Khaled.</w:t>
      </w:r>
      <w:r w:rsidR="008D70FE" w:rsidRPr="00926D4D">
        <w:rPr>
          <w:rFonts w:ascii="Garamond" w:hAnsi="Garamond"/>
        </w:rPr>
        <w:t xml:space="preserve"> </w:t>
      </w:r>
      <w:r w:rsidRPr="00926D4D">
        <w:rPr>
          <w:rFonts w:ascii="Garamond" w:hAnsi="Garamond"/>
        </w:rPr>
        <w:t>“</w:t>
      </w:r>
      <w:r w:rsidRPr="00926D4D">
        <w:rPr>
          <w:rFonts w:ascii="Garamond" w:eastAsia="Times New Roman" w:hAnsi="Garamond" w:cs="Noto Sans"/>
          <w:color w:val="333333"/>
          <w:kern w:val="36"/>
          <w14:ligatures w14:val="none"/>
        </w:rPr>
        <w:t>The Nation and Its Deserters: Conscription in Mehmed Ali's Egypt” International Review of Social History, 43(3). 2001.</w:t>
      </w:r>
    </w:p>
    <w:p w14:paraId="5B6C582B" w14:textId="1D7788D6" w:rsidR="008D70FE" w:rsidRPr="00926D4D" w:rsidRDefault="008D70FE" w:rsidP="008D70FE">
      <w:pPr>
        <w:rPr>
          <w:rFonts w:ascii="Garamond" w:hAnsi="Garamond"/>
          <w:i/>
          <w:iCs/>
        </w:rPr>
      </w:pPr>
      <w:r w:rsidRPr="00926D4D">
        <w:rPr>
          <w:rFonts w:ascii="Garamond" w:hAnsi="Garamond"/>
          <w:i/>
          <w:iCs/>
        </w:rPr>
        <w:t>Nationalism and Anti-Colonial Contention</w:t>
      </w:r>
    </w:p>
    <w:p w14:paraId="3FC10432" w14:textId="04FD564E" w:rsidR="008D70FE" w:rsidRPr="00926D4D" w:rsidRDefault="00A74C52" w:rsidP="00A74C52">
      <w:pPr>
        <w:pStyle w:val="ListParagraph"/>
        <w:numPr>
          <w:ilvl w:val="0"/>
          <w:numId w:val="32"/>
        </w:numPr>
        <w:rPr>
          <w:rFonts w:ascii="Garamond" w:hAnsi="Garamond"/>
        </w:rPr>
      </w:pPr>
      <w:r w:rsidRPr="00926D4D">
        <w:rPr>
          <w:rFonts w:ascii="Garamond" w:hAnsi="Garamond"/>
        </w:rPr>
        <w:t xml:space="preserve">Lawrence, Adria. Imperial Rule and the Politics of Nationalism: Anti-Colonial Protest in the French Empire. Cambridge University Press. 2013.  Chapters 2-4. </w:t>
      </w:r>
    </w:p>
    <w:p w14:paraId="6D83A00A" w14:textId="41FCB0E3" w:rsidR="008D70FE" w:rsidRPr="00926D4D" w:rsidRDefault="00A74C52" w:rsidP="00A74C52">
      <w:pPr>
        <w:pStyle w:val="ListParagraph"/>
        <w:numPr>
          <w:ilvl w:val="0"/>
          <w:numId w:val="32"/>
        </w:numPr>
        <w:rPr>
          <w:rFonts w:ascii="Garamond" w:hAnsi="Garamond"/>
        </w:rPr>
      </w:pPr>
      <w:proofErr w:type="spellStart"/>
      <w:r w:rsidRPr="00926D4D">
        <w:rPr>
          <w:rFonts w:ascii="Garamond" w:hAnsi="Garamond"/>
        </w:rPr>
        <w:t>Takriti</w:t>
      </w:r>
      <w:proofErr w:type="spellEnd"/>
      <w:r w:rsidRPr="00926D4D">
        <w:rPr>
          <w:rFonts w:ascii="Garamond" w:hAnsi="Garamond"/>
        </w:rPr>
        <w:t xml:space="preserve">, </w:t>
      </w:r>
      <w:proofErr w:type="spellStart"/>
      <w:r w:rsidRPr="00926D4D">
        <w:rPr>
          <w:rFonts w:ascii="Garamond" w:hAnsi="Garamond"/>
        </w:rPr>
        <w:t>Abdelrazzaq</w:t>
      </w:r>
      <w:proofErr w:type="spellEnd"/>
      <w:r w:rsidRPr="00926D4D">
        <w:rPr>
          <w:rFonts w:ascii="Garamond" w:hAnsi="Garamond"/>
        </w:rPr>
        <w:t>. Monsoon Revolution: Republicans, Sultans and Empires in Oman, 1965-1976. Oxford University Press. 2016. Chapter 2-3.</w:t>
      </w:r>
    </w:p>
    <w:p w14:paraId="368EAECE" w14:textId="585A822A" w:rsidR="004273B7" w:rsidRPr="00926D4D" w:rsidRDefault="004273B7" w:rsidP="004273B7">
      <w:pPr>
        <w:rPr>
          <w:rFonts w:ascii="Garamond" w:hAnsi="Garamond"/>
          <w:b/>
          <w:bCs/>
        </w:rPr>
      </w:pPr>
      <w:r w:rsidRPr="00926D4D">
        <w:rPr>
          <w:rFonts w:ascii="Garamond" w:hAnsi="Garamond"/>
          <w:b/>
          <w:bCs/>
        </w:rPr>
        <w:t xml:space="preserve">WEEK </w:t>
      </w:r>
      <w:r w:rsidR="00FB1601" w:rsidRPr="00926D4D">
        <w:rPr>
          <w:rFonts w:ascii="Garamond" w:hAnsi="Garamond"/>
          <w:b/>
          <w:bCs/>
        </w:rPr>
        <w:t>3</w:t>
      </w:r>
      <w:r w:rsidRPr="00926D4D">
        <w:rPr>
          <w:rFonts w:ascii="Garamond" w:hAnsi="Garamond"/>
          <w:b/>
          <w:bCs/>
        </w:rPr>
        <w:t xml:space="preserve"> – THE MAGHREB</w:t>
      </w:r>
    </w:p>
    <w:p w14:paraId="1489D718" w14:textId="1238A1AD" w:rsidR="004273B7" w:rsidRPr="00926D4D" w:rsidRDefault="004273B7" w:rsidP="004273B7">
      <w:pPr>
        <w:rPr>
          <w:rFonts w:ascii="Garamond" w:hAnsi="Garamond"/>
          <w:i/>
          <w:iCs/>
        </w:rPr>
      </w:pPr>
      <w:r w:rsidRPr="00926D4D">
        <w:rPr>
          <w:rFonts w:ascii="Garamond" w:hAnsi="Garamond"/>
          <w:i/>
          <w:iCs/>
        </w:rPr>
        <w:t>Varieties of Maghrebi Politics</w:t>
      </w:r>
    </w:p>
    <w:p w14:paraId="1AD4D919" w14:textId="7595CA8E" w:rsidR="004273B7" w:rsidRPr="00926D4D" w:rsidRDefault="004273B7" w:rsidP="004273B7">
      <w:pPr>
        <w:pStyle w:val="ListParagraph"/>
        <w:numPr>
          <w:ilvl w:val="0"/>
          <w:numId w:val="9"/>
        </w:numPr>
        <w:rPr>
          <w:rFonts w:ascii="Garamond" w:hAnsi="Garamond"/>
        </w:rPr>
      </w:pPr>
      <w:proofErr w:type="spellStart"/>
      <w:r w:rsidRPr="00926D4D">
        <w:rPr>
          <w:rFonts w:ascii="Garamond" w:hAnsi="Garamond"/>
        </w:rPr>
        <w:t>Charrad</w:t>
      </w:r>
      <w:proofErr w:type="spellEnd"/>
      <w:r w:rsidR="00B649BA" w:rsidRPr="00926D4D">
        <w:rPr>
          <w:rFonts w:ascii="Garamond" w:hAnsi="Garamond"/>
        </w:rPr>
        <w:t xml:space="preserve">, </w:t>
      </w:r>
      <w:proofErr w:type="spellStart"/>
      <w:r w:rsidR="00B649BA" w:rsidRPr="00926D4D">
        <w:rPr>
          <w:rFonts w:ascii="Garamond" w:hAnsi="Garamond"/>
        </w:rPr>
        <w:t>Mounira</w:t>
      </w:r>
      <w:proofErr w:type="spellEnd"/>
      <w:r w:rsidR="00B649BA" w:rsidRPr="00926D4D">
        <w:rPr>
          <w:rFonts w:ascii="Garamond" w:hAnsi="Garamond"/>
        </w:rPr>
        <w:t xml:space="preserve">. </w:t>
      </w:r>
      <w:r w:rsidR="00B649BA" w:rsidRPr="00926D4D">
        <w:rPr>
          <w:rFonts w:ascii="Garamond" w:hAnsi="Garamond"/>
          <w:i/>
          <w:iCs/>
        </w:rPr>
        <w:t xml:space="preserve">Tunisia at the Forefront of the Arab World: Two Waves of Gender </w:t>
      </w:r>
      <w:proofErr w:type="spellStart"/>
      <w:r w:rsidR="00B649BA" w:rsidRPr="00926D4D">
        <w:rPr>
          <w:rFonts w:ascii="Garamond" w:hAnsi="Garamond"/>
          <w:i/>
          <w:iCs/>
        </w:rPr>
        <w:t>Legisliation</w:t>
      </w:r>
      <w:proofErr w:type="spellEnd"/>
      <w:r w:rsidR="00B649BA" w:rsidRPr="00926D4D">
        <w:rPr>
          <w:rFonts w:ascii="Garamond" w:hAnsi="Garamond"/>
          <w:i/>
          <w:iCs/>
        </w:rPr>
        <w:t xml:space="preserve">. </w:t>
      </w:r>
      <w:r w:rsidR="00B649BA" w:rsidRPr="00926D4D">
        <w:rPr>
          <w:rFonts w:ascii="Garamond" w:hAnsi="Garamond"/>
        </w:rPr>
        <w:t>Washington &amp; Lee Law Review</w:t>
      </w:r>
    </w:p>
    <w:p w14:paraId="004088AB" w14:textId="7335F023" w:rsidR="00B649BA" w:rsidRPr="00926D4D" w:rsidRDefault="000F0869" w:rsidP="004273B7">
      <w:pPr>
        <w:pStyle w:val="ListParagraph"/>
        <w:numPr>
          <w:ilvl w:val="0"/>
          <w:numId w:val="9"/>
        </w:numPr>
        <w:rPr>
          <w:rFonts w:ascii="Garamond" w:hAnsi="Garamond"/>
        </w:rPr>
      </w:pPr>
      <w:r w:rsidRPr="00926D4D">
        <w:rPr>
          <w:rFonts w:ascii="Garamond" w:hAnsi="Garamond"/>
        </w:rPr>
        <w:t xml:space="preserve">Shatz, Adam. Algeria’s Failed Revolution. London Review of Books 2002. </w:t>
      </w:r>
    </w:p>
    <w:p w14:paraId="26CCF816" w14:textId="6E102340" w:rsidR="004273B7" w:rsidRPr="00926D4D" w:rsidRDefault="004273B7" w:rsidP="004273B7">
      <w:pPr>
        <w:rPr>
          <w:rFonts w:ascii="Garamond" w:hAnsi="Garamond"/>
          <w:i/>
          <w:iCs/>
        </w:rPr>
      </w:pPr>
      <w:r w:rsidRPr="00926D4D">
        <w:rPr>
          <w:rFonts w:ascii="Garamond" w:hAnsi="Garamond"/>
          <w:i/>
          <w:iCs/>
        </w:rPr>
        <w:t>Governance &amp; Society in the Modern Maghreb</w:t>
      </w:r>
    </w:p>
    <w:p w14:paraId="0C8081E0" w14:textId="15ECD65B" w:rsidR="000F0869" w:rsidRPr="00926D4D" w:rsidRDefault="000F0869" w:rsidP="007004D3">
      <w:pPr>
        <w:pStyle w:val="ListParagraph"/>
        <w:numPr>
          <w:ilvl w:val="0"/>
          <w:numId w:val="10"/>
        </w:numPr>
        <w:rPr>
          <w:rFonts w:ascii="Garamond" w:hAnsi="Garamond"/>
        </w:rPr>
      </w:pPr>
      <w:r w:rsidRPr="00926D4D">
        <w:rPr>
          <w:rFonts w:ascii="Garamond" w:hAnsi="Garamond"/>
        </w:rPr>
        <w:t xml:space="preserve">Stenner, David. “Globalizing Morocco: Transnational Activism and the Postcolonial State”. </w:t>
      </w:r>
      <w:r w:rsidRPr="00926D4D">
        <w:rPr>
          <w:rFonts w:ascii="Garamond" w:hAnsi="Garamond"/>
          <w:i/>
          <w:iCs/>
        </w:rPr>
        <w:t xml:space="preserve">Stanford University Press. </w:t>
      </w:r>
      <w:r w:rsidRPr="00926D4D">
        <w:rPr>
          <w:rFonts w:ascii="Garamond" w:hAnsi="Garamond"/>
        </w:rPr>
        <w:t xml:space="preserve">2019. Introduction and chapter 1. </w:t>
      </w:r>
    </w:p>
    <w:p w14:paraId="53D4C07A" w14:textId="2DFD63B7" w:rsidR="004273B7" w:rsidRPr="00926D4D" w:rsidRDefault="004273B7" w:rsidP="007004D3">
      <w:pPr>
        <w:pStyle w:val="ListParagraph"/>
        <w:numPr>
          <w:ilvl w:val="0"/>
          <w:numId w:val="10"/>
        </w:numPr>
        <w:rPr>
          <w:rFonts w:ascii="Garamond" w:hAnsi="Garamond"/>
        </w:rPr>
      </w:pPr>
      <w:r w:rsidRPr="00926D4D">
        <w:rPr>
          <w:rFonts w:ascii="Garamond" w:hAnsi="Garamond"/>
        </w:rPr>
        <w:t xml:space="preserve">York, Erin. </w:t>
      </w:r>
      <w:r w:rsidR="000F0869" w:rsidRPr="00926D4D">
        <w:rPr>
          <w:rFonts w:ascii="Garamond" w:hAnsi="Garamond"/>
        </w:rPr>
        <w:t xml:space="preserve">“Constituency Service and Electoral Accountability in Autocratic Legislatures”. Comparative Political Studies, 58(18): 2024. </w:t>
      </w:r>
    </w:p>
    <w:p w14:paraId="7E6FEE31" w14:textId="7A6732E7" w:rsidR="00E651A3" w:rsidRPr="00926D4D" w:rsidRDefault="00E651A3" w:rsidP="00E651A3">
      <w:pPr>
        <w:rPr>
          <w:rFonts w:ascii="Garamond" w:hAnsi="Garamond"/>
          <w:b/>
          <w:bCs/>
        </w:rPr>
      </w:pPr>
      <w:r w:rsidRPr="00926D4D">
        <w:rPr>
          <w:rFonts w:ascii="Garamond" w:hAnsi="Garamond"/>
          <w:b/>
          <w:bCs/>
        </w:rPr>
        <w:t xml:space="preserve">WEEK </w:t>
      </w:r>
      <w:r w:rsidR="00FB1601" w:rsidRPr="00926D4D">
        <w:rPr>
          <w:rFonts w:ascii="Garamond" w:hAnsi="Garamond"/>
          <w:b/>
          <w:bCs/>
        </w:rPr>
        <w:t>4</w:t>
      </w:r>
      <w:r w:rsidRPr="00926D4D">
        <w:rPr>
          <w:rFonts w:ascii="Garamond" w:hAnsi="Garamond"/>
          <w:b/>
          <w:bCs/>
        </w:rPr>
        <w:t xml:space="preserve"> – </w:t>
      </w:r>
      <w:r w:rsidR="006807E0" w:rsidRPr="00926D4D">
        <w:rPr>
          <w:rFonts w:ascii="Garamond" w:hAnsi="Garamond"/>
          <w:b/>
          <w:bCs/>
        </w:rPr>
        <w:t>EGYPT</w:t>
      </w:r>
    </w:p>
    <w:p w14:paraId="7851DA47" w14:textId="20A68978" w:rsidR="006723C9" w:rsidRPr="00926D4D" w:rsidRDefault="008074C6" w:rsidP="00E22DB8">
      <w:pPr>
        <w:rPr>
          <w:rFonts w:ascii="Garamond" w:hAnsi="Garamond"/>
          <w:b/>
          <w:bCs/>
          <w:i/>
          <w:iCs/>
        </w:rPr>
      </w:pPr>
      <w:r w:rsidRPr="00926D4D">
        <w:rPr>
          <w:rFonts w:ascii="Garamond" w:hAnsi="Garamond"/>
          <w:b/>
          <w:bCs/>
          <w:i/>
          <w:iCs/>
        </w:rPr>
        <w:t xml:space="preserve">Film </w:t>
      </w:r>
      <w:r w:rsidR="006723C9" w:rsidRPr="00926D4D">
        <w:rPr>
          <w:rFonts w:ascii="Garamond" w:hAnsi="Garamond"/>
          <w:b/>
          <w:bCs/>
          <w:i/>
          <w:iCs/>
        </w:rPr>
        <w:t>1</w:t>
      </w:r>
      <w:r w:rsidRPr="00926D4D">
        <w:rPr>
          <w:rFonts w:ascii="Garamond" w:hAnsi="Garamond"/>
          <w:b/>
          <w:bCs/>
          <w:i/>
          <w:iCs/>
        </w:rPr>
        <w:t xml:space="preserve">: </w:t>
      </w:r>
      <w:r w:rsidR="006723C9" w:rsidRPr="00926D4D">
        <w:rPr>
          <w:rFonts w:ascii="Garamond" w:hAnsi="Garamond"/>
          <w:b/>
          <w:bCs/>
          <w:i/>
          <w:iCs/>
        </w:rPr>
        <w:t xml:space="preserve">Sarah Goher: </w:t>
      </w:r>
      <w:r w:rsidRPr="00926D4D">
        <w:rPr>
          <w:rFonts w:ascii="Garamond" w:hAnsi="Garamond"/>
          <w:b/>
          <w:bCs/>
          <w:i/>
          <w:iCs/>
        </w:rPr>
        <w:t>Happy Birthday</w:t>
      </w:r>
      <w:r w:rsidR="006723C9" w:rsidRPr="00926D4D">
        <w:rPr>
          <w:rFonts w:ascii="Garamond" w:hAnsi="Garamond"/>
          <w:b/>
          <w:bCs/>
          <w:i/>
          <w:iCs/>
        </w:rPr>
        <w:t>. 2025. Egypt.</w:t>
      </w:r>
    </w:p>
    <w:p w14:paraId="33DC56D4" w14:textId="7044875C" w:rsidR="00BB426D" w:rsidRPr="00926D4D" w:rsidRDefault="00BB426D" w:rsidP="00E22DB8">
      <w:pPr>
        <w:rPr>
          <w:rFonts w:ascii="Garamond" w:hAnsi="Garamond"/>
          <w:i/>
          <w:iCs/>
        </w:rPr>
      </w:pPr>
      <w:r w:rsidRPr="00926D4D">
        <w:rPr>
          <w:rFonts w:ascii="Garamond" w:hAnsi="Garamond"/>
          <w:i/>
          <w:iCs/>
        </w:rPr>
        <w:t>From Nasser to Mubarak: Varieties of Military Rule</w:t>
      </w:r>
    </w:p>
    <w:p w14:paraId="376A11C3" w14:textId="2F17DBDF" w:rsidR="00BB426D" w:rsidRPr="00926D4D" w:rsidRDefault="008D70FE" w:rsidP="00BB426D">
      <w:pPr>
        <w:pStyle w:val="ListParagraph"/>
        <w:numPr>
          <w:ilvl w:val="0"/>
          <w:numId w:val="26"/>
        </w:numPr>
        <w:rPr>
          <w:rFonts w:ascii="Garamond" w:hAnsi="Garamond"/>
        </w:rPr>
      </w:pPr>
      <w:r w:rsidRPr="00926D4D">
        <w:rPr>
          <w:rFonts w:ascii="Garamond" w:hAnsi="Garamond"/>
        </w:rPr>
        <w:t xml:space="preserve">Gerges, Fawaz. Making the Arab World: Nasser, Qutb &amp; the Clash that Shaped the Middle East. Princeton University Press. 2019. </w:t>
      </w:r>
    </w:p>
    <w:p w14:paraId="2A37D9BC" w14:textId="5A2643EE" w:rsidR="00BB426D" w:rsidRPr="00926D4D" w:rsidRDefault="00BB426D" w:rsidP="00585676">
      <w:pPr>
        <w:pStyle w:val="ListParagraph"/>
        <w:numPr>
          <w:ilvl w:val="0"/>
          <w:numId w:val="26"/>
        </w:numPr>
        <w:rPr>
          <w:rFonts w:ascii="Garamond" w:hAnsi="Garamond"/>
        </w:rPr>
      </w:pPr>
      <w:r w:rsidRPr="00926D4D">
        <w:rPr>
          <w:rFonts w:ascii="Garamond" w:hAnsi="Garamond"/>
        </w:rPr>
        <w:t>Galal Amin. Whatever Happened to the Egyptians?  American University in Cairo Press. 2001. Chapter 1-3.</w:t>
      </w:r>
    </w:p>
    <w:p w14:paraId="69864715" w14:textId="1D7B4E63" w:rsidR="00BB426D" w:rsidRPr="00926D4D" w:rsidRDefault="00BB426D" w:rsidP="00BB426D">
      <w:pPr>
        <w:rPr>
          <w:rFonts w:ascii="Garamond" w:hAnsi="Garamond"/>
          <w:i/>
          <w:iCs/>
        </w:rPr>
      </w:pPr>
      <w:r w:rsidRPr="00926D4D">
        <w:rPr>
          <w:rFonts w:ascii="Garamond" w:hAnsi="Garamond"/>
          <w:i/>
          <w:iCs/>
        </w:rPr>
        <w:t>From Tahrir to today:</w:t>
      </w:r>
    </w:p>
    <w:p w14:paraId="71743973" w14:textId="2F413880" w:rsidR="008D70FE" w:rsidRPr="00926D4D" w:rsidRDefault="008D70FE" w:rsidP="008D70FE">
      <w:pPr>
        <w:pStyle w:val="ListParagraph"/>
        <w:numPr>
          <w:ilvl w:val="0"/>
          <w:numId w:val="28"/>
        </w:numPr>
        <w:rPr>
          <w:rFonts w:ascii="Garamond" w:hAnsi="Garamond"/>
        </w:rPr>
      </w:pPr>
      <w:r w:rsidRPr="00926D4D">
        <w:rPr>
          <w:rFonts w:ascii="Garamond" w:hAnsi="Garamond"/>
        </w:rPr>
        <w:t xml:space="preserve">Nugent, Elizabeth &amp; Berman, Chantal. “Ctrl, Alt, Revolt? Online and Offline Networks during the 2011 Egyptian Uprising. Middle East Law &amp; Governance. 2018. </w:t>
      </w:r>
    </w:p>
    <w:p w14:paraId="66C4B489" w14:textId="2A4D459C" w:rsidR="00BB426D" w:rsidRPr="00926D4D" w:rsidRDefault="00BB426D" w:rsidP="00585676">
      <w:pPr>
        <w:pStyle w:val="ListParagraph"/>
        <w:numPr>
          <w:ilvl w:val="0"/>
          <w:numId w:val="28"/>
        </w:numPr>
        <w:rPr>
          <w:rFonts w:ascii="Garamond" w:hAnsi="Garamond"/>
        </w:rPr>
      </w:pPr>
      <w:r w:rsidRPr="00926D4D">
        <w:rPr>
          <w:rFonts w:ascii="Garamond" w:hAnsi="Garamond"/>
        </w:rPr>
        <w:t xml:space="preserve">Maged </w:t>
      </w:r>
      <w:proofErr w:type="spellStart"/>
      <w:r w:rsidRPr="00926D4D">
        <w:rPr>
          <w:rFonts w:ascii="Garamond" w:hAnsi="Garamond"/>
        </w:rPr>
        <w:t>Mandour</w:t>
      </w:r>
      <w:proofErr w:type="spellEnd"/>
      <w:r w:rsidRPr="00926D4D">
        <w:rPr>
          <w:rFonts w:ascii="Garamond" w:hAnsi="Garamond"/>
        </w:rPr>
        <w:t>. Egypt Under El-Sisi: A Nation on the Edge. Chapter 2-3. Bloomsbury Publishing 2023.</w:t>
      </w:r>
    </w:p>
    <w:p w14:paraId="4AD8974B" w14:textId="46FE8E84" w:rsidR="00BB426D" w:rsidRPr="00926D4D" w:rsidRDefault="00BB426D" w:rsidP="008D70FE">
      <w:pPr>
        <w:pStyle w:val="ListParagraph"/>
        <w:numPr>
          <w:ilvl w:val="0"/>
          <w:numId w:val="28"/>
        </w:numPr>
        <w:rPr>
          <w:rFonts w:ascii="Garamond" w:hAnsi="Garamond"/>
        </w:rPr>
      </w:pPr>
      <w:r w:rsidRPr="00926D4D">
        <w:rPr>
          <w:rFonts w:ascii="Garamond" w:hAnsi="Garamond"/>
        </w:rPr>
        <w:t xml:space="preserve">All According to Plan: The </w:t>
      </w:r>
      <w:proofErr w:type="spellStart"/>
      <w:r w:rsidRPr="00926D4D">
        <w:rPr>
          <w:rFonts w:ascii="Garamond" w:hAnsi="Garamond"/>
        </w:rPr>
        <w:t>Rab’a</w:t>
      </w:r>
      <w:proofErr w:type="spellEnd"/>
      <w:r w:rsidRPr="00926D4D">
        <w:rPr>
          <w:rFonts w:ascii="Garamond" w:hAnsi="Garamond"/>
        </w:rPr>
        <w:t xml:space="preserve"> Massacre and Mass Killings of </w:t>
      </w:r>
      <w:proofErr w:type="spellStart"/>
      <w:r w:rsidRPr="00926D4D">
        <w:rPr>
          <w:rFonts w:ascii="Garamond" w:hAnsi="Garamond"/>
        </w:rPr>
        <w:t>Protsters</w:t>
      </w:r>
      <w:proofErr w:type="spellEnd"/>
      <w:r w:rsidRPr="00926D4D">
        <w:rPr>
          <w:rFonts w:ascii="Garamond" w:hAnsi="Garamond"/>
        </w:rPr>
        <w:t xml:space="preserve"> in Egypt. Human Rights Watch. 2014.</w:t>
      </w:r>
    </w:p>
    <w:p w14:paraId="61888AD6" w14:textId="240D32AB" w:rsidR="00E651A3" w:rsidRPr="00926D4D" w:rsidRDefault="00E651A3" w:rsidP="00E651A3">
      <w:pPr>
        <w:rPr>
          <w:rFonts w:ascii="Garamond" w:hAnsi="Garamond"/>
          <w:b/>
          <w:bCs/>
        </w:rPr>
      </w:pPr>
      <w:r w:rsidRPr="00926D4D">
        <w:rPr>
          <w:rFonts w:ascii="Garamond" w:hAnsi="Garamond"/>
          <w:b/>
          <w:bCs/>
        </w:rPr>
        <w:t xml:space="preserve">WEEK </w:t>
      </w:r>
      <w:r w:rsidR="00FB1601" w:rsidRPr="00926D4D">
        <w:rPr>
          <w:rFonts w:ascii="Garamond" w:hAnsi="Garamond"/>
          <w:b/>
          <w:bCs/>
        </w:rPr>
        <w:t>5</w:t>
      </w:r>
      <w:r w:rsidRPr="00926D4D">
        <w:rPr>
          <w:rFonts w:ascii="Garamond" w:hAnsi="Garamond"/>
          <w:b/>
          <w:bCs/>
        </w:rPr>
        <w:t xml:space="preserve"> – </w:t>
      </w:r>
      <w:r w:rsidR="006807E0" w:rsidRPr="00926D4D">
        <w:rPr>
          <w:rFonts w:ascii="Garamond" w:hAnsi="Garamond"/>
          <w:b/>
          <w:bCs/>
        </w:rPr>
        <w:t>THE LEVANT</w:t>
      </w:r>
    </w:p>
    <w:p w14:paraId="4F10F940" w14:textId="3E08FF4C" w:rsidR="00E22DB8" w:rsidRPr="00926D4D" w:rsidRDefault="00E22DB8" w:rsidP="00E651A3">
      <w:pPr>
        <w:rPr>
          <w:rFonts w:ascii="Garamond" w:hAnsi="Garamond"/>
          <w:b/>
          <w:bCs/>
        </w:rPr>
      </w:pPr>
      <w:r w:rsidRPr="00926D4D">
        <w:rPr>
          <w:rFonts w:ascii="Garamond" w:hAnsi="Garamond"/>
          <w:b/>
          <w:bCs/>
        </w:rPr>
        <w:t>Participation</w:t>
      </w:r>
    </w:p>
    <w:p w14:paraId="4FEA8A26" w14:textId="71FF1D09" w:rsidR="00E22DB8" w:rsidRPr="00926D4D" w:rsidRDefault="00E22DB8" w:rsidP="00E22DB8">
      <w:pPr>
        <w:pStyle w:val="ListParagraph"/>
        <w:numPr>
          <w:ilvl w:val="0"/>
          <w:numId w:val="17"/>
        </w:numPr>
        <w:rPr>
          <w:rFonts w:ascii="Garamond" w:hAnsi="Garamond"/>
          <w:b/>
          <w:bCs/>
        </w:rPr>
      </w:pPr>
      <w:r w:rsidRPr="00926D4D">
        <w:rPr>
          <w:rFonts w:ascii="Garamond" w:hAnsi="Garamond"/>
        </w:rPr>
        <w:lastRenderedPageBreak/>
        <w:t xml:space="preserve">Schwedler, Jillian. Protesting Jordan: Geographies of Power and Dissent. Stanford University Press. 2022. </w:t>
      </w:r>
      <w:r w:rsidR="0037160B" w:rsidRPr="00926D4D">
        <w:rPr>
          <w:rFonts w:ascii="Garamond" w:hAnsi="Garamond"/>
        </w:rPr>
        <w:t xml:space="preserve">Introduction and chapter 1. </w:t>
      </w:r>
    </w:p>
    <w:p w14:paraId="4B1E4E60" w14:textId="1246343D" w:rsidR="00585676" w:rsidRPr="00926D4D" w:rsidRDefault="008D70FE" w:rsidP="00E22DB8">
      <w:pPr>
        <w:pStyle w:val="ListParagraph"/>
        <w:numPr>
          <w:ilvl w:val="0"/>
          <w:numId w:val="17"/>
        </w:numPr>
        <w:rPr>
          <w:rFonts w:ascii="Garamond" w:hAnsi="Garamond"/>
          <w:b/>
          <w:bCs/>
        </w:rPr>
      </w:pPr>
      <w:r w:rsidRPr="00926D4D">
        <w:rPr>
          <w:rFonts w:ascii="Garamond" w:hAnsi="Garamond"/>
        </w:rPr>
        <w:t xml:space="preserve">Lust, Ellen. “Elections Under Authoritarianism: Preliminary Lessons from Jordan”. Democratization, 13(3). 2006.  </w:t>
      </w:r>
    </w:p>
    <w:p w14:paraId="33DE8407" w14:textId="4DDBBD82" w:rsidR="00E22DB8" w:rsidRPr="00926D4D" w:rsidRDefault="00E22DB8" w:rsidP="00E22DB8">
      <w:pPr>
        <w:rPr>
          <w:rFonts w:ascii="Garamond" w:hAnsi="Garamond"/>
          <w:b/>
          <w:bCs/>
        </w:rPr>
      </w:pPr>
      <w:r w:rsidRPr="00926D4D">
        <w:rPr>
          <w:rFonts w:ascii="Garamond" w:hAnsi="Garamond"/>
          <w:b/>
          <w:bCs/>
        </w:rPr>
        <w:t>Conflict</w:t>
      </w:r>
    </w:p>
    <w:p w14:paraId="7012FD4C" w14:textId="77777777" w:rsidR="00E22DB8" w:rsidRPr="00926D4D" w:rsidRDefault="00E22DB8" w:rsidP="00E22DB8">
      <w:pPr>
        <w:pStyle w:val="ListParagraph"/>
        <w:numPr>
          <w:ilvl w:val="0"/>
          <w:numId w:val="18"/>
        </w:numPr>
        <w:rPr>
          <w:rFonts w:ascii="Garamond" w:hAnsi="Garamond"/>
          <w:b/>
          <w:bCs/>
        </w:rPr>
      </w:pPr>
      <w:r w:rsidRPr="00926D4D">
        <w:rPr>
          <w:rFonts w:ascii="Garamond" w:hAnsi="Garamond"/>
        </w:rPr>
        <w:t xml:space="preserve">Cammett, Melani &amp; Issar, Sukriti. Bricks and Mortar Clientelism: Sectarianism and the Logics of Welfare Allocation in Lebanon.” World Politics, 62(3). 2012. </w:t>
      </w:r>
    </w:p>
    <w:p w14:paraId="252740EC" w14:textId="564B2BE3" w:rsidR="00BB426D" w:rsidRPr="00926D4D" w:rsidRDefault="00BB426D" w:rsidP="008D70FE">
      <w:pPr>
        <w:pStyle w:val="ListParagraph"/>
        <w:numPr>
          <w:ilvl w:val="0"/>
          <w:numId w:val="18"/>
        </w:numPr>
        <w:rPr>
          <w:rFonts w:ascii="Garamond" w:hAnsi="Garamond"/>
        </w:rPr>
      </w:pPr>
      <w:r w:rsidRPr="00926D4D">
        <w:rPr>
          <w:rFonts w:ascii="Garamond" w:hAnsi="Garamond"/>
        </w:rPr>
        <w:t xml:space="preserve">Mazur, Kevin. </w:t>
      </w:r>
      <w:r w:rsidR="00585676" w:rsidRPr="00926D4D">
        <w:rPr>
          <w:rFonts w:ascii="Garamond" w:hAnsi="Garamond"/>
        </w:rPr>
        <w:t>“</w:t>
      </w:r>
      <w:r w:rsidRPr="00926D4D">
        <w:rPr>
          <w:rFonts w:ascii="Garamond" w:hAnsi="Garamond"/>
        </w:rPr>
        <w:t>State Networks and Intra-Ethnic Group Variation</w:t>
      </w:r>
      <w:r w:rsidR="00585676" w:rsidRPr="00926D4D">
        <w:rPr>
          <w:rFonts w:ascii="Garamond" w:hAnsi="Garamond"/>
        </w:rPr>
        <w:t xml:space="preserve"> in the 2011 Syrian Uprising.” Comparative Political Studies, 52(7). 2018. </w:t>
      </w:r>
    </w:p>
    <w:p w14:paraId="28DA7564" w14:textId="3FFEBCCF" w:rsidR="008D70FE" w:rsidRPr="00926D4D" w:rsidRDefault="008D70FE" w:rsidP="008D70FE">
      <w:pPr>
        <w:pStyle w:val="ListParagraph"/>
        <w:numPr>
          <w:ilvl w:val="0"/>
          <w:numId w:val="18"/>
        </w:numPr>
        <w:rPr>
          <w:rFonts w:ascii="Garamond" w:hAnsi="Garamond"/>
        </w:rPr>
      </w:pPr>
      <w:proofErr w:type="spellStart"/>
      <w:r w:rsidRPr="00926D4D">
        <w:rPr>
          <w:rFonts w:ascii="Garamond" w:hAnsi="Garamond"/>
        </w:rPr>
        <w:t>Wedeen</w:t>
      </w:r>
      <w:proofErr w:type="spellEnd"/>
      <w:r w:rsidRPr="00926D4D">
        <w:rPr>
          <w:rFonts w:ascii="Garamond" w:hAnsi="Garamond"/>
        </w:rPr>
        <w:t xml:space="preserve">, Lisa. Authoritarian Apprehensions: Ideology, Judgement, and Mourning in Syria. University of Chicago Press. </w:t>
      </w:r>
      <w:r w:rsidR="00A74C52" w:rsidRPr="00926D4D">
        <w:rPr>
          <w:rFonts w:ascii="Garamond" w:hAnsi="Garamond"/>
        </w:rPr>
        <w:t xml:space="preserve">2019. </w:t>
      </w:r>
    </w:p>
    <w:p w14:paraId="5D277E83" w14:textId="19BDE5D8" w:rsidR="00E651A3" w:rsidRPr="00926D4D" w:rsidRDefault="00E651A3" w:rsidP="00E651A3">
      <w:pPr>
        <w:rPr>
          <w:rFonts w:ascii="Garamond" w:hAnsi="Garamond"/>
          <w:b/>
          <w:bCs/>
        </w:rPr>
      </w:pPr>
      <w:r w:rsidRPr="00926D4D">
        <w:rPr>
          <w:rFonts w:ascii="Garamond" w:hAnsi="Garamond"/>
          <w:b/>
          <w:bCs/>
        </w:rPr>
        <w:t xml:space="preserve">WEEK 6 – </w:t>
      </w:r>
      <w:r w:rsidR="006807E0" w:rsidRPr="00926D4D">
        <w:rPr>
          <w:rFonts w:ascii="Garamond" w:hAnsi="Garamond"/>
          <w:b/>
          <w:bCs/>
        </w:rPr>
        <w:t>IRAQ</w:t>
      </w:r>
    </w:p>
    <w:p w14:paraId="5C1AFA78" w14:textId="43123549" w:rsidR="001B1C8B" w:rsidRPr="00926D4D" w:rsidRDefault="001B1C8B" w:rsidP="00E651A3">
      <w:pPr>
        <w:rPr>
          <w:rFonts w:ascii="Garamond" w:hAnsi="Garamond"/>
          <w:b/>
          <w:bCs/>
        </w:rPr>
      </w:pPr>
      <w:r w:rsidRPr="00926D4D">
        <w:rPr>
          <w:rFonts w:ascii="Garamond" w:hAnsi="Garamond"/>
          <w:b/>
          <w:bCs/>
        </w:rPr>
        <w:t>Autocracy &amp; Autocracy</w:t>
      </w:r>
    </w:p>
    <w:p w14:paraId="127B2CFD" w14:textId="0A6546E8" w:rsidR="0054552F" w:rsidRPr="00926D4D" w:rsidRDefault="0054552F" w:rsidP="0054552F">
      <w:pPr>
        <w:pStyle w:val="ListParagraph"/>
        <w:numPr>
          <w:ilvl w:val="0"/>
          <w:numId w:val="12"/>
        </w:numPr>
        <w:rPr>
          <w:rFonts w:ascii="Garamond" w:hAnsi="Garamond"/>
        </w:rPr>
      </w:pPr>
      <w:r w:rsidRPr="00926D4D">
        <w:rPr>
          <w:rFonts w:ascii="Garamond" w:hAnsi="Garamond"/>
        </w:rPr>
        <w:t xml:space="preserve">Blaydes, Lisa. </w:t>
      </w:r>
      <w:r w:rsidRPr="00926D4D">
        <w:rPr>
          <w:rFonts w:ascii="Garamond" w:hAnsi="Garamond"/>
          <w:i/>
          <w:iCs/>
        </w:rPr>
        <w:t>State of Repression: Iraq under Saddam Hussein.</w:t>
      </w:r>
      <w:r w:rsidRPr="00926D4D">
        <w:rPr>
          <w:rFonts w:ascii="Garamond" w:hAnsi="Garamond"/>
        </w:rPr>
        <w:t xml:space="preserve"> </w:t>
      </w:r>
      <w:r w:rsidRPr="00926D4D">
        <w:rPr>
          <w:rFonts w:ascii="Garamond" w:hAnsi="Garamond"/>
          <w:b/>
          <w:bCs/>
        </w:rPr>
        <w:t xml:space="preserve">Chapters 8 and 9. </w:t>
      </w:r>
      <w:r w:rsidRPr="00926D4D">
        <w:rPr>
          <w:rFonts w:ascii="Garamond" w:hAnsi="Garamond"/>
        </w:rPr>
        <w:t xml:space="preserve">Princeton University Press. 2018. </w:t>
      </w:r>
    </w:p>
    <w:p w14:paraId="276D90FB" w14:textId="663BA88C" w:rsidR="001B1C8B" w:rsidRPr="00926D4D" w:rsidRDefault="001B1C8B" w:rsidP="00BB426D">
      <w:pPr>
        <w:pStyle w:val="ListParagraph"/>
        <w:numPr>
          <w:ilvl w:val="0"/>
          <w:numId w:val="12"/>
        </w:numPr>
        <w:rPr>
          <w:rFonts w:ascii="Garamond" w:hAnsi="Garamond"/>
        </w:rPr>
      </w:pPr>
      <w:proofErr w:type="spellStart"/>
      <w:r w:rsidRPr="00926D4D">
        <w:rPr>
          <w:rFonts w:ascii="Garamond" w:hAnsi="Garamond"/>
        </w:rPr>
        <w:t>Raphaeli</w:t>
      </w:r>
      <w:proofErr w:type="spellEnd"/>
      <w:r w:rsidRPr="00926D4D">
        <w:rPr>
          <w:rFonts w:ascii="Garamond" w:hAnsi="Garamond"/>
        </w:rPr>
        <w:t xml:space="preserve">, Nimrod. Understanding Muqtada Al-Sadr. Middle East Quarterly, 11(4). 2004. </w:t>
      </w:r>
    </w:p>
    <w:p w14:paraId="0EB1797D" w14:textId="6B90A742" w:rsidR="001B1C8B" w:rsidRPr="00926D4D" w:rsidRDefault="001B1C8B" w:rsidP="001B1C8B">
      <w:pPr>
        <w:rPr>
          <w:rFonts w:ascii="Garamond" w:hAnsi="Garamond"/>
          <w:b/>
          <w:bCs/>
          <w:i/>
          <w:iCs/>
        </w:rPr>
      </w:pPr>
      <w:r w:rsidRPr="00926D4D">
        <w:rPr>
          <w:rFonts w:ascii="Garamond" w:hAnsi="Garamond"/>
          <w:b/>
          <w:bCs/>
          <w:i/>
          <w:iCs/>
        </w:rPr>
        <w:t>State-Building after War</w:t>
      </w:r>
    </w:p>
    <w:p w14:paraId="1E1F5181" w14:textId="5B0949EA" w:rsidR="001B1C8B" w:rsidRPr="00926D4D" w:rsidRDefault="001B1C8B" w:rsidP="001B1C8B">
      <w:pPr>
        <w:pStyle w:val="ListParagraph"/>
        <w:numPr>
          <w:ilvl w:val="0"/>
          <w:numId w:val="19"/>
        </w:numPr>
        <w:rPr>
          <w:rFonts w:ascii="Garamond" w:hAnsi="Garamond"/>
        </w:rPr>
      </w:pPr>
      <w:r w:rsidRPr="00926D4D">
        <w:rPr>
          <w:rFonts w:ascii="Garamond" w:hAnsi="Garamond"/>
        </w:rPr>
        <w:t xml:space="preserve">O’Leary, Brendan. </w:t>
      </w:r>
      <w:r w:rsidRPr="00926D4D">
        <w:rPr>
          <w:rFonts w:ascii="Garamond" w:hAnsi="Garamond"/>
          <w:i/>
          <w:iCs/>
        </w:rPr>
        <w:t xml:space="preserve">Iraq as a New Multinational State: A Cautious Defense. </w:t>
      </w:r>
      <w:r w:rsidRPr="00926D4D">
        <w:rPr>
          <w:rFonts w:ascii="Garamond" w:hAnsi="Garamond"/>
        </w:rPr>
        <w:t>2009.</w:t>
      </w:r>
    </w:p>
    <w:p w14:paraId="6A52586A" w14:textId="085FB757" w:rsidR="001B1C8B" w:rsidRPr="00926D4D" w:rsidRDefault="001B1C8B" w:rsidP="001B1C8B">
      <w:pPr>
        <w:pStyle w:val="ListParagraph"/>
        <w:numPr>
          <w:ilvl w:val="0"/>
          <w:numId w:val="19"/>
        </w:numPr>
        <w:rPr>
          <w:rFonts w:ascii="Garamond" w:hAnsi="Garamond"/>
        </w:rPr>
      </w:pPr>
      <w:r w:rsidRPr="00926D4D">
        <w:rPr>
          <w:rFonts w:ascii="Garamond" w:hAnsi="Garamond"/>
        </w:rPr>
        <w:t xml:space="preserve">Dodge, Toby. </w:t>
      </w:r>
      <w:r w:rsidRPr="00926D4D">
        <w:rPr>
          <w:rFonts w:ascii="Garamond" w:hAnsi="Garamond"/>
          <w:i/>
          <w:iCs/>
        </w:rPr>
        <w:t xml:space="preserve">The Failure of Exogenous State Building in Historical Perspective. </w:t>
      </w:r>
      <w:r w:rsidRPr="00926D4D">
        <w:rPr>
          <w:rFonts w:ascii="Garamond" w:hAnsi="Garamond"/>
        </w:rPr>
        <w:t xml:space="preserve">Third World Quarterly. 2006. </w:t>
      </w:r>
    </w:p>
    <w:p w14:paraId="44968458" w14:textId="03BC499C" w:rsidR="001B1C8B" w:rsidRPr="00926D4D" w:rsidRDefault="001B1C8B" w:rsidP="00C02B93">
      <w:pPr>
        <w:pStyle w:val="ListParagraph"/>
        <w:numPr>
          <w:ilvl w:val="0"/>
          <w:numId w:val="19"/>
        </w:numPr>
        <w:rPr>
          <w:rFonts w:ascii="Garamond" w:hAnsi="Garamond"/>
        </w:rPr>
      </w:pPr>
      <w:r w:rsidRPr="00926D4D">
        <w:rPr>
          <w:rFonts w:ascii="Garamond" w:hAnsi="Garamond"/>
        </w:rPr>
        <w:t>El-</w:t>
      </w:r>
      <w:proofErr w:type="spellStart"/>
      <w:r w:rsidRPr="00926D4D">
        <w:rPr>
          <w:rFonts w:ascii="Garamond" w:hAnsi="Garamond"/>
        </w:rPr>
        <w:t>Shammary</w:t>
      </w:r>
      <w:proofErr w:type="spellEnd"/>
      <w:r w:rsidRPr="00926D4D">
        <w:rPr>
          <w:rFonts w:ascii="Garamond" w:hAnsi="Garamond"/>
        </w:rPr>
        <w:t xml:space="preserve">, </w:t>
      </w:r>
      <w:proofErr w:type="spellStart"/>
      <w:proofErr w:type="gramStart"/>
      <w:r w:rsidRPr="00926D4D">
        <w:rPr>
          <w:rFonts w:ascii="Garamond" w:hAnsi="Garamond"/>
        </w:rPr>
        <w:t>Marsin</w:t>
      </w:r>
      <w:proofErr w:type="spellEnd"/>
      <w:r w:rsidRPr="00926D4D">
        <w:rPr>
          <w:rFonts w:ascii="Garamond" w:hAnsi="Garamond"/>
        </w:rPr>
        <w:t>.“</w:t>
      </w:r>
      <w:proofErr w:type="gramEnd"/>
      <w:r w:rsidRPr="00926D4D">
        <w:rPr>
          <w:rFonts w:ascii="Garamond" w:hAnsi="Garamond"/>
        </w:rPr>
        <w:t xml:space="preserve">The Iraq Invasion at Twenty: Iraq’s Struggle for Democracy.” Journal of Democracy. 2023. </w:t>
      </w:r>
    </w:p>
    <w:p w14:paraId="3995FA03" w14:textId="4EC66D1B" w:rsidR="00E651A3" w:rsidRPr="00926D4D" w:rsidRDefault="00E651A3" w:rsidP="00E651A3">
      <w:pPr>
        <w:rPr>
          <w:rFonts w:ascii="Garamond" w:hAnsi="Garamond"/>
          <w:b/>
          <w:bCs/>
        </w:rPr>
      </w:pPr>
      <w:r w:rsidRPr="00926D4D">
        <w:rPr>
          <w:rFonts w:ascii="Garamond" w:hAnsi="Garamond"/>
          <w:b/>
          <w:bCs/>
        </w:rPr>
        <w:t xml:space="preserve">WEEK 7 – </w:t>
      </w:r>
      <w:r w:rsidR="006807E0" w:rsidRPr="00926D4D">
        <w:rPr>
          <w:rFonts w:ascii="Garamond" w:hAnsi="Garamond"/>
          <w:b/>
          <w:bCs/>
        </w:rPr>
        <w:t>THE GULF</w:t>
      </w:r>
    </w:p>
    <w:p w14:paraId="066B6EBC" w14:textId="4696A827" w:rsidR="00E46830" w:rsidRPr="00926D4D" w:rsidRDefault="00E46830" w:rsidP="00E651A3">
      <w:pPr>
        <w:rPr>
          <w:rFonts w:ascii="Garamond" w:hAnsi="Garamond"/>
          <w:i/>
          <w:iCs/>
        </w:rPr>
      </w:pPr>
      <w:r w:rsidRPr="00926D4D">
        <w:rPr>
          <w:rFonts w:ascii="Garamond" w:hAnsi="Garamond"/>
          <w:i/>
          <w:iCs/>
        </w:rPr>
        <w:t xml:space="preserve">Monarchies </w:t>
      </w:r>
    </w:p>
    <w:p w14:paraId="0BD1678B" w14:textId="697CC321" w:rsidR="00E46830" w:rsidRPr="00926D4D" w:rsidRDefault="00E46830" w:rsidP="00E46830">
      <w:pPr>
        <w:pStyle w:val="ListParagraph"/>
        <w:numPr>
          <w:ilvl w:val="0"/>
          <w:numId w:val="4"/>
        </w:numPr>
        <w:rPr>
          <w:rFonts w:ascii="Garamond" w:hAnsi="Garamond"/>
        </w:rPr>
      </w:pPr>
      <w:r w:rsidRPr="00926D4D">
        <w:rPr>
          <w:rFonts w:ascii="Garamond" w:hAnsi="Garamond"/>
        </w:rPr>
        <w:t xml:space="preserve">Menaldo, Victor. “The Middle East and North Africa’s Resilient Monarchs”. Journal of Politics, 74(2). July 2012. </w:t>
      </w:r>
    </w:p>
    <w:p w14:paraId="7F466482" w14:textId="2508458D" w:rsidR="0054552F" w:rsidRPr="00926D4D" w:rsidRDefault="0054552F" w:rsidP="00E46830">
      <w:pPr>
        <w:pStyle w:val="ListParagraph"/>
        <w:numPr>
          <w:ilvl w:val="0"/>
          <w:numId w:val="4"/>
        </w:numPr>
        <w:rPr>
          <w:rFonts w:ascii="Garamond" w:hAnsi="Garamond"/>
        </w:rPr>
      </w:pPr>
      <w:proofErr w:type="spellStart"/>
      <w:r w:rsidRPr="00926D4D">
        <w:rPr>
          <w:rFonts w:ascii="Garamond" w:hAnsi="Garamond"/>
        </w:rPr>
        <w:t>Menoret</w:t>
      </w:r>
      <w:proofErr w:type="spellEnd"/>
      <w:r w:rsidRPr="00926D4D">
        <w:rPr>
          <w:rFonts w:ascii="Garamond" w:hAnsi="Garamond"/>
        </w:rPr>
        <w:t xml:space="preserve">, Pascal. </w:t>
      </w:r>
      <w:r w:rsidRPr="00926D4D">
        <w:rPr>
          <w:rFonts w:ascii="Garamond" w:hAnsi="Garamond"/>
          <w:i/>
          <w:iCs/>
        </w:rPr>
        <w:t xml:space="preserve">Joyriding in Riyadh: Oil, Urbanism and Road Revolt. </w:t>
      </w:r>
      <w:r w:rsidRPr="00926D4D">
        <w:rPr>
          <w:rFonts w:ascii="Garamond" w:hAnsi="Garamond"/>
        </w:rPr>
        <w:t>Chapter 1-3</w:t>
      </w:r>
    </w:p>
    <w:p w14:paraId="4F51D0B7" w14:textId="207F65E9" w:rsidR="00E46830" w:rsidRPr="00926D4D" w:rsidRDefault="00E46830" w:rsidP="00E46830">
      <w:pPr>
        <w:rPr>
          <w:rFonts w:ascii="Garamond" w:hAnsi="Garamond"/>
          <w:i/>
          <w:iCs/>
        </w:rPr>
      </w:pPr>
      <w:r w:rsidRPr="00926D4D">
        <w:rPr>
          <w:rFonts w:ascii="Garamond" w:hAnsi="Garamond"/>
          <w:i/>
          <w:iCs/>
        </w:rPr>
        <w:t>Rentier States</w:t>
      </w:r>
      <w:r w:rsidR="0054552F" w:rsidRPr="00926D4D">
        <w:rPr>
          <w:rFonts w:ascii="Garamond" w:hAnsi="Garamond"/>
          <w:i/>
          <w:iCs/>
        </w:rPr>
        <w:t>?</w:t>
      </w:r>
    </w:p>
    <w:p w14:paraId="0C940ED9" w14:textId="6036B2B9" w:rsidR="00E46830" w:rsidRPr="00926D4D" w:rsidRDefault="00E46830" w:rsidP="00E46830">
      <w:pPr>
        <w:pStyle w:val="ListParagraph"/>
        <w:numPr>
          <w:ilvl w:val="0"/>
          <w:numId w:val="5"/>
        </w:numPr>
        <w:rPr>
          <w:rFonts w:ascii="Garamond" w:hAnsi="Garamond"/>
        </w:rPr>
      </w:pPr>
      <w:proofErr w:type="spellStart"/>
      <w:r w:rsidRPr="00926D4D">
        <w:rPr>
          <w:rFonts w:ascii="Garamond" w:hAnsi="Garamond"/>
        </w:rPr>
        <w:t>Bsheer</w:t>
      </w:r>
      <w:proofErr w:type="spellEnd"/>
      <w:r w:rsidRPr="00926D4D">
        <w:rPr>
          <w:rFonts w:ascii="Garamond" w:hAnsi="Garamond"/>
        </w:rPr>
        <w:t xml:space="preserve">, Rosie. “A Counter-Revolutionary State: Popular Movements and the Making of Saudi Arabia.” </w:t>
      </w:r>
      <w:r w:rsidRPr="00926D4D">
        <w:rPr>
          <w:rFonts w:ascii="Garamond" w:hAnsi="Garamond"/>
          <w:i/>
          <w:iCs/>
        </w:rPr>
        <w:t>Past &amp; Present</w:t>
      </w:r>
      <w:r w:rsidRPr="00926D4D">
        <w:rPr>
          <w:rFonts w:ascii="Garamond" w:hAnsi="Garamond"/>
        </w:rPr>
        <w:t xml:space="preserve">, Volume 238. </w:t>
      </w:r>
    </w:p>
    <w:p w14:paraId="3AE2710C" w14:textId="0ABA5418" w:rsidR="00E46830" w:rsidRPr="00926D4D" w:rsidRDefault="00E46830" w:rsidP="00E46830">
      <w:pPr>
        <w:pStyle w:val="ListParagraph"/>
        <w:numPr>
          <w:ilvl w:val="0"/>
          <w:numId w:val="5"/>
        </w:numPr>
        <w:rPr>
          <w:rFonts w:ascii="Garamond" w:hAnsi="Garamond"/>
        </w:rPr>
      </w:pPr>
      <w:r w:rsidRPr="00926D4D">
        <w:rPr>
          <w:rFonts w:ascii="Garamond" w:hAnsi="Garamond"/>
        </w:rPr>
        <w:t>Ross, Michael. “Does Oil Hinder Democracy?</w:t>
      </w:r>
      <w:r w:rsidR="0054552F" w:rsidRPr="00926D4D">
        <w:rPr>
          <w:rFonts w:ascii="Garamond" w:hAnsi="Garamond"/>
        </w:rPr>
        <w:t>”</w:t>
      </w:r>
      <w:r w:rsidR="008D70FE" w:rsidRPr="00926D4D">
        <w:rPr>
          <w:rFonts w:ascii="Garamond" w:hAnsi="Garamond"/>
        </w:rPr>
        <w:t xml:space="preserve"> World Politics 2001. </w:t>
      </w:r>
    </w:p>
    <w:p w14:paraId="1EEA87D6" w14:textId="060418C9" w:rsidR="0054552F" w:rsidRPr="00926D4D" w:rsidRDefault="0054552F" w:rsidP="00E46830">
      <w:pPr>
        <w:pStyle w:val="ListParagraph"/>
        <w:numPr>
          <w:ilvl w:val="0"/>
          <w:numId w:val="5"/>
        </w:numPr>
        <w:rPr>
          <w:rFonts w:ascii="Garamond" w:hAnsi="Garamond"/>
        </w:rPr>
      </w:pPr>
      <w:r w:rsidRPr="00926D4D">
        <w:rPr>
          <w:rFonts w:ascii="Garamond" w:hAnsi="Garamond"/>
        </w:rPr>
        <w:t>Tavana, Daniel. “Endogenous Opposition</w:t>
      </w:r>
      <w:r w:rsidR="008D70FE" w:rsidRPr="00926D4D">
        <w:rPr>
          <w:rFonts w:ascii="Garamond" w:hAnsi="Garamond"/>
        </w:rPr>
        <w:t>: Identity and Ideology in Kuwaiti electoral politics.” American Journal of Political Science. 2025.</w:t>
      </w:r>
    </w:p>
    <w:p w14:paraId="560F9F3C" w14:textId="4C4CE211" w:rsidR="006807E0" w:rsidRPr="00926D4D" w:rsidRDefault="006807E0" w:rsidP="006807E0">
      <w:pPr>
        <w:rPr>
          <w:rFonts w:ascii="Garamond" w:hAnsi="Garamond"/>
          <w:b/>
          <w:bCs/>
        </w:rPr>
      </w:pPr>
      <w:r w:rsidRPr="00926D4D">
        <w:rPr>
          <w:rFonts w:ascii="Garamond" w:hAnsi="Garamond"/>
          <w:b/>
          <w:bCs/>
        </w:rPr>
        <w:t>WEEK 8 –</w:t>
      </w:r>
      <w:r w:rsidR="006723C9" w:rsidRPr="00926D4D">
        <w:rPr>
          <w:rFonts w:ascii="Garamond" w:hAnsi="Garamond"/>
          <w:b/>
          <w:bCs/>
        </w:rPr>
        <w:t>TURKEY</w:t>
      </w:r>
    </w:p>
    <w:p w14:paraId="1BC97DF3" w14:textId="483042AD" w:rsidR="0054552F" w:rsidRPr="00926D4D" w:rsidRDefault="007004D3" w:rsidP="006723C9">
      <w:pPr>
        <w:rPr>
          <w:rFonts w:ascii="Garamond" w:hAnsi="Garamond"/>
          <w:i/>
          <w:iCs/>
        </w:rPr>
      </w:pPr>
      <w:r w:rsidRPr="00926D4D">
        <w:rPr>
          <w:rFonts w:ascii="Garamond" w:hAnsi="Garamond"/>
          <w:i/>
          <w:iCs/>
        </w:rPr>
        <w:lastRenderedPageBreak/>
        <w:t>Autocra</w:t>
      </w:r>
      <w:r w:rsidR="00F61366" w:rsidRPr="00926D4D">
        <w:rPr>
          <w:rFonts w:ascii="Garamond" w:hAnsi="Garamond"/>
          <w:i/>
          <w:iCs/>
        </w:rPr>
        <w:t>tic Origins</w:t>
      </w:r>
    </w:p>
    <w:p w14:paraId="6C25E02F" w14:textId="04544689" w:rsidR="003D6710" w:rsidRPr="00926D4D" w:rsidRDefault="003D6710" w:rsidP="003D6710">
      <w:pPr>
        <w:pStyle w:val="ListParagraph"/>
        <w:numPr>
          <w:ilvl w:val="0"/>
          <w:numId w:val="23"/>
        </w:numPr>
        <w:rPr>
          <w:rFonts w:ascii="Garamond" w:hAnsi="Garamond"/>
        </w:rPr>
      </w:pPr>
      <w:r w:rsidRPr="00926D4D">
        <w:rPr>
          <w:rFonts w:ascii="Garamond" w:hAnsi="Garamond"/>
        </w:rPr>
        <w:t xml:space="preserve">Fabbe, Kristen. Disciples of the State? Religion and State-Building in the former Ottoman World. Chapters 6 and 8. </w:t>
      </w:r>
    </w:p>
    <w:p w14:paraId="5E239D8C" w14:textId="6FE69C28" w:rsidR="00F61366" w:rsidRPr="00926D4D" w:rsidRDefault="00F61366" w:rsidP="00F61366">
      <w:pPr>
        <w:pStyle w:val="ListParagraph"/>
        <w:numPr>
          <w:ilvl w:val="0"/>
          <w:numId w:val="23"/>
        </w:numPr>
        <w:rPr>
          <w:rFonts w:ascii="Garamond" w:hAnsi="Garamond"/>
        </w:rPr>
      </w:pPr>
      <w:r w:rsidRPr="00926D4D">
        <w:rPr>
          <w:rFonts w:ascii="Garamond" w:hAnsi="Garamond"/>
        </w:rPr>
        <w:t>Barkey, Karen. 2008. Empire of Difference: The Ottomans in Comparative Perspective. New York, NY: Cambridge University Press.</w:t>
      </w:r>
      <w:r w:rsidR="003D6710" w:rsidRPr="00926D4D">
        <w:rPr>
          <w:rFonts w:ascii="Garamond" w:hAnsi="Garamond"/>
        </w:rPr>
        <w:t xml:space="preserve"> Chapter 5. </w:t>
      </w:r>
    </w:p>
    <w:p w14:paraId="18D15496" w14:textId="3D1240D8" w:rsidR="00C8532F" w:rsidRPr="00926D4D" w:rsidRDefault="00F61366" w:rsidP="00585676">
      <w:pPr>
        <w:rPr>
          <w:rFonts w:ascii="Garamond" w:hAnsi="Garamond"/>
          <w:i/>
          <w:iCs/>
        </w:rPr>
      </w:pPr>
      <w:r w:rsidRPr="00926D4D">
        <w:rPr>
          <w:rFonts w:ascii="Garamond" w:hAnsi="Garamond"/>
          <w:i/>
          <w:iCs/>
        </w:rPr>
        <w:t>Contemporary Politics: Polarization and the AKP</w:t>
      </w:r>
    </w:p>
    <w:p w14:paraId="28111569" w14:textId="1345B339" w:rsidR="003D6710" w:rsidRPr="00926D4D" w:rsidRDefault="003D6710" w:rsidP="003D6710">
      <w:pPr>
        <w:pStyle w:val="ListParagraph"/>
        <w:numPr>
          <w:ilvl w:val="0"/>
          <w:numId w:val="30"/>
        </w:numPr>
        <w:rPr>
          <w:rFonts w:ascii="Garamond" w:hAnsi="Garamond"/>
        </w:rPr>
      </w:pPr>
      <w:r w:rsidRPr="00926D4D">
        <w:rPr>
          <w:rFonts w:ascii="Garamond" w:hAnsi="Garamond"/>
        </w:rPr>
        <w:t>Kuru, Ahmet. “Passive and Assertive Secularism: Historical Conditions, Ideological Struggles, and State Policies towards Religion.” World Politics, 59(4). 2007.</w:t>
      </w:r>
    </w:p>
    <w:p w14:paraId="052444D3" w14:textId="3516D79C" w:rsidR="003D6710" w:rsidRPr="00926D4D" w:rsidRDefault="003D6710" w:rsidP="003D6710">
      <w:pPr>
        <w:pStyle w:val="ListParagraph"/>
        <w:numPr>
          <w:ilvl w:val="0"/>
          <w:numId w:val="30"/>
        </w:numPr>
        <w:rPr>
          <w:rFonts w:ascii="Garamond" w:hAnsi="Garamond"/>
        </w:rPr>
      </w:pPr>
      <w:proofErr w:type="spellStart"/>
      <w:r w:rsidRPr="00926D4D">
        <w:rPr>
          <w:rFonts w:ascii="Garamond" w:hAnsi="Garamond"/>
        </w:rPr>
        <w:t>Carkoglu</w:t>
      </w:r>
      <w:proofErr w:type="spellEnd"/>
      <w:r w:rsidRPr="00926D4D">
        <w:rPr>
          <w:rFonts w:ascii="Garamond" w:hAnsi="Garamond"/>
        </w:rPr>
        <w:t xml:space="preserve">, Ali &amp; </w:t>
      </w:r>
      <w:proofErr w:type="spellStart"/>
      <w:r w:rsidRPr="00926D4D">
        <w:rPr>
          <w:rFonts w:ascii="Garamond" w:hAnsi="Garamond"/>
        </w:rPr>
        <w:t>Kalaycioglu</w:t>
      </w:r>
      <w:proofErr w:type="spellEnd"/>
      <w:r w:rsidRPr="00926D4D">
        <w:rPr>
          <w:rFonts w:ascii="Garamond" w:hAnsi="Garamond"/>
        </w:rPr>
        <w:t xml:space="preserve">, Ersin. Turkish Democracy Today: Elections. 2007. </w:t>
      </w:r>
    </w:p>
    <w:p w14:paraId="4AE5E767" w14:textId="317F44B0" w:rsidR="003D6710" w:rsidRPr="00926D4D" w:rsidRDefault="003D6710" w:rsidP="003D6710">
      <w:pPr>
        <w:pStyle w:val="ListParagraph"/>
        <w:numPr>
          <w:ilvl w:val="0"/>
          <w:numId w:val="30"/>
        </w:numPr>
        <w:rPr>
          <w:rFonts w:ascii="Garamond" w:hAnsi="Garamond"/>
        </w:rPr>
      </w:pPr>
      <w:r w:rsidRPr="00926D4D">
        <w:rPr>
          <w:rFonts w:ascii="Garamond" w:hAnsi="Garamond"/>
        </w:rPr>
        <w:t xml:space="preserve">Tugal, Cihan. </w:t>
      </w:r>
      <w:r w:rsidR="008D70FE" w:rsidRPr="00926D4D">
        <w:rPr>
          <w:rFonts w:ascii="Garamond" w:hAnsi="Garamond"/>
        </w:rPr>
        <w:t xml:space="preserve">Absorbing the Islamic Challenge to Capitalism. Stanford University Press. Chapter 5 and 6. </w:t>
      </w:r>
    </w:p>
    <w:p w14:paraId="3991B403" w14:textId="37F6B2EA" w:rsidR="00E651A3" w:rsidRPr="00926D4D" w:rsidRDefault="00E651A3" w:rsidP="006807E0">
      <w:pPr>
        <w:rPr>
          <w:rFonts w:ascii="Garamond" w:hAnsi="Garamond"/>
          <w:b/>
          <w:bCs/>
        </w:rPr>
      </w:pPr>
      <w:r w:rsidRPr="00926D4D">
        <w:rPr>
          <w:rFonts w:ascii="Garamond" w:hAnsi="Garamond"/>
          <w:b/>
          <w:bCs/>
        </w:rPr>
        <w:t xml:space="preserve">WEEK </w:t>
      </w:r>
      <w:r w:rsidR="006807E0" w:rsidRPr="00926D4D">
        <w:rPr>
          <w:rFonts w:ascii="Garamond" w:hAnsi="Garamond"/>
          <w:b/>
          <w:bCs/>
        </w:rPr>
        <w:t>9</w:t>
      </w:r>
      <w:r w:rsidRPr="00926D4D">
        <w:rPr>
          <w:rFonts w:ascii="Garamond" w:hAnsi="Garamond"/>
          <w:b/>
          <w:bCs/>
        </w:rPr>
        <w:t xml:space="preserve"> – POLITICAL ISLAM</w:t>
      </w:r>
    </w:p>
    <w:p w14:paraId="5C2EAA20" w14:textId="1DBD1ABF" w:rsidR="004273B7" w:rsidRPr="00926D4D" w:rsidRDefault="006807E0" w:rsidP="007004D3">
      <w:pPr>
        <w:rPr>
          <w:rFonts w:ascii="Garamond" w:eastAsia="Times New Roman" w:hAnsi="Garamond" w:cs="Times New Roman"/>
          <w:kern w:val="0"/>
          <w14:ligatures w14:val="none"/>
        </w:rPr>
      </w:pPr>
      <w:r w:rsidRPr="00926D4D">
        <w:rPr>
          <w:rFonts w:ascii="Garamond" w:hAnsi="Garamond"/>
          <w:i/>
          <w:iCs/>
        </w:rPr>
        <w:t xml:space="preserve"> </w:t>
      </w:r>
      <w:r w:rsidR="004273B7" w:rsidRPr="00926D4D">
        <w:rPr>
          <w:rFonts w:ascii="Garamond" w:hAnsi="Garamond" w:cs="Times New Roman"/>
          <w:i/>
          <w:iCs/>
        </w:rPr>
        <w:t>Varieties of Political Islam</w:t>
      </w:r>
    </w:p>
    <w:p w14:paraId="70706F23" w14:textId="6E45E9DE" w:rsidR="004273B7" w:rsidRPr="00926D4D" w:rsidRDefault="004273B7" w:rsidP="004273B7">
      <w:pPr>
        <w:pStyle w:val="ListParagraph"/>
        <w:numPr>
          <w:ilvl w:val="0"/>
          <w:numId w:val="8"/>
        </w:numPr>
        <w:rPr>
          <w:rFonts w:ascii="Garamond" w:hAnsi="Garamond" w:cs="Times New Roman"/>
          <w:i/>
          <w:iCs/>
        </w:rPr>
      </w:pPr>
      <w:r w:rsidRPr="00926D4D">
        <w:rPr>
          <w:rFonts w:ascii="Garamond" w:hAnsi="Garamond" w:cs="Times New Roman"/>
        </w:rPr>
        <w:t>Carrie Wickham, Mobilizing Islam: Religion, Activism &amp; Political Change in Egypt</w:t>
      </w:r>
    </w:p>
    <w:p w14:paraId="59A2EFC5" w14:textId="16EE6BCD" w:rsidR="004273B7" w:rsidRPr="00926D4D" w:rsidRDefault="004273B7" w:rsidP="00B649BA">
      <w:pPr>
        <w:pStyle w:val="ListParagraph"/>
        <w:numPr>
          <w:ilvl w:val="0"/>
          <w:numId w:val="8"/>
        </w:numPr>
        <w:rPr>
          <w:rFonts w:ascii="Garamond" w:hAnsi="Garamond" w:cs="Times New Roman"/>
          <w:i/>
          <w:iCs/>
        </w:rPr>
      </w:pPr>
      <w:r w:rsidRPr="00926D4D">
        <w:rPr>
          <w:rFonts w:ascii="Garamond" w:eastAsia="Times New Roman" w:hAnsi="Garamond" w:cs="Times New Roman"/>
          <w:kern w:val="0"/>
          <w14:ligatures w14:val="none"/>
        </w:rPr>
        <w:t>Nielsen, Richard. 2020. "Women's Authority in Patriarchal Social Movements: The Case of Female Salafi Preachers" AJPS 2020.</w:t>
      </w:r>
    </w:p>
    <w:p w14:paraId="4A5CF7AB" w14:textId="3A667055" w:rsidR="00B649BA" w:rsidRPr="00926D4D" w:rsidRDefault="00B649BA" w:rsidP="00B649BA">
      <w:pPr>
        <w:pStyle w:val="ListParagraph"/>
        <w:numPr>
          <w:ilvl w:val="0"/>
          <w:numId w:val="8"/>
        </w:numPr>
        <w:rPr>
          <w:rFonts w:ascii="Garamond" w:hAnsi="Garamond" w:cs="Times New Roman"/>
          <w:i/>
          <w:iCs/>
        </w:rPr>
      </w:pPr>
      <w:r w:rsidRPr="00926D4D">
        <w:rPr>
          <w:rFonts w:ascii="Garamond" w:eastAsia="Times New Roman" w:hAnsi="Garamond" w:cs="Times New Roman"/>
          <w:kern w:val="0"/>
          <w14:ligatures w14:val="none"/>
        </w:rPr>
        <w:t xml:space="preserve">Brooke, Steven &amp; </w:t>
      </w:r>
      <w:proofErr w:type="spellStart"/>
      <w:r w:rsidRPr="00926D4D">
        <w:rPr>
          <w:rFonts w:ascii="Garamond" w:eastAsia="Times New Roman" w:hAnsi="Garamond" w:cs="Times New Roman"/>
          <w:kern w:val="0"/>
          <w14:ligatures w14:val="none"/>
        </w:rPr>
        <w:t>Ketchley</w:t>
      </w:r>
      <w:proofErr w:type="spellEnd"/>
      <w:r w:rsidRPr="00926D4D">
        <w:rPr>
          <w:rFonts w:ascii="Garamond" w:eastAsia="Times New Roman" w:hAnsi="Garamond" w:cs="Times New Roman"/>
          <w:kern w:val="0"/>
          <w14:ligatures w14:val="none"/>
        </w:rPr>
        <w:t>, Neil</w:t>
      </w:r>
      <w:r w:rsidR="00585676" w:rsidRPr="00926D4D">
        <w:rPr>
          <w:rFonts w:ascii="Garamond" w:eastAsia="Times New Roman" w:hAnsi="Garamond" w:cs="Times New Roman"/>
          <w:kern w:val="0"/>
          <w14:ligatures w14:val="none"/>
        </w:rPr>
        <w:t xml:space="preserve">. </w:t>
      </w:r>
      <w:r w:rsidRPr="00926D4D">
        <w:rPr>
          <w:rFonts w:ascii="Garamond" w:eastAsia="Times New Roman" w:hAnsi="Garamond" w:cs="Times New Roman"/>
          <w:kern w:val="0"/>
          <w14:ligatures w14:val="none"/>
        </w:rPr>
        <w:t>Social and Institutional Origins of Political Islam.</w:t>
      </w:r>
    </w:p>
    <w:p w14:paraId="466FC00E" w14:textId="77777777" w:rsidR="004273B7" w:rsidRPr="00926D4D" w:rsidRDefault="004273B7" w:rsidP="004273B7">
      <w:pPr>
        <w:rPr>
          <w:rFonts w:ascii="Garamond" w:hAnsi="Garamond"/>
          <w:i/>
          <w:iCs/>
        </w:rPr>
      </w:pPr>
      <w:r w:rsidRPr="00926D4D">
        <w:rPr>
          <w:rFonts w:ascii="Garamond" w:hAnsi="Garamond"/>
          <w:i/>
          <w:iCs/>
        </w:rPr>
        <w:t>Elections and Islam</w:t>
      </w:r>
    </w:p>
    <w:p w14:paraId="4827C50F" w14:textId="2B23C3CE" w:rsidR="004273B7" w:rsidRPr="00926D4D" w:rsidRDefault="004273B7" w:rsidP="00585676">
      <w:pPr>
        <w:pStyle w:val="ListParagraph"/>
        <w:numPr>
          <w:ilvl w:val="0"/>
          <w:numId w:val="7"/>
        </w:numPr>
        <w:rPr>
          <w:rFonts w:ascii="Garamond" w:hAnsi="Garamond"/>
        </w:rPr>
      </w:pPr>
      <w:r w:rsidRPr="00926D4D">
        <w:rPr>
          <w:rFonts w:ascii="Garamond" w:hAnsi="Garamond"/>
        </w:rPr>
        <w:t>Grewal, Sharan, Jamal, Amaney, Masoud, Tarek &amp; Nugent Elizabeth. “Poverty and Divine Rewards: The Electoral Advantage of Islamist Political Parties.” American Journal of Political Science 2019.</w:t>
      </w:r>
    </w:p>
    <w:p w14:paraId="483C254C" w14:textId="11BD65D6" w:rsidR="004273B7" w:rsidRPr="00926D4D" w:rsidRDefault="00B649BA" w:rsidP="00B649BA">
      <w:pPr>
        <w:pStyle w:val="ListParagraph"/>
        <w:numPr>
          <w:ilvl w:val="0"/>
          <w:numId w:val="7"/>
        </w:numPr>
        <w:rPr>
          <w:rFonts w:ascii="Garamond" w:hAnsi="Garamond"/>
        </w:rPr>
      </w:pPr>
      <w:r w:rsidRPr="00926D4D">
        <w:rPr>
          <w:rFonts w:ascii="Garamond" w:hAnsi="Garamond"/>
        </w:rPr>
        <w:t>Grewal, Sharan. 2020. “From Islamists to Muslim Democrats: The Case of Tunisia’s Ennahda.”</w:t>
      </w:r>
      <w:r w:rsidR="00585676" w:rsidRPr="00926D4D">
        <w:rPr>
          <w:rFonts w:ascii="Garamond" w:hAnsi="Garamond"/>
        </w:rPr>
        <w:t xml:space="preserve"> </w:t>
      </w:r>
      <w:r w:rsidRPr="00926D4D">
        <w:rPr>
          <w:rFonts w:ascii="Garamond" w:hAnsi="Garamond"/>
        </w:rPr>
        <w:t xml:space="preserve">American Political Science Review, 519-535. 2020. </w:t>
      </w:r>
    </w:p>
    <w:p w14:paraId="3561AB33" w14:textId="0AE6BE66" w:rsidR="00585676" w:rsidRPr="00926D4D" w:rsidRDefault="00585676" w:rsidP="00B649BA">
      <w:pPr>
        <w:pStyle w:val="ListParagraph"/>
        <w:numPr>
          <w:ilvl w:val="0"/>
          <w:numId w:val="7"/>
        </w:numPr>
        <w:rPr>
          <w:rFonts w:ascii="Garamond" w:hAnsi="Garamond"/>
        </w:rPr>
      </w:pPr>
      <w:r w:rsidRPr="00926D4D">
        <w:rPr>
          <w:rFonts w:ascii="Garamond" w:hAnsi="Garamond"/>
        </w:rPr>
        <w:t>Amr Hamzawy and Nathan J. Brown. "Islamist Parties and Democracy: A Boon or a Bane for Democracy?" Journal of Democracy 19.3 (2008): 49- 54</w:t>
      </w:r>
    </w:p>
    <w:p w14:paraId="2E7F5F8B" w14:textId="2CC078C6" w:rsidR="00E651A3" w:rsidRPr="00926D4D" w:rsidRDefault="00E651A3" w:rsidP="00E651A3">
      <w:pPr>
        <w:rPr>
          <w:rFonts w:ascii="Garamond" w:hAnsi="Garamond"/>
          <w:b/>
          <w:bCs/>
        </w:rPr>
      </w:pPr>
      <w:r w:rsidRPr="00926D4D">
        <w:rPr>
          <w:rFonts w:ascii="Garamond" w:hAnsi="Garamond"/>
          <w:b/>
          <w:bCs/>
        </w:rPr>
        <w:t xml:space="preserve">WEEK </w:t>
      </w:r>
      <w:r w:rsidR="006807E0" w:rsidRPr="00926D4D">
        <w:rPr>
          <w:rFonts w:ascii="Garamond" w:hAnsi="Garamond"/>
          <w:b/>
          <w:bCs/>
        </w:rPr>
        <w:t>10</w:t>
      </w:r>
      <w:r w:rsidRPr="00926D4D">
        <w:rPr>
          <w:rFonts w:ascii="Garamond" w:hAnsi="Garamond"/>
          <w:b/>
          <w:bCs/>
        </w:rPr>
        <w:t xml:space="preserve"> – RADICALIZATION</w:t>
      </w:r>
    </w:p>
    <w:p w14:paraId="693BE4DE" w14:textId="74A68119" w:rsidR="008074C6" w:rsidRPr="00926D4D" w:rsidRDefault="008074C6" w:rsidP="004273B7">
      <w:pPr>
        <w:rPr>
          <w:rStyle w:val="Strong"/>
          <w:rFonts w:ascii="Garamond" w:hAnsi="Garamond"/>
          <w:b w:val="0"/>
          <w:bCs w:val="0"/>
        </w:rPr>
      </w:pPr>
      <w:r w:rsidRPr="00926D4D">
        <w:rPr>
          <w:rStyle w:val="Strong"/>
          <w:rFonts w:ascii="Garamond" w:hAnsi="Garamond"/>
          <w:i/>
          <w:iCs/>
        </w:rPr>
        <w:t xml:space="preserve">Film 2: </w:t>
      </w:r>
      <w:r w:rsidR="00585676" w:rsidRPr="00926D4D">
        <w:rPr>
          <w:rStyle w:val="Strong"/>
          <w:rFonts w:ascii="Garamond" w:hAnsi="Garamond"/>
          <w:i/>
          <w:iCs/>
        </w:rPr>
        <w:t xml:space="preserve">Banat </w:t>
      </w:r>
      <w:proofErr w:type="spellStart"/>
      <w:r w:rsidR="00585676" w:rsidRPr="00926D4D">
        <w:rPr>
          <w:rStyle w:val="Strong"/>
          <w:rFonts w:ascii="Garamond" w:hAnsi="Garamond"/>
          <w:i/>
          <w:iCs/>
        </w:rPr>
        <w:t>Olfa</w:t>
      </w:r>
      <w:proofErr w:type="spellEnd"/>
      <w:r w:rsidR="00585676" w:rsidRPr="00926D4D">
        <w:rPr>
          <w:rStyle w:val="Strong"/>
          <w:rFonts w:ascii="Garamond" w:hAnsi="Garamond"/>
          <w:i/>
          <w:iCs/>
        </w:rPr>
        <w:t xml:space="preserve"> (</w:t>
      </w:r>
      <w:proofErr w:type="spellStart"/>
      <w:r w:rsidR="00585676" w:rsidRPr="00926D4D">
        <w:rPr>
          <w:rStyle w:val="Strong"/>
          <w:rFonts w:ascii="Garamond" w:hAnsi="Garamond"/>
          <w:i/>
          <w:iCs/>
        </w:rPr>
        <w:t>Olfa’s</w:t>
      </w:r>
      <w:proofErr w:type="spellEnd"/>
      <w:r w:rsidR="00585676" w:rsidRPr="00926D4D">
        <w:rPr>
          <w:rStyle w:val="Strong"/>
          <w:rFonts w:ascii="Garamond" w:hAnsi="Garamond"/>
          <w:i/>
          <w:iCs/>
        </w:rPr>
        <w:t xml:space="preserve"> Daughters). Tunisia. 2023. </w:t>
      </w:r>
    </w:p>
    <w:p w14:paraId="34DD6993" w14:textId="6240C113" w:rsidR="00E46830" w:rsidRPr="00926D4D" w:rsidRDefault="00E46830" w:rsidP="004273B7">
      <w:pPr>
        <w:rPr>
          <w:rStyle w:val="Strong"/>
          <w:rFonts w:ascii="Garamond" w:hAnsi="Garamond"/>
          <w:b w:val="0"/>
          <w:bCs w:val="0"/>
          <w:i/>
          <w:iCs/>
        </w:rPr>
      </w:pPr>
      <w:r w:rsidRPr="00926D4D">
        <w:rPr>
          <w:rStyle w:val="Strong"/>
          <w:rFonts w:ascii="Garamond" w:hAnsi="Garamond"/>
          <w:b w:val="0"/>
          <w:bCs w:val="0"/>
          <w:i/>
          <w:iCs/>
        </w:rPr>
        <w:t xml:space="preserve">Origins </w:t>
      </w:r>
    </w:p>
    <w:p w14:paraId="37A0FF22" w14:textId="77777777" w:rsidR="004273B7" w:rsidRPr="00926D4D" w:rsidRDefault="006807E0" w:rsidP="004273B7">
      <w:pPr>
        <w:pStyle w:val="ListParagraph"/>
        <w:numPr>
          <w:ilvl w:val="0"/>
          <w:numId w:val="3"/>
        </w:numPr>
        <w:rPr>
          <w:rStyle w:val="Strong"/>
          <w:rFonts w:ascii="Garamond" w:hAnsi="Garamond"/>
        </w:rPr>
      </w:pPr>
      <w:r w:rsidRPr="00926D4D">
        <w:rPr>
          <w:rStyle w:val="Strong"/>
          <w:rFonts w:ascii="Garamond" w:hAnsi="Garamond"/>
          <w:b w:val="0"/>
          <w:bCs w:val="0"/>
          <w:color w:val="1F1F1F"/>
          <w:spacing w:val="8"/>
          <w:shd w:val="clear" w:color="auto" w:fill="FFFFFF"/>
        </w:rPr>
        <w:t>Parkinson, Sarah E. “Practical Ideology in Militant Organization”. World Politics 2021.</w:t>
      </w:r>
      <w:r w:rsidRPr="00926D4D">
        <w:rPr>
          <w:rFonts w:ascii="Garamond" w:hAnsi="Garamond"/>
          <w:b/>
          <w:bCs/>
          <w:color w:val="1F1F1F"/>
          <w:spacing w:val="8"/>
          <w:shd w:val="clear" w:color="auto" w:fill="FFFFFF"/>
        </w:rPr>
        <w:t xml:space="preserve"> “</w:t>
      </w:r>
      <w:hyperlink r:id="rId11" w:history="1">
        <w:r w:rsidRPr="00926D4D">
          <w:rPr>
            <w:rStyle w:val="Strong"/>
            <w:rFonts w:ascii="Garamond" w:hAnsi="Garamond"/>
            <w:b w:val="0"/>
            <w:bCs w:val="0"/>
            <w:color w:val="0000FF"/>
            <w:spacing w:val="8"/>
            <w:shd w:val="clear" w:color="auto" w:fill="FFFFFF"/>
          </w:rPr>
          <w:t>Practical Ideology in Militant Organizations.</w:t>
        </w:r>
      </w:hyperlink>
      <w:r w:rsidRPr="00926D4D">
        <w:rPr>
          <w:rFonts w:ascii="Garamond" w:hAnsi="Garamond"/>
          <w:b/>
          <w:bCs/>
          <w:color w:val="1F1F1F"/>
          <w:spacing w:val="8"/>
          <w:shd w:val="clear" w:color="auto" w:fill="FFFFFF"/>
        </w:rPr>
        <w:t>”</w:t>
      </w:r>
      <w:r w:rsidRPr="00926D4D">
        <w:rPr>
          <w:rStyle w:val="Strong"/>
          <w:rFonts w:ascii="Garamond" w:hAnsi="Garamond"/>
          <w:b w:val="0"/>
          <w:bCs w:val="0"/>
          <w:color w:val="1F1F1F"/>
          <w:spacing w:val="8"/>
          <w:shd w:val="clear" w:color="auto" w:fill="FFFFFF"/>
        </w:rPr>
        <w:t xml:space="preserve"> </w:t>
      </w:r>
      <w:r w:rsidRPr="00926D4D">
        <w:rPr>
          <w:rStyle w:val="Emphasis"/>
          <w:rFonts w:ascii="Garamond" w:hAnsi="Garamond"/>
          <w:b/>
          <w:bCs/>
          <w:color w:val="1F1F1F"/>
          <w:spacing w:val="8"/>
          <w:shd w:val="clear" w:color="auto" w:fill="FFFFFF"/>
        </w:rPr>
        <w:t xml:space="preserve">World Politics </w:t>
      </w:r>
      <w:r w:rsidRPr="00926D4D">
        <w:rPr>
          <w:rStyle w:val="Strong"/>
          <w:rFonts w:ascii="Garamond" w:hAnsi="Garamond"/>
          <w:b w:val="0"/>
          <w:bCs w:val="0"/>
          <w:color w:val="1F1F1F"/>
          <w:spacing w:val="8"/>
          <w:shd w:val="clear" w:color="auto" w:fill="FFFFFF"/>
        </w:rPr>
        <w:t>73(1): 52-81</w:t>
      </w:r>
      <w:r w:rsidR="004273B7" w:rsidRPr="00926D4D">
        <w:rPr>
          <w:rStyle w:val="Strong"/>
          <w:rFonts w:ascii="Garamond" w:hAnsi="Garamond"/>
          <w:b w:val="0"/>
          <w:bCs w:val="0"/>
          <w:color w:val="1F1F1F"/>
          <w:spacing w:val="8"/>
          <w:shd w:val="clear" w:color="auto" w:fill="FFFFFF"/>
        </w:rPr>
        <w:t>.</w:t>
      </w:r>
    </w:p>
    <w:p w14:paraId="4F0A3CF7" w14:textId="7B6E637C" w:rsidR="00C02B93" w:rsidRPr="00926D4D" w:rsidRDefault="00B649BA" w:rsidP="00C02B93">
      <w:pPr>
        <w:pStyle w:val="ListParagraph"/>
        <w:numPr>
          <w:ilvl w:val="0"/>
          <w:numId w:val="3"/>
        </w:numPr>
        <w:rPr>
          <w:rFonts w:ascii="Garamond" w:hAnsi="Garamond"/>
          <w:b/>
          <w:bCs/>
        </w:rPr>
      </w:pPr>
      <w:r w:rsidRPr="00926D4D">
        <w:rPr>
          <w:rStyle w:val="Strong"/>
          <w:rFonts w:ascii="Garamond" w:hAnsi="Garamond"/>
          <w:b w:val="0"/>
          <w:bCs w:val="0"/>
          <w:color w:val="1F1F1F"/>
          <w:spacing w:val="8"/>
          <w:shd w:val="clear" w:color="auto" w:fill="FFFFFF"/>
        </w:rPr>
        <w:t xml:space="preserve">Lefèvre, Raphael. Jihad in the City: Militant Islam and Contentious Politics in Tripoli. </w:t>
      </w:r>
      <w:r w:rsidR="007004D3" w:rsidRPr="00926D4D">
        <w:rPr>
          <w:rStyle w:val="Strong"/>
          <w:rFonts w:ascii="Garamond" w:hAnsi="Garamond"/>
          <w:b w:val="0"/>
          <w:bCs w:val="0"/>
          <w:color w:val="1F1F1F"/>
          <w:spacing w:val="8"/>
          <w:shd w:val="clear" w:color="auto" w:fill="FFFFFF"/>
        </w:rPr>
        <w:t>Cambridge University Press.</w:t>
      </w:r>
    </w:p>
    <w:p w14:paraId="7A167FA8" w14:textId="13044CBF" w:rsidR="00C02B93" w:rsidRPr="00926D4D" w:rsidRDefault="00C02B93" w:rsidP="00C02B93">
      <w:pPr>
        <w:rPr>
          <w:rStyle w:val="Strong"/>
          <w:rFonts w:ascii="Garamond" w:hAnsi="Garamond"/>
          <w:b w:val="0"/>
          <w:bCs w:val="0"/>
          <w:i/>
          <w:iCs/>
        </w:rPr>
      </w:pPr>
      <w:r w:rsidRPr="00926D4D">
        <w:rPr>
          <w:rStyle w:val="Strong"/>
          <w:rFonts w:ascii="Garamond" w:hAnsi="Garamond"/>
          <w:b w:val="0"/>
          <w:bCs w:val="0"/>
          <w:i/>
          <w:iCs/>
        </w:rPr>
        <w:t>Militancy After 9/11</w:t>
      </w:r>
    </w:p>
    <w:p w14:paraId="6967FC54" w14:textId="754C817C" w:rsidR="00C02B93" w:rsidRPr="00926D4D" w:rsidRDefault="00C02B93" w:rsidP="00C02B93">
      <w:pPr>
        <w:pStyle w:val="ListParagraph"/>
        <w:numPr>
          <w:ilvl w:val="0"/>
          <w:numId w:val="20"/>
        </w:numPr>
        <w:rPr>
          <w:rStyle w:val="Strong"/>
          <w:rFonts w:ascii="Garamond" w:hAnsi="Garamond"/>
          <w:b w:val="0"/>
          <w:bCs w:val="0"/>
        </w:rPr>
      </w:pPr>
      <w:r w:rsidRPr="00926D4D">
        <w:rPr>
          <w:rStyle w:val="Strong"/>
          <w:rFonts w:ascii="Garamond" w:hAnsi="Garamond"/>
          <w:b w:val="0"/>
          <w:bCs w:val="0"/>
        </w:rPr>
        <w:lastRenderedPageBreak/>
        <w:t xml:space="preserve">Hegghamer, Thomas. “Weeping in Modern Jihad Groups.” </w:t>
      </w:r>
      <w:r w:rsidRPr="00926D4D">
        <w:rPr>
          <w:rStyle w:val="Strong"/>
          <w:rFonts w:ascii="Garamond" w:hAnsi="Garamond"/>
          <w:b w:val="0"/>
          <w:bCs w:val="0"/>
          <w:i/>
          <w:iCs/>
        </w:rPr>
        <w:t xml:space="preserve">Journal of Islamic Studies. </w:t>
      </w:r>
      <w:r w:rsidRPr="00926D4D">
        <w:rPr>
          <w:rStyle w:val="Strong"/>
          <w:rFonts w:ascii="Garamond" w:hAnsi="Garamond"/>
          <w:b w:val="0"/>
          <w:bCs w:val="0"/>
        </w:rPr>
        <w:t xml:space="preserve">Volume 31 (3). 2020. </w:t>
      </w:r>
    </w:p>
    <w:p w14:paraId="12A7214D" w14:textId="67CD5076" w:rsidR="00C02B93" w:rsidRPr="00926D4D" w:rsidRDefault="00C02B93" w:rsidP="00C02B93">
      <w:pPr>
        <w:pStyle w:val="ListParagraph"/>
        <w:numPr>
          <w:ilvl w:val="0"/>
          <w:numId w:val="20"/>
        </w:numPr>
        <w:rPr>
          <w:rStyle w:val="Strong"/>
          <w:rFonts w:ascii="Garamond" w:hAnsi="Garamond"/>
          <w:b w:val="0"/>
          <w:bCs w:val="0"/>
        </w:rPr>
      </w:pPr>
      <w:r w:rsidRPr="00926D4D">
        <w:rPr>
          <w:rStyle w:val="Strong"/>
          <w:rFonts w:ascii="Garamond" w:hAnsi="Garamond"/>
          <w:b w:val="0"/>
          <w:bCs w:val="0"/>
        </w:rPr>
        <w:t xml:space="preserve">Hassan </w:t>
      </w:r>
      <w:proofErr w:type="spellStart"/>
      <w:r w:rsidRPr="00926D4D">
        <w:rPr>
          <w:rStyle w:val="Strong"/>
          <w:rFonts w:ascii="Garamond" w:hAnsi="Garamond"/>
          <w:b w:val="0"/>
          <w:bCs w:val="0"/>
        </w:rPr>
        <w:t>Hassan</w:t>
      </w:r>
      <w:proofErr w:type="spellEnd"/>
      <w:r w:rsidRPr="00926D4D">
        <w:rPr>
          <w:rStyle w:val="Strong"/>
          <w:rFonts w:ascii="Garamond" w:hAnsi="Garamond"/>
          <w:b w:val="0"/>
          <w:bCs w:val="0"/>
        </w:rPr>
        <w:t xml:space="preserve">. </w:t>
      </w:r>
      <w:r w:rsidR="00C8532F" w:rsidRPr="00926D4D">
        <w:rPr>
          <w:rStyle w:val="Strong"/>
          <w:rFonts w:ascii="Garamond" w:hAnsi="Garamond"/>
          <w:b w:val="0"/>
          <w:bCs w:val="0"/>
        </w:rPr>
        <w:t>“The Sectarianism of the Islamic State: Ideological Roots and Political Context.</w:t>
      </w:r>
    </w:p>
    <w:p w14:paraId="0C6782ED" w14:textId="51A6B36B" w:rsidR="00C02B93" w:rsidRPr="00926D4D" w:rsidRDefault="00C8532F" w:rsidP="00C8532F">
      <w:pPr>
        <w:pStyle w:val="ListParagraph"/>
        <w:numPr>
          <w:ilvl w:val="0"/>
          <w:numId w:val="20"/>
        </w:numPr>
        <w:rPr>
          <w:rFonts w:ascii="Garamond" w:hAnsi="Garamond"/>
        </w:rPr>
      </w:pPr>
      <w:proofErr w:type="spellStart"/>
      <w:r w:rsidRPr="00926D4D">
        <w:rPr>
          <w:rStyle w:val="Strong"/>
          <w:rFonts w:ascii="Garamond" w:hAnsi="Garamond"/>
          <w:b w:val="0"/>
          <w:bCs w:val="0"/>
        </w:rPr>
        <w:t>Revkin</w:t>
      </w:r>
      <w:proofErr w:type="spellEnd"/>
      <w:r w:rsidRPr="00926D4D">
        <w:rPr>
          <w:rStyle w:val="Strong"/>
          <w:rFonts w:ascii="Garamond" w:hAnsi="Garamond"/>
          <w:b w:val="0"/>
          <w:bCs w:val="0"/>
        </w:rPr>
        <w:t xml:space="preserve">, Mara. “What Explains Taxation by Resource-Rich Rebels? Evidence from the Islamic State in Syria. Journal of Politics. 2020. </w:t>
      </w:r>
    </w:p>
    <w:p w14:paraId="390433E4" w14:textId="1DAA237B" w:rsidR="008074C6" w:rsidRPr="00926D4D" w:rsidRDefault="006807E0" w:rsidP="008074C6">
      <w:pPr>
        <w:rPr>
          <w:rFonts w:ascii="Garamond" w:hAnsi="Garamond"/>
          <w:b/>
          <w:bCs/>
          <w:i/>
          <w:iCs/>
        </w:rPr>
      </w:pPr>
      <w:r w:rsidRPr="00926D4D">
        <w:rPr>
          <w:rFonts w:ascii="Garamond" w:hAnsi="Garamond"/>
          <w:b/>
          <w:bCs/>
          <w:i/>
          <w:iCs/>
        </w:rPr>
        <w:t xml:space="preserve">WEEK 11 – </w:t>
      </w:r>
      <w:r w:rsidR="008074C6" w:rsidRPr="00926D4D">
        <w:rPr>
          <w:rFonts w:ascii="Garamond" w:hAnsi="Garamond"/>
          <w:b/>
          <w:bCs/>
          <w:i/>
          <w:iCs/>
        </w:rPr>
        <w:t>POLITICAL PARTICIPATION</w:t>
      </w:r>
    </w:p>
    <w:p w14:paraId="7E15F4BA" w14:textId="3FE75683" w:rsidR="007004D3" w:rsidRPr="00926D4D" w:rsidRDefault="008074C6" w:rsidP="00E651A3">
      <w:pPr>
        <w:rPr>
          <w:rFonts w:ascii="Garamond" w:hAnsi="Garamond"/>
          <w:i/>
          <w:iCs/>
        </w:rPr>
      </w:pPr>
      <w:r w:rsidRPr="00926D4D">
        <w:rPr>
          <w:rFonts w:ascii="Garamond" w:hAnsi="Garamond"/>
          <w:i/>
          <w:iCs/>
        </w:rPr>
        <w:t>Mobilization</w:t>
      </w:r>
    </w:p>
    <w:p w14:paraId="68AE69BE" w14:textId="3D3CA506" w:rsidR="008074C6" w:rsidRPr="00926D4D" w:rsidRDefault="008074C6" w:rsidP="008074C6">
      <w:pPr>
        <w:pStyle w:val="ListParagraph"/>
        <w:numPr>
          <w:ilvl w:val="0"/>
          <w:numId w:val="13"/>
        </w:numPr>
        <w:rPr>
          <w:rFonts w:ascii="Garamond" w:hAnsi="Garamond"/>
        </w:rPr>
      </w:pPr>
      <w:r w:rsidRPr="00926D4D">
        <w:rPr>
          <w:rFonts w:ascii="Garamond" w:hAnsi="Garamond"/>
        </w:rPr>
        <w:t>Berman, Chantal, Clarke, Killian &amp; Majed, Rima “From Victims to Dissidents: Legacies of Violence and Popular Mobilization in Iraq”. American Political Science Review, 118(1). 2023.</w:t>
      </w:r>
    </w:p>
    <w:p w14:paraId="0BD99B92" w14:textId="2F5231AD" w:rsidR="00BB426D" w:rsidRPr="00926D4D" w:rsidRDefault="003D6710" w:rsidP="008074C6">
      <w:pPr>
        <w:pStyle w:val="ListParagraph"/>
        <w:numPr>
          <w:ilvl w:val="0"/>
          <w:numId w:val="13"/>
        </w:numPr>
        <w:rPr>
          <w:rFonts w:ascii="Garamond" w:hAnsi="Garamond"/>
        </w:rPr>
      </w:pPr>
      <w:r w:rsidRPr="00926D4D">
        <w:rPr>
          <w:rFonts w:ascii="Garamond" w:hAnsi="Garamond"/>
        </w:rPr>
        <w:t xml:space="preserve">Hassan, Mai. “Coordinated dis-coordination” American Political Science Review. Volume 118 (1). 2023. </w:t>
      </w:r>
    </w:p>
    <w:p w14:paraId="5199634F" w14:textId="77777777" w:rsidR="008074C6" w:rsidRPr="00926D4D" w:rsidRDefault="008074C6" w:rsidP="008074C6">
      <w:pPr>
        <w:rPr>
          <w:rFonts w:ascii="Garamond" w:hAnsi="Garamond"/>
        </w:rPr>
      </w:pPr>
      <w:r w:rsidRPr="00926D4D">
        <w:rPr>
          <w:rFonts w:ascii="Garamond" w:hAnsi="Garamond"/>
          <w:i/>
          <w:iCs/>
        </w:rPr>
        <w:t>Arab Spring</w:t>
      </w:r>
    </w:p>
    <w:p w14:paraId="0483BB9F" w14:textId="77777777" w:rsidR="008074C6" w:rsidRPr="00926D4D" w:rsidRDefault="008074C6" w:rsidP="008074C6">
      <w:pPr>
        <w:pStyle w:val="ListParagraph"/>
        <w:numPr>
          <w:ilvl w:val="0"/>
          <w:numId w:val="6"/>
        </w:numPr>
        <w:rPr>
          <w:rFonts w:ascii="Garamond" w:hAnsi="Garamond"/>
        </w:rPr>
      </w:pPr>
      <w:proofErr w:type="spellStart"/>
      <w:r w:rsidRPr="00926D4D">
        <w:rPr>
          <w:rFonts w:ascii="Garamond" w:hAnsi="Garamond"/>
        </w:rPr>
        <w:t>Ketchley</w:t>
      </w:r>
      <w:proofErr w:type="spellEnd"/>
      <w:r w:rsidRPr="00926D4D">
        <w:rPr>
          <w:rFonts w:ascii="Garamond" w:hAnsi="Garamond"/>
        </w:rPr>
        <w:t xml:space="preserve">, Neil. “’The Army and the People are One Hand’ Fraternization and the </w:t>
      </w:r>
      <w:proofErr w:type="gramStart"/>
      <w:r w:rsidRPr="00926D4D">
        <w:rPr>
          <w:rFonts w:ascii="Garamond" w:hAnsi="Garamond"/>
        </w:rPr>
        <w:t>25</w:t>
      </w:r>
      <w:r w:rsidRPr="00926D4D">
        <w:rPr>
          <w:rFonts w:ascii="Garamond" w:hAnsi="Garamond"/>
          <w:vertAlign w:val="superscript"/>
        </w:rPr>
        <w:t>th</w:t>
      </w:r>
      <w:proofErr w:type="gramEnd"/>
      <w:r w:rsidRPr="00926D4D">
        <w:rPr>
          <w:rFonts w:ascii="Garamond" w:hAnsi="Garamond"/>
        </w:rPr>
        <w:t xml:space="preserve"> January Revolution.” Comparative Studies in Society and History, 56(1): 155-186. 2014. </w:t>
      </w:r>
    </w:p>
    <w:p w14:paraId="4CC18825" w14:textId="77777777" w:rsidR="008074C6" w:rsidRPr="00926D4D" w:rsidRDefault="008074C6" w:rsidP="008074C6">
      <w:pPr>
        <w:pStyle w:val="ListParagraph"/>
        <w:numPr>
          <w:ilvl w:val="0"/>
          <w:numId w:val="6"/>
        </w:numPr>
        <w:rPr>
          <w:rFonts w:ascii="Garamond" w:hAnsi="Garamond"/>
        </w:rPr>
      </w:pPr>
      <w:proofErr w:type="spellStart"/>
      <w:r w:rsidRPr="00926D4D">
        <w:rPr>
          <w:rFonts w:ascii="Garamond" w:hAnsi="Garamond"/>
        </w:rPr>
        <w:t>Beissinger</w:t>
      </w:r>
      <w:proofErr w:type="spellEnd"/>
      <w:r w:rsidRPr="00926D4D">
        <w:rPr>
          <w:rFonts w:ascii="Garamond" w:hAnsi="Garamond"/>
        </w:rPr>
        <w:t xml:space="preserve">, Mark, Jamal, </w:t>
      </w:r>
      <w:proofErr w:type="spellStart"/>
      <w:r w:rsidRPr="00926D4D">
        <w:rPr>
          <w:rFonts w:ascii="Garamond" w:hAnsi="Garamond"/>
        </w:rPr>
        <w:t>Amaney</w:t>
      </w:r>
      <w:proofErr w:type="spellEnd"/>
      <w:r w:rsidRPr="00926D4D">
        <w:rPr>
          <w:rFonts w:ascii="Garamond" w:hAnsi="Garamond"/>
        </w:rPr>
        <w:t xml:space="preserve"> &amp; Mazur, Kevin. “Explaining Divergent Coalitions: Regime Strategies and the Structuring of Participation in the Tunisian and Egyptian Revolutions.” Comparative Politics, 1-24(48). 2015. </w:t>
      </w:r>
    </w:p>
    <w:p w14:paraId="21C572A3" w14:textId="053B5CAD" w:rsidR="008074C6" w:rsidRPr="00926D4D" w:rsidRDefault="008074C6" w:rsidP="008074C6">
      <w:pPr>
        <w:pStyle w:val="ListParagraph"/>
        <w:numPr>
          <w:ilvl w:val="0"/>
          <w:numId w:val="6"/>
        </w:numPr>
        <w:rPr>
          <w:rFonts w:ascii="Garamond" w:hAnsi="Garamond"/>
        </w:rPr>
      </w:pPr>
      <w:r w:rsidRPr="00926D4D">
        <w:rPr>
          <w:rFonts w:ascii="Garamond" w:hAnsi="Garamond"/>
        </w:rPr>
        <w:t>Nugent, Elizabeth. 2020. “The Psychology of Repression and Polarization.” World Politics, 72(2).</w:t>
      </w:r>
    </w:p>
    <w:p w14:paraId="2CFC53E0" w14:textId="043CE9BE" w:rsidR="008074C6" w:rsidRPr="00926D4D" w:rsidRDefault="006807E0" w:rsidP="008074C6">
      <w:pPr>
        <w:rPr>
          <w:rFonts w:ascii="Garamond" w:hAnsi="Garamond"/>
          <w:b/>
          <w:bCs/>
          <w:i/>
          <w:iCs/>
        </w:rPr>
      </w:pPr>
      <w:r w:rsidRPr="00926D4D">
        <w:rPr>
          <w:rFonts w:ascii="Garamond" w:hAnsi="Garamond"/>
          <w:b/>
          <w:bCs/>
          <w:i/>
          <w:iCs/>
        </w:rPr>
        <w:t xml:space="preserve">WEEK 12 </w:t>
      </w:r>
      <w:r w:rsidR="00E46830" w:rsidRPr="00926D4D">
        <w:rPr>
          <w:rFonts w:ascii="Garamond" w:hAnsi="Garamond"/>
          <w:b/>
          <w:bCs/>
          <w:i/>
          <w:iCs/>
        </w:rPr>
        <w:t>–</w:t>
      </w:r>
      <w:r w:rsidRPr="00926D4D">
        <w:rPr>
          <w:rFonts w:ascii="Garamond" w:hAnsi="Garamond"/>
          <w:b/>
          <w:bCs/>
          <w:i/>
          <w:iCs/>
        </w:rPr>
        <w:t xml:space="preserve"> R</w:t>
      </w:r>
      <w:r w:rsidR="00FD4F2F" w:rsidRPr="00926D4D">
        <w:rPr>
          <w:rFonts w:ascii="Garamond" w:hAnsi="Garamond"/>
          <w:b/>
          <w:bCs/>
          <w:i/>
          <w:iCs/>
        </w:rPr>
        <w:t>evolutions</w:t>
      </w:r>
      <w:r w:rsidR="007004D3" w:rsidRPr="00926D4D">
        <w:rPr>
          <w:rFonts w:ascii="Garamond" w:hAnsi="Garamond"/>
          <w:b/>
          <w:bCs/>
          <w:i/>
          <w:iCs/>
        </w:rPr>
        <w:t xml:space="preserve"> &amp; </w:t>
      </w:r>
      <w:r w:rsidR="008074C6" w:rsidRPr="00926D4D">
        <w:rPr>
          <w:rFonts w:ascii="Garamond" w:hAnsi="Garamond"/>
          <w:b/>
          <w:bCs/>
          <w:i/>
          <w:iCs/>
        </w:rPr>
        <w:t>Counterrevolutions</w:t>
      </w:r>
    </w:p>
    <w:p w14:paraId="65ABC58D" w14:textId="55DCA003" w:rsidR="008074C6" w:rsidRPr="00926D4D" w:rsidRDefault="008074C6" w:rsidP="006723C9">
      <w:pPr>
        <w:pStyle w:val="ListParagraph"/>
        <w:numPr>
          <w:ilvl w:val="0"/>
          <w:numId w:val="15"/>
        </w:numPr>
        <w:rPr>
          <w:rFonts w:ascii="Garamond" w:hAnsi="Garamond"/>
        </w:rPr>
      </w:pPr>
      <w:r w:rsidRPr="00926D4D">
        <w:rPr>
          <w:rFonts w:ascii="Garamond" w:hAnsi="Garamond"/>
        </w:rPr>
        <w:t>Note: This week we conclude with a</w:t>
      </w:r>
      <w:r w:rsidR="006723C9" w:rsidRPr="00926D4D">
        <w:rPr>
          <w:rFonts w:ascii="Garamond" w:hAnsi="Garamond"/>
        </w:rPr>
        <w:t xml:space="preserve"> look at the dramatic sequence of counter-revolution following the Arab Spring and we close on a more hopeful note. I warn you that the first lecture will cover mass-killings documented in graphic detail. Bearing witness to these tragedies that precede regime-formation today is a critical aspect of studying this region.</w:t>
      </w:r>
    </w:p>
    <w:p w14:paraId="1544D106" w14:textId="089A9DB9" w:rsidR="006723C9" w:rsidRPr="00926D4D" w:rsidRDefault="006723C9" w:rsidP="006723C9">
      <w:pPr>
        <w:pStyle w:val="ListParagraph"/>
        <w:numPr>
          <w:ilvl w:val="0"/>
          <w:numId w:val="15"/>
        </w:numPr>
        <w:rPr>
          <w:rFonts w:ascii="Garamond" w:hAnsi="Garamond"/>
        </w:rPr>
      </w:pPr>
      <w:r w:rsidRPr="00926D4D">
        <w:rPr>
          <w:rFonts w:ascii="Garamond" w:hAnsi="Garamond"/>
        </w:rPr>
        <w:t xml:space="preserve">We finish thinking about transitional justice and hope. For this </w:t>
      </w:r>
      <w:proofErr w:type="spellStart"/>
      <w:r w:rsidRPr="00926D4D">
        <w:rPr>
          <w:rFonts w:ascii="Garamond" w:hAnsi="Garamond"/>
        </w:rPr>
        <w:t>reaon</w:t>
      </w:r>
      <w:proofErr w:type="spellEnd"/>
      <w:r w:rsidRPr="00926D4D">
        <w:rPr>
          <w:rFonts w:ascii="Garamond" w:hAnsi="Garamond"/>
        </w:rPr>
        <w:t xml:space="preserve"> I assign the Return in its entirety, a lengthy but ultimately richly rewarding read.</w:t>
      </w:r>
    </w:p>
    <w:p w14:paraId="6D79459F" w14:textId="1AF0EDE3" w:rsidR="007004D3" w:rsidRPr="00926D4D" w:rsidRDefault="007004D3" w:rsidP="007004D3">
      <w:pPr>
        <w:rPr>
          <w:rFonts w:ascii="Garamond" w:hAnsi="Garamond"/>
          <w:i/>
          <w:iCs/>
        </w:rPr>
      </w:pPr>
      <w:r w:rsidRPr="00926D4D">
        <w:rPr>
          <w:rFonts w:ascii="Garamond" w:hAnsi="Garamond"/>
          <w:i/>
          <w:iCs/>
        </w:rPr>
        <w:t>Counter-Revolutio</w:t>
      </w:r>
      <w:r w:rsidR="00BB426D" w:rsidRPr="00926D4D">
        <w:rPr>
          <w:rFonts w:ascii="Garamond" w:hAnsi="Garamond"/>
          <w:i/>
          <w:iCs/>
        </w:rPr>
        <w:t>n &amp; Repression</w:t>
      </w:r>
    </w:p>
    <w:p w14:paraId="507BE2A3" w14:textId="36A91A02" w:rsidR="007004D3" w:rsidRPr="00926D4D" w:rsidRDefault="007004D3" w:rsidP="007004D3">
      <w:pPr>
        <w:pStyle w:val="ListParagraph"/>
        <w:numPr>
          <w:ilvl w:val="0"/>
          <w:numId w:val="11"/>
        </w:numPr>
        <w:rPr>
          <w:rFonts w:ascii="Garamond" w:hAnsi="Garamond"/>
        </w:rPr>
      </w:pPr>
      <w:r w:rsidRPr="00926D4D">
        <w:rPr>
          <w:rFonts w:ascii="Garamond" w:hAnsi="Garamond"/>
        </w:rPr>
        <w:t xml:space="preserve">All According to Plan: The </w:t>
      </w:r>
      <w:proofErr w:type="spellStart"/>
      <w:r w:rsidRPr="00926D4D">
        <w:rPr>
          <w:rFonts w:ascii="Garamond" w:hAnsi="Garamond"/>
        </w:rPr>
        <w:t>Rab’a</w:t>
      </w:r>
      <w:proofErr w:type="spellEnd"/>
      <w:r w:rsidRPr="00926D4D">
        <w:rPr>
          <w:rFonts w:ascii="Garamond" w:hAnsi="Garamond"/>
        </w:rPr>
        <w:t xml:space="preserve"> Massacre and Mass Killings of </w:t>
      </w:r>
      <w:proofErr w:type="spellStart"/>
      <w:r w:rsidRPr="00926D4D">
        <w:rPr>
          <w:rFonts w:ascii="Garamond" w:hAnsi="Garamond"/>
        </w:rPr>
        <w:t>Protsters</w:t>
      </w:r>
      <w:proofErr w:type="spellEnd"/>
      <w:r w:rsidRPr="00926D4D">
        <w:rPr>
          <w:rFonts w:ascii="Garamond" w:hAnsi="Garamond"/>
        </w:rPr>
        <w:t xml:space="preserve"> in Egypt. Human Rights Watch. 2014.</w:t>
      </w:r>
    </w:p>
    <w:p w14:paraId="517ACB2C" w14:textId="6BD5532D" w:rsidR="008074C6" w:rsidRPr="00926D4D" w:rsidRDefault="007004D3" w:rsidP="008074C6">
      <w:pPr>
        <w:pStyle w:val="ListParagraph"/>
        <w:numPr>
          <w:ilvl w:val="0"/>
          <w:numId w:val="11"/>
        </w:numPr>
        <w:rPr>
          <w:rFonts w:ascii="Garamond" w:hAnsi="Garamond"/>
        </w:rPr>
      </w:pPr>
      <w:r w:rsidRPr="00926D4D">
        <w:rPr>
          <w:rFonts w:ascii="Garamond" w:hAnsi="Garamond"/>
        </w:rPr>
        <w:t xml:space="preserve">Clarke, Killian. </w:t>
      </w:r>
      <w:r w:rsidRPr="00926D4D">
        <w:rPr>
          <w:rFonts w:ascii="Garamond" w:hAnsi="Garamond"/>
          <w:i/>
          <w:iCs/>
        </w:rPr>
        <w:t>Return of Tyranny</w:t>
      </w:r>
      <w:r w:rsidRPr="00926D4D">
        <w:rPr>
          <w:rFonts w:ascii="Garamond" w:hAnsi="Garamond"/>
        </w:rPr>
        <w:t>: Why Counterrevolutions Emerge and Succeed. Cambridge</w:t>
      </w:r>
      <w:r w:rsidR="008074C6" w:rsidRPr="00926D4D">
        <w:rPr>
          <w:rFonts w:ascii="Garamond" w:hAnsi="Garamond"/>
        </w:rPr>
        <w:t xml:space="preserve"> </w:t>
      </w:r>
      <w:r w:rsidRPr="00926D4D">
        <w:rPr>
          <w:rFonts w:ascii="Garamond" w:hAnsi="Garamond"/>
        </w:rPr>
        <w:t xml:space="preserve">University Press. 2025. </w:t>
      </w:r>
      <w:r w:rsidR="008074C6" w:rsidRPr="00926D4D">
        <w:rPr>
          <w:rFonts w:ascii="Garamond" w:hAnsi="Garamond"/>
          <w:b/>
          <w:bCs/>
        </w:rPr>
        <w:t>Chapters TBD.</w:t>
      </w:r>
    </w:p>
    <w:p w14:paraId="69BFB3E6" w14:textId="41E78FFD" w:rsidR="008074C6" w:rsidRPr="00926D4D" w:rsidRDefault="008074C6" w:rsidP="008074C6">
      <w:pPr>
        <w:rPr>
          <w:rFonts w:ascii="Garamond" w:hAnsi="Garamond"/>
          <w:i/>
          <w:iCs/>
        </w:rPr>
      </w:pPr>
      <w:r w:rsidRPr="00926D4D">
        <w:rPr>
          <w:rFonts w:ascii="Garamond" w:hAnsi="Garamond"/>
          <w:i/>
          <w:iCs/>
        </w:rPr>
        <w:t>Politics after the Arab Spring</w:t>
      </w:r>
    </w:p>
    <w:p w14:paraId="646F485F" w14:textId="2C277924" w:rsidR="00766E49" w:rsidRPr="00926D4D" w:rsidRDefault="008074C6" w:rsidP="00926D4D">
      <w:pPr>
        <w:pStyle w:val="ListParagraph"/>
        <w:numPr>
          <w:ilvl w:val="0"/>
          <w:numId w:val="14"/>
        </w:numPr>
        <w:rPr>
          <w:rFonts w:ascii="Garamond" w:hAnsi="Garamond"/>
        </w:rPr>
      </w:pPr>
      <w:r w:rsidRPr="00926D4D">
        <w:rPr>
          <w:rFonts w:ascii="Garamond" w:hAnsi="Garamond"/>
        </w:rPr>
        <w:t>Matar, Hisham. The Return.</w:t>
      </w:r>
    </w:p>
    <w:sectPr w:rsidR="00766E49" w:rsidRPr="00926D4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nsford Pinto" w:date="2026-01-07T10:34:00Z" w:initials="RP">
    <w:p w14:paraId="640A1D72" w14:textId="77777777" w:rsidR="00F136CE" w:rsidRDefault="00F136CE" w:rsidP="00F136CE">
      <w:pPr>
        <w:pStyle w:val="CommentText"/>
      </w:pPr>
      <w:r>
        <w:rPr>
          <w:rStyle w:val="CommentReference"/>
        </w:rPr>
        <w:annotationRef/>
      </w:r>
      <w:r>
        <w:t>You are missing Learning Objectives:</w:t>
      </w:r>
    </w:p>
    <w:p w14:paraId="73187C4C" w14:textId="77777777" w:rsidR="00F136CE" w:rsidRDefault="00F136CE" w:rsidP="00F136CE">
      <w:pPr>
        <w:pStyle w:val="CommentText"/>
        <w:numPr>
          <w:ilvl w:val="0"/>
          <w:numId w:val="34"/>
        </w:numPr>
      </w:pPr>
      <w:r>
        <w:t>Clearly articulate the specific knowledge, skills, and values students will learn or develop by the end of the course.</w:t>
      </w:r>
    </w:p>
    <w:p w14:paraId="4E241C6C" w14:textId="77777777" w:rsidR="00F136CE" w:rsidRDefault="00F136CE" w:rsidP="00F136CE">
      <w:pPr>
        <w:pStyle w:val="CommentText"/>
        <w:numPr>
          <w:ilvl w:val="0"/>
          <w:numId w:val="34"/>
        </w:numPr>
      </w:pPr>
      <w:r>
        <w:t>Use action-oriented and measurable verbs (e.g., analyze, create, evaluate).</w:t>
      </w:r>
    </w:p>
  </w:comment>
  <w:comment w:id="1" w:author="Hani F. Warith" w:date="2026-03-24T17:49:00Z" w:initials="HW">
    <w:p w14:paraId="791C779C" w14:textId="77777777" w:rsidR="008748B3" w:rsidRDefault="008748B3" w:rsidP="008748B3">
      <w:r>
        <w:rPr>
          <w:rStyle w:val="CommentReference"/>
        </w:rPr>
        <w:annotationRef/>
      </w:r>
      <w:r>
        <w:rPr>
          <w:color w:val="000000"/>
          <w:sz w:val="20"/>
          <w:szCs w:val="20"/>
        </w:rPr>
        <w:t>Added</w:t>
      </w:r>
    </w:p>
  </w:comment>
  <w:comment w:id="2" w:author="Ransford Pinto" w:date="2026-01-07T10:36:00Z" w:initials="RP">
    <w:p w14:paraId="553B2FAD" w14:textId="4BB26C5B" w:rsidR="00E279E8" w:rsidRDefault="00E279E8" w:rsidP="00E279E8">
      <w:pPr>
        <w:pStyle w:val="CommentText"/>
      </w:pPr>
      <w:r>
        <w:rPr>
          <w:rStyle w:val="CommentReference"/>
        </w:rPr>
        <w:annotationRef/>
      </w:r>
      <w:r>
        <w:t>Move this up after the learning objectives.</w:t>
      </w:r>
    </w:p>
  </w:comment>
  <w:comment w:id="3" w:author="Hani F. Warith" w:date="2026-03-24T17:49:00Z" w:initials="HW">
    <w:p w14:paraId="464B5C22" w14:textId="77777777" w:rsidR="008748B3" w:rsidRDefault="008748B3" w:rsidP="008748B3">
      <w:r>
        <w:rPr>
          <w:rStyle w:val="CommentReference"/>
        </w:rPr>
        <w:annotationRef/>
      </w:r>
      <w:r>
        <w:rPr>
          <w:color w:val="000000"/>
          <w:sz w:val="20"/>
          <w:szCs w:val="20"/>
        </w:rPr>
        <w:t>Moved up</w:t>
      </w:r>
    </w:p>
  </w:comment>
  <w:comment w:id="4" w:author="Ransford Pinto" w:date="2026-01-07T11:06:00Z" w:initials="RP">
    <w:p w14:paraId="5C5998E6" w14:textId="7E1BD95A" w:rsidR="00A82577" w:rsidRDefault="00A82577" w:rsidP="00A82577">
      <w:pPr>
        <w:pStyle w:val="CommentText"/>
      </w:pPr>
      <w:r>
        <w:rPr>
          <w:rStyle w:val="CommentReference"/>
        </w:rPr>
        <w:annotationRef/>
      </w:r>
      <w:r>
        <w:t xml:space="preserve">Provide </w:t>
      </w:r>
      <w:r>
        <w:rPr>
          <w:b/>
          <w:bCs/>
        </w:rPr>
        <w:t>Student Support and Resources</w:t>
      </w:r>
    </w:p>
    <w:p w14:paraId="744BA351" w14:textId="77777777" w:rsidR="00A82577" w:rsidRDefault="00A82577" w:rsidP="00A82577">
      <w:pPr>
        <w:pStyle w:val="CommentText"/>
        <w:numPr>
          <w:ilvl w:val="1"/>
          <w:numId w:val="35"/>
        </w:numPr>
      </w:pPr>
      <w:r>
        <w:t>Include information about campus resources (e.g., tutoring centers, writing labs, counseling services).</w:t>
      </w:r>
    </w:p>
    <w:p w14:paraId="4263F306" w14:textId="77777777" w:rsidR="00A82577" w:rsidRDefault="00A82577" w:rsidP="00A82577">
      <w:pPr>
        <w:pStyle w:val="CommentText"/>
        <w:numPr>
          <w:ilvl w:val="1"/>
          <w:numId w:val="35"/>
        </w:numPr>
      </w:pPr>
      <w:r>
        <w:t>Consider adding a section on study tips or success strategies for your course.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241C6C" w15:done="0"/>
  <w15:commentEx w15:paraId="791C779C" w15:paraIdParent="4E241C6C" w15:done="0"/>
  <w15:commentEx w15:paraId="553B2FAD" w15:done="0"/>
  <w15:commentEx w15:paraId="464B5C22" w15:paraIdParent="553B2FAD" w15:done="0"/>
  <w15:commentEx w15:paraId="4263F3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A21CBF" w16cex:dateUtc="2026-01-07T15:34:00Z"/>
  <w16cex:commentExtensible w16cex:durableId="0DD6FBE8" w16cex:dateUtc="2026-03-24T21:49:00Z"/>
  <w16cex:commentExtensible w16cex:durableId="2D5C2108" w16cex:dateUtc="2026-01-07T15:36:00Z"/>
  <w16cex:commentExtensible w16cex:durableId="3E519C18" w16cex:dateUtc="2026-03-24T21:49:00Z"/>
  <w16cex:commentExtensible w16cex:durableId="37D9321D" w16cex:dateUtc="2026-01-07T1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241C6C" w16cid:durableId="0BA21CBF"/>
  <w16cid:commentId w16cid:paraId="791C779C" w16cid:durableId="0DD6FBE8"/>
  <w16cid:commentId w16cid:paraId="553B2FAD" w16cid:durableId="2D5C2108"/>
  <w16cid:commentId w16cid:paraId="464B5C22" w16cid:durableId="3E519C18"/>
  <w16cid:commentId w16cid:paraId="4263F306" w16cid:durableId="37D932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66F"/>
    <w:multiLevelType w:val="hybridMultilevel"/>
    <w:tmpl w:val="4A8E9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A1C7F"/>
    <w:multiLevelType w:val="hybridMultilevel"/>
    <w:tmpl w:val="B95ED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A01CE"/>
    <w:multiLevelType w:val="hybridMultilevel"/>
    <w:tmpl w:val="C5328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46606"/>
    <w:multiLevelType w:val="hybridMultilevel"/>
    <w:tmpl w:val="A0AEB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42F3B"/>
    <w:multiLevelType w:val="hybridMultilevel"/>
    <w:tmpl w:val="46802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46583"/>
    <w:multiLevelType w:val="hybridMultilevel"/>
    <w:tmpl w:val="A0184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B4911"/>
    <w:multiLevelType w:val="hybridMultilevel"/>
    <w:tmpl w:val="E6108918"/>
    <w:lvl w:ilvl="0" w:tplc="2BCA4D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76BDB"/>
    <w:multiLevelType w:val="hybridMultilevel"/>
    <w:tmpl w:val="2AF20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0257A"/>
    <w:multiLevelType w:val="hybridMultilevel"/>
    <w:tmpl w:val="C90EA600"/>
    <w:lvl w:ilvl="0" w:tplc="FB72E83A">
      <w:start w:val="1"/>
      <w:numFmt w:val="bullet"/>
      <w:lvlText w:val=""/>
      <w:lvlJc w:val="left"/>
      <w:pPr>
        <w:ind w:left="720" w:hanging="360"/>
      </w:pPr>
      <w:rPr>
        <w:rFonts w:ascii="Symbol" w:hAnsi="Symbol"/>
      </w:rPr>
    </w:lvl>
    <w:lvl w:ilvl="1" w:tplc="82D00B36">
      <w:start w:val="1"/>
      <w:numFmt w:val="bullet"/>
      <w:lvlText w:val=""/>
      <w:lvlJc w:val="left"/>
      <w:pPr>
        <w:ind w:left="720" w:hanging="360"/>
      </w:pPr>
      <w:rPr>
        <w:rFonts w:ascii="Symbol" w:hAnsi="Symbol"/>
      </w:rPr>
    </w:lvl>
    <w:lvl w:ilvl="2" w:tplc="7A9667D8">
      <w:start w:val="1"/>
      <w:numFmt w:val="bullet"/>
      <w:lvlText w:val=""/>
      <w:lvlJc w:val="left"/>
      <w:pPr>
        <w:ind w:left="720" w:hanging="360"/>
      </w:pPr>
      <w:rPr>
        <w:rFonts w:ascii="Symbol" w:hAnsi="Symbol"/>
      </w:rPr>
    </w:lvl>
    <w:lvl w:ilvl="3" w:tplc="5726CF1C">
      <w:start w:val="1"/>
      <w:numFmt w:val="bullet"/>
      <w:lvlText w:val=""/>
      <w:lvlJc w:val="left"/>
      <w:pPr>
        <w:ind w:left="720" w:hanging="360"/>
      </w:pPr>
      <w:rPr>
        <w:rFonts w:ascii="Symbol" w:hAnsi="Symbol"/>
      </w:rPr>
    </w:lvl>
    <w:lvl w:ilvl="4" w:tplc="0412A174">
      <w:start w:val="1"/>
      <w:numFmt w:val="bullet"/>
      <w:lvlText w:val=""/>
      <w:lvlJc w:val="left"/>
      <w:pPr>
        <w:ind w:left="720" w:hanging="360"/>
      </w:pPr>
      <w:rPr>
        <w:rFonts w:ascii="Symbol" w:hAnsi="Symbol"/>
      </w:rPr>
    </w:lvl>
    <w:lvl w:ilvl="5" w:tplc="706E9B32">
      <w:start w:val="1"/>
      <w:numFmt w:val="bullet"/>
      <w:lvlText w:val=""/>
      <w:lvlJc w:val="left"/>
      <w:pPr>
        <w:ind w:left="720" w:hanging="360"/>
      </w:pPr>
      <w:rPr>
        <w:rFonts w:ascii="Symbol" w:hAnsi="Symbol"/>
      </w:rPr>
    </w:lvl>
    <w:lvl w:ilvl="6" w:tplc="4E127FF2">
      <w:start w:val="1"/>
      <w:numFmt w:val="bullet"/>
      <w:lvlText w:val=""/>
      <w:lvlJc w:val="left"/>
      <w:pPr>
        <w:ind w:left="720" w:hanging="360"/>
      </w:pPr>
      <w:rPr>
        <w:rFonts w:ascii="Symbol" w:hAnsi="Symbol"/>
      </w:rPr>
    </w:lvl>
    <w:lvl w:ilvl="7" w:tplc="E8DA845A">
      <w:start w:val="1"/>
      <w:numFmt w:val="bullet"/>
      <w:lvlText w:val=""/>
      <w:lvlJc w:val="left"/>
      <w:pPr>
        <w:ind w:left="720" w:hanging="360"/>
      </w:pPr>
      <w:rPr>
        <w:rFonts w:ascii="Symbol" w:hAnsi="Symbol"/>
      </w:rPr>
    </w:lvl>
    <w:lvl w:ilvl="8" w:tplc="0CAC7CBC">
      <w:start w:val="1"/>
      <w:numFmt w:val="bullet"/>
      <w:lvlText w:val=""/>
      <w:lvlJc w:val="left"/>
      <w:pPr>
        <w:ind w:left="720" w:hanging="360"/>
      </w:pPr>
      <w:rPr>
        <w:rFonts w:ascii="Symbol" w:hAnsi="Symbol"/>
      </w:rPr>
    </w:lvl>
  </w:abstractNum>
  <w:abstractNum w:abstractNumId="9" w15:restartNumberingAfterBreak="0">
    <w:nsid w:val="2C904659"/>
    <w:multiLevelType w:val="hybridMultilevel"/>
    <w:tmpl w:val="2A4AC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64435"/>
    <w:multiLevelType w:val="hybridMultilevel"/>
    <w:tmpl w:val="DF648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3B5CA4"/>
    <w:multiLevelType w:val="hybridMultilevel"/>
    <w:tmpl w:val="ADF03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F7658B"/>
    <w:multiLevelType w:val="hybridMultilevel"/>
    <w:tmpl w:val="415E2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B5A5A"/>
    <w:multiLevelType w:val="hybridMultilevel"/>
    <w:tmpl w:val="1D00E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7231B8"/>
    <w:multiLevelType w:val="hybridMultilevel"/>
    <w:tmpl w:val="A9EAF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D45DE"/>
    <w:multiLevelType w:val="hybridMultilevel"/>
    <w:tmpl w:val="C29E98A2"/>
    <w:lvl w:ilvl="0" w:tplc="375AF08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587"/>
    <w:multiLevelType w:val="hybridMultilevel"/>
    <w:tmpl w:val="264C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2551E5"/>
    <w:multiLevelType w:val="hybridMultilevel"/>
    <w:tmpl w:val="8626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04662"/>
    <w:multiLevelType w:val="hybridMultilevel"/>
    <w:tmpl w:val="F5FC82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516ACF"/>
    <w:multiLevelType w:val="hybridMultilevel"/>
    <w:tmpl w:val="401A8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6D11A5"/>
    <w:multiLevelType w:val="hybridMultilevel"/>
    <w:tmpl w:val="9E42E144"/>
    <w:lvl w:ilvl="0" w:tplc="B18608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51796"/>
    <w:multiLevelType w:val="hybridMultilevel"/>
    <w:tmpl w:val="7CD472AA"/>
    <w:lvl w:ilvl="0" w:tplc="D2EE7A20">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2" w15:restartNumberingAfterBreak="0">
    <w:nsid w:val="478C165C"/>
    <w:multiLevelType w:val="hybridMultilevel"/>
    <w:tmpl w:val="48568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A44CDC"/>
    <w:multiLevelType w:val="hybridMultilevel"/>
    <w:tmpl w:val="F5FC8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6B258A"/>
    <w:multiLevelType w:val="hybridMultilevel"/>
    <w:tmpl w:val="2E528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FC0D3D"/>
    <w:multiLevelType w:val="hybridMultilevel"/>
    <w:tmpl w:val="F670E7B6"/>
    <w:lvl w:ilvl="0" w:tplc="5FACE1DA">
      <w:start w:val="1"/>
      <w:numFmt w:val="decimal"/>
      <w:lvlText w:val="%1."/>
      <w:lvlJc w:val="left"/>
      <w:pPr>
        <w:ind w:left="720" w:hanging="360"/>
      </w:pPr>
      <w:rPr>
        <w:rFonts w:eastAsia="Times New Roman"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962A59"/>
    <w:multiLevelType w:val="hybridMultilevel"/>
    <w:tmpl w:val="896A12A0"/>
    <w:lvl w:ilvl="0" w:tplc="0766456C">
      <w:start w:val="1"/>
      <w:numFmt w:val="bullet"/>
      <w:lvlText w:val=""/>
      <w:lvlJc w:val="left"/>
      <w:pPr>
        <w:ind w:left="720" w:hanging="360"/>
      </w:pPr>
      <w:rPr>
        <w:rFonts w:ascii="Symbol" w:hAnsi="Symbol"/>
      </w:rPr>
    </w:lvl>
    <w:lvl w:ilvl="1" w:tplc="C4CC7E6A">
      <w:start w:val="1"/>
      <w:numFmt w:val="bullet"/>
      <w:lvlText w:val=""/>
      <w:lvlJc w:val="left"/>
      <w:pPr>
        <w:ind w:left="720" w:hanging="360"/>
      </w:pPr>
      <w:rPr>
        <w:rFonts w:ascii="Symbol" w:hAnsi="Symbol"/>
      </w:rPr>
    </w:lvl>
    <w:lvl w:ilvl="2" w:tplc="4914F630">
      <w:start w:val="1"/>
      <w:numFmt w:val="bullet"/>
      <w:lvlText w:val=""/>
      <w:lvlJc w:val="left"/>
      <w:pPr>
        <w:ind w:left="720" w:hanging="360"/>
      </w:pPr>
      <w:rPr>
        <w:rFonts w:ascii="Symbol" w:hAnsi="Symbol"/>
      </w:rPr>
    </w:lvl>
    <w:lvl w:ilvl="3" w:tplc="1466F474">
      <w:start w:val="1"/>
      <w:numFmt w:val="bullet"/>
      <w:lvlText w:val=""/>
      <w:lvlJc w:val="left"/>
      <w:pPr>
        <w:ind w:left="720" w:hanging="360"/>
      </w:pPr>
      <w:rPr>
        <w:rFonts w:ascii="Symbol" w:hAnsi="Symbol"/>
      </w:rPr>
    </w:lvl>
    <w:lvl w:ilvl="4" w:tplc="BD4803C0">
      <w:start w:val="1"/>
      <w:numFmt w:val="bullet"/>
      <w:lvlText w:val=""/>
      <w:lvlJc w:val="left"/>
      <w:pPr>
        <w:ind w:left="720" w:hanging="360"/>
      </w:pPr>
      <w:rPr>
        <w:rFonts w:ascii="Symbol" w:hAnsi="Symbol"/>
      </w:rPr>
    </w:lvl>
    <w:lvl w:ilvl="5" w:tplc="3476FB0E">
      <w:start w:val="1"/>
      <w:numFmt w:val="bullet"/>
      <w:lvlText w:val=""/>
      <w:lvlJc w:val="left"/>
      <w:pPr>
        <w:ind w:left="720" w:hanging="360"/>
      </w:pPr>
      <w:rPr>
        <w:rFonts w:ascii="Symbol" w:hAnsi="Symbol"/>
      </w:rPr>
    </w:lvl>
    <w:lvl w:ilvl="6" w:tplc="0E5A0A4A">
      <w:start w:val="1"/>
      <w:numFmt w:val="bullet"/>
      <w:lvlText w:val=""/>
      <w:lvlJc w:val="left"/>
      <w:pPr>
        <w:ind w:left="720" w:hanging="360"/>
      </w:pPr>
      <w:rPr>
        <w:rFonts w:ascii="Symbol" w:hAnsi="Symbol"/>
      </w:rPr>
    </w:lvl>
    <w:lvl w:ilvl="7" w:tplc="09B49A50">
      <w:start w:val="1"/>
      <w:numFmt w:val="bullet"/>
      <w:lvlText w:val=""/>
      <w:lvlJc w:val="left"/>
      <w:pPr>
        <w:ind w:left="720" w:hanging="360"/>
      </w:pPr>
      <w:rPr>
        <w:rFonts w:ascii="Symbol" w:hAnsi="Symbol"/>
      </w:rPr>
    </w:lvl>
    <w:lvl w:ilvl="8" w:tplc="709443AA">
      <w:start w:val="1"/>
      <w:numFmt w:val="bullet"/>
      <w:lvlText w:val=""/>
      <w:lvlJc w:val="left"/>
      <w:pPr>
        <w:ind w:left="720" w:hanging="360"/>
      </w:pPr>
      <w:rPr>
        <w:rFonts w:ascii="Symbol" w:hAnsi="Symbol"/>
      </w:rPr>
    </w:lvl>
  </w:abstractNum>
  <w:abstractNum w:abstractNumId="27" w15:restartNumberingAfterBreak="0">
    <w:nsid w:val="530D50DD"/>
    <w:multiLevelType w:val="hybridMultilevel"/>
    <w:tmpl w:val="00BCA722"/>
    <w:lvl w:ilvl="0" w:tplc="B4547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95BE8"/>
    <w:multiLevelType w:val="hybridMultilevel"/>
    <w:tmpl w:val="2940E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66EFA"/>
    <w:multiLevelType w:val="hybridMultilevel"/>
    <w:tmpl w:val="0D943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D6248A"/>
    <w:multiLevelType w:val="hybridMultilevel"/>
    <w:tmpl w:val="5FF6D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F4290C"/>
    <w:multiLevelType w:val="hybridMultilevel"/>
    <w:tmpl w:val="C84E0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966B9E"/>
    <w:multiLevelType w:val="hybridMultilevel"/>
    <w:tmpl w:val="C5328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145357"/>
    <w:multiLevelType w:val="hybridMultilevel"/>
    <w:tmpl w:val="E466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86239C"/>
    <w:multiLevelType w:val="hybridMultilevel"/>
    <w:tmpl w:val="ABFA1516"/>
    <w:lvl w:ilvl="0" w:tplc="229E821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884D98"/>
    <w:multiLevelType w:val="hybridMultilevel"/>
    <w:tmpl w:val="F0407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481483">
    <w:abstractNumId w:val="27"/>
  </w:num>
  <w:num w:numId="2" w16cid:durableId="872888883">
    <w:abstractNumId w:val="23"/>
  </w:num>
  <w:num w:numId="3" w16cid:durableId="262348223">
    <w:abstractNumId w:val="5"/>
  </w:num>
  <w:num w:numId="4" w16cid:durableId="1554080668">
    <w:abstractNumId w:val="12"/>
  </w:num>
  <w:num w:numId="5" w16cid:durableId="1637490995">
    <w:abstractNumId w:val="21"/>
  </w:num>
  <w:num w:numId="6" w16cid:durableId="1835026052">
    <w:abstractNumId w:val="35"/>
  </w:num>
  <w:num w:numId="7" w16cid:durableId="1478261459">
    <w:abstractNumId w:val="18"/>
  </w:num>
  <w:num w:numId="8" w16cid:durableId="1187016682">
    <w:abstractNumId w:val="25"/>
  </w:num>
  <w:num w:numId="9" w16cid:durableId="880895021">
    <w:abstractNumId w:val="20"/>
  </w:num>
  <w:num w:numId="10" w16cid:durableId="1071275745">
    <w:abstractNumId w:val="4"/>
  </w:num>
  <w:num w:numId="11" w16cid:durableId="1272663852">
    <w:abstractNumId w:val="16"/>
  </w:num>
  <w:num w:numId="12" w16cid:durableId="1406873777">
    <w:abstractNumId w:val="30"/>
  </w:num>
  <w:num w:numId="13" w16cid:durableId="1288700515">
    <w:abstractNumId w:val="3"/>
  </w:num>
  <w:num w:numId="14" w16cid:durableId="928658197">
    <w:abstractNumId w:val="1"/>
  </w:num>
  <w:num w:numId="15" w16cid:durableId="1211069895">
    <w:abstractNumId w:val="15"/>
  </w:num>
  <w:num w:numId="16" w16cid:durableId="556939350">
    <w:abstractNumId w:val="33"/>
  </w:num>
  <w:num w:numId="17" w16cid:durableId="1282616876">
    <w:abstractNumId w:val="24"/>
  </w:num>
  <w:num w:numId="18" w16cid:durableId="1923220149">
    <w:abstractNumId w:val="29"/>
  </w:num>
  <w:num w:numId="19" w16cid:durableId="601493641">
    <w:abstractNumId w:val="9"/>
  </w:num>
  <w:num w:numId="20" w16cid:durableId="97531249">
    <w:abstractNumId w:val="10"/>
  </w:num>
  <w:num w:numId="21" w16cid:durableId="64115013">
    <w:abstractNumId w:val="28"/>
  </w:num>
  <w:num w:numId="22" w16cid:durableId="828793147">
    <w:abstractNumId w:val="2"/>
  </w:num>
  <w:num w:numId="23" w16cid:durableId="1741977235">
    <w:abstractNumId w:val="32"/>
  </w:num>
  <w:num w:numId="24" w16cid:durableId="946426068">
    <w:abstractNumId w:val="19"/>
  </w:num>
  <w:num w:numId="25" w16cid:durableId="1233855233">
    <w:abstractNumId w:val="0"/>
  </w:num>
  <w:num w:numId="26" w16cid:durableId="1110278062">
    <w:abstractNumId w:val="7"/>
  </w:num>
  <w:num w:numId="27" w16cid:durableId="1486168194">
    <w:abstractNumId w:val="17"/>
  </w:num>
  <w:num w:numId="28" w16cid:durableId="1859347394">
    <w:abstractNumId w:val="14"/>
  </w:num>
  <w:num w:numId="29" w16cid:durableId="1694963181">
    <w:abstractNumId w:val="11"/>
  </w:num>
  <w:num w:numId="30" w16cid:durableId="795221758">
    <w:abstractNumId w:val="22"/>
  </w:num>
  <w:num w:numId="31" w16cid:durableId="795106783">
    <w:abstractNumId w:val="13"/>
  </w:num>
  <w:num w:numId="32" w16cid:durableId="295061794">
    <w:abstractNumId w:val="31"/>
  </w:num>
  <w:num w:numId="33" w16cid:durableId="382873456">
    <w:abstractNumId w:val="6"/>
  </w:num>
  <w:num w:numId="34" w16cid:durableId="1775977125">
    <w:abstractNumId w:val="8"/>
  </w:num>
  <w:num w:numId="35" w16cid:durableId="302002495">
    <w:abstractNumId w:val="26"/>
  </w:num>
  <w:num w:numId="36" w16cid:durableId="1477526422">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sford Pinto">
    <w15:presenceInfo w15:providerId="AD" w15:userId="S::rp8408@princeton.edu::81e2118f-0cba-4d82-8bc0-936a2c553cb4"/>
  </w15:person>
  <w15:person w15:author="Hani F. Warith">
    <w15:presenceInfo w15:providerId="AD" w15:userId="S::hwarith@princeton.edu::07272ebd-66d0-41b3-aed1-78a5efc51f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06"/>
    <w:rsid w:val="000F05E1"/>
    <w:rsid w:val="000F0869"/>
    <w:rsid w:val="001052A0"/>
    <w:rsid w:val="001B1C8B"/>
    <w:rsid w:val="003319E5"/>
    <w:rsid w:val="0037160B"/>
    <w:rsid w:val="003D6710"/>
    <w:rsid w:val="004273B7"/>
    <w:rsid w:val="0053456B"/>
    <w:rsid w:val="00534AD9"/>
    <w:rsid w:val="0054552F"/>
    <w:rsid w:val="00585676"/>
    <w:rsid w:val="006723C9"/>
    <w:rsid w:val="006807E0"/>
    <w:rsid w:val="006A5CA9"/>
    <w:rsid w:val="007004D3"/>
    <w:rsid w:val="00730FAD"/>
    <w:rsid w:val="00766E49"/>
    <w:rsid w:val="008074C6"/>
    <w:rsid w:val="00854FA4"/>
    <w:rsid w:val="008748B3"/>
    <w:rsid w:val="00885028"/>
    <w:rsid w:val="008D70FE"/>
    <w:rsid w:val="008F25DB"/>
    <w:rsid w:val="00926D4D"/>
    <w:rsid w:val="0098104F"/>
    <w:rsid w:val="00983B06"/>
    <w:rsid w:val="00A74C52"/>
    <w:rsid w:val="00A82577"/>
    <w:rsid w:val="00B40156"/>
    <w:rsid w:val="00B649BA"/>
    <w:rsid w:val="00BA1432"/>
    <w:rsid w:val="00BB426D"/>
    <w:rsid w:val="00BB65B7"/>
    <w:rsid w:val="00C02B93"/>
    <w:rsid w:val="00C8532F"/>
    <w:rsid w:val="00CE61F1"/>
    <w:rsid w:val="00CF47C2"/>
    <w:rsid w:val="00D20CEF"/>
    <w:rsid w:val="00D3604A"/>
    <w:rsid w:val="00E22DB8"/>
    <w:rsid w:val="00E279E8"/>
    <w:rsid w:val="00E46830"/>
    <w:rsid w:val="00E54486"/>
    <w:rsid w:val="00E651A3"/>
    <w:rsid w:val="00F005DC"/>
    <w:rsid w:val="00F136CE"/>
    <w:rsid w:val="00F61366"/>
    <w:rsid w:val="00FB1601"/>
    <w:rsid w:val="00FD4F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5014"/>
  <w15:chartTrackingRefBased/>
  <w15:docId w15:val="{321883D2-551C-464B-B436-7AB0A499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06"/>
    <w:rPr>
      <w:rFonts w:eastAsiaTheme="majorEastAsia" w:cstheme="majorBidi"/>
      <w:color w:val="272727" w:themeColor="text1" w:themeTint="D8"/>
    </w:rPr>
  </w:style>
  <w:style w:type="paragraph" w:styleId="Title">
    <w:name w:val="Title"/>
    <w:basedOn w:val="Normal"/>
    <w:next w:val="Normal"/>
    <w:link w:val="TitleChar"/>
    <w:uiPriority w:val="10"/>
    <w:qFormat/>
    <w:rsid w:val="0098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06"/>
    <w:pPr>
      <w:spacing w:before="160"/>
      <w:jc w:val="center"/>
    </w:pPr>
    <w:rPr>
      <w:i/>
      <w:iCs/>
      <w:color w:val="404040" w:themeColor="text1" w:themeTint="BF"/>
    </w:rPr>
  </w:style>
  <w:style w:type="character" w:customStyle="1" w:styleId="QuoteChar">
    <w:name w:val="Quote Char"/>
    <w:basedOn w:val="DefaultParagraphFont"/>
    <w:link w:val="Quote"/>
    <w:uiPriority w:val="29"/>
    <w:rsid w:val="00983B06"/>
    <w:rPr>
      <w:i/>
      <w:iCs/>
      <w:color w:val="404040" w:themeColor="text1" w:themeTint="BF"/>
    </w:rPr>
  </w:style>
  <w:style w:type="paragraph" w:styleId="ListParagraph">
    <w:name w:val="List Paragraph"/>
    <w:basedOn w:val="Normal"/>
    <w:uiPriority w:val="34"/>
    <w:qFormat/>
    <w:rsid w:val="00983B06"/>
    <w:pPr>
      <w:ind w:left="720"/>
      <w:contextualSpacing/>
    </w:pPr>
  </w:style>
  <w:style w:type="character" w:styleId="IntenseEmphasis">
    <w:name w:val="Intense Emphasis"/>
    <w:basedOn w:val="DefaultParagraphFont"/>
    <w:uiPriority w:val="21"/>
    <w:qFormat/>
    <w:rsid w:val="00983B06"/>
    <w:rPr>
      <w:i/>
      <w:iCs/>
      <w:color w:val="0F4761" w:themeColor="accent1" w:themeShade="BF"/>
    </w:rPr>
  </w:style>
  <w:style w:type="paragraph" w:styleId="IntenseQuote">
    <w:name w:val="Intense Quote"/>
    <w:basedOn w:val="Normal"/>
    <w:next w:val="Normal"/>
    <w:link w:val="IntenseQuoteChar"/>
    <w:uiPriority w:val="30"/>
    <w:qFormat/>
    <w:rsid w:val="0098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B06"/>
    <w:rPr>
      <w:i/>
      <w:iCs/>
      <w:color w:val="0F4761" w:themeColor="accent1" w:themeShade="BF"/>
    </w:rPr>
  </w:style>
  <w:style w:type="character" w:styleId="IntenseReference">
    <w:name w:val="Intense Reference"/>
    <w:basedOn w:val="DefaultParagraphFont"/>
    <w:uiPriority w:val="32"/>
    <w:qFormat/>
    <w:rsid w:val="00983B06"/>
    <w:rPr>
      <w:b/>
      <w:bCs/>
      <w:smallCaps/>
      <w:color w:val="0F4761" w:themeColor="accent1" w:themeShade="BF"/>
      <w:spacing w:val="5"/>
    </w:rPr>
  </w:style>
  <w:style w:type="character" w:styleId="Hyperlink">
    <w:name w:val="Hyperlink"/>
    <w:basedOn w:val="DefaultParagraphFont"/>
    <w:uiPriority w:val="99"/>
    <w:unhideWhenUsed/>
    <w:rsid w:val="00CF47C2"/>
    <w:rPr>
      <w:color w:val="467886" w:themeColor="hyperlink"/>
      <w:u w:val="single"/>
    </w:rPr>
  </w:style>
  <w:style w:type="character" w:styleId="UnresolvedMention">
    <w:name w:val="Unresolved Mention"/>
    <w:basedOn w:val="DefaultParagraphFont"/>
    <w:uiPriority w:val="99"/>
    <w:semiHidden/>
    <w:unhideWhenUsed/>
    <w:rsid w:val="00CF47C2"/>
    <w:rPr>
      <w:color w:val="605E5C"/>
      <w:shd w:val="clear" w:color="auto" w:fill="E1DFDD"/>
    </w:rPr>
  </w:style>
  <w:style w:type="character" w:styleId="Strong">
    <w:name w:val="Strong"/>
    <w:basedOn w:val="DefaultParagraphFont"/>
    <w:uiPriority w:val="22"/>
    <w:qFormat/>
    <w:rsid w:val="006807E0"/>
    <w:rPr>
      <w:b/>
      <w:bCs/>
    </w:rPr>
  </w:style>
  <w:style w:type="character" w:styleId="Emphasis">
    <w:name w:val="Emphasis"/>
    <w:basedOn w:val="DefaultParagraphFont"/>
    <w:uiPriority w:val="20"/>
    <w:qFormat/>
    <w:rsid w:val="006807E0"/>
    <w:rPr>
      <w:i/>
      <w:iCs/>
    </w:rPr>
  </w:style>
  <w:style w:type="character" w:styleId="CommentReference">
    <w:name w:val="annotation reference"/>
    <w:basedOn w:val="DefaultParagraphFont"/>
    <w:uiPriority w:val="99"/>
    <w:semiHidden/>
    <w:unhideWhenUsed/>
    <w:rsid w:val="00F136CE"/>
    <w:rPr>
      <w:sz w:val="16"/>
      <w:szCs w:val="16"/>
    </w:rPr>
  </w:style>
  <w:style w:type="paragraph" w:styleId="CommentText">
    <w:name w:val="annotation text"/>
    <w:basedOn w:val="Normal"/>
    <w:link w:val="CommentTextChar"/>
    <w:uiPriority w:val="99"/>
    <w:unhideWhenUsed/>
    <w:rsid w:val="00F136CE"/>
    <w:pPr>
      <w:spacing w:line="240" w:lineRule="auto"/>
    </w:pPr>
    <w:rPr>
      <w:sz w:val="20"/>
      <w:szCs w:val="20"/>
    </w:rPr>
  </w:style>
  <w:style w:type="character" w:customStyle="1" w:styleId="CommentTextChar">
    <w:name w:val="Comment Text Char"/>
    <w:basedOn w:val="DefaultParagraphFont"/>
    <w:link w:val="CommentText"/>
    <w:uiPriority w:val="99"/>
    <w:rsid w:val="00F136CE"/>
    <w:rPr>
      <w:sz w:val="20"/>
      <w:szCs w:val="20"/>
    </w:rPr>
  </w:style>
  <w:style w:type="paragraph" w:styleId="CommentSubject">
    <w:name w:val="annotation subject"/>
    <w:basedOn w:val="CommentText"/>
    <w:next w:val="CommentText"/>
    <w:link w:val="CommentSubjectChar"/>
    <w:uiPriority w:val="99"/>
    <w:semiHidden/>
    <w:unhideWhenUsed/>
    <w:rsid w:val="00F136CE"/>
    <w:rPr>
      <w:b/>
      <w:bCs/>
    </w:rPr>
  </w:style>
  <w:style w:type="character" w:customStyle="1" w:styleId="CommentSubjectChar">
    <w:name w:val="Comment Subject Char"/>
    <w:basedOn w:val="CommentTextChar"/>
    <w:link w:val="CommentSubject"/>
    <w:uiPriority w:val="99"/>
    <w:semiHidden/>
    <w:rsid w:val="00F136CE"/>
    <w:rPr>
      <w:b/>
      <w:bCs/>
      <w:sz w:val="20"/>
      <w:szCs w:val="20"/>
    </w:rPr>
  </w:style>
  <w:style w:type="paragraph" w:styleId="Revision">
    <w:name w:val="Revision"/>
    <w:hidden/>
    <w:uiPriority w:val="99"/>
    <w:semiHidden/>
    <w:rsid w:val="00E279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85179">
      <w:bodyDiv w:val="1"/>
      <w:marLeft w:val="0"/>
      <w:marRight w:val="0"/>
      <w:marTop w:val="0"/>
      <w:marBottom w:val="0"/>
      <w:divBdr>
        <w:top w:val="none" w:sz="0" w:space="0" w:color="auto"/>
        <w:left w:val="none" w:sz="0" w:space="0" w:color="auto"/>
        <w:bottom w:val="none" w:sz="0" w:space="0" w:color="auto"/>
        <w:right w:val="none" w:sz="0" w:space="0" w:color="auto"/>
      </w:divBdr>
    </w:div>
    <w:div w:id="1648701517">
      <w:bodyDiv w:val="1"/>
      <w:marLeft w:val="0"/>
      <w:marRight w:val="0"/>
      <w:marTop w:val="0"/>
      <w:marBottom w:val="0"/>
      <w:divBdr>
        <w:top w:val="none" w:sz="0" w:space="0" w:color="auto"/>
        <w:left w:val="none" w:sz="0" w:space="0" w:color="auto"/>
        <w:bottom w:val="none" w:sz="0" w:space="0" w:color="auto"/>
        <w:right w:val="none" w:sz="0" w:space="0" w:color="auto"/>
      </w:divBdr>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cambridge.org/core/journals/world-politics/article/practical-ideology-in-militant-organizations/5BF98E59AAC1D87B55241A49B989E4BE" TargetMode="External"/><Relationship Id="rId5" Type="http://schemas.openxmlformats.org/officeDocument/2006/relationships/hyperlink" Target="mailto:hwarith@princeton.edu" TargetMode="External"/><Relationship Id="rId10" Type="http://schemas.openxmlformats.org/officeDocument/2006/relationships/hyperlink" Target="https://medium.com/@lportwoodstacer/how-to-email-your-professor-without-being-annoying-af-cf64ae0e4087"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f60116-7431-425d-b5af-077d7791bda4}" enabled="0" method="" siteId="{2ff60116-7431-425d-b5af-077d7791bda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2584</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 F. Warith</dc:creator>
  <cp:keywords/>
  <dc:description/>
  <cp:lastModifiedBy>Hani F. Warith</cp:lastModifiedBy>
  <cp:revision>4</cp:revision>
  <dcterms:created xsi:type="dcterms:W3CDTF">2026-03-24T22:02:00Z</dcterms:created>
  <dcterms:modified xsi:type="dcterms:W3CDTF">2026-04-08T13:29:00Z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ba91d2fc-57f3-4cee-8368-5ce4dd8d9dae</vt:lpwstr>
  </property>
</Properties>
</file>